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0968FF3" w14:textId="77777777" w:rsidR="004C1F48" w:rsidRDefault="004C1F48" w:rsidP="004C1F48">
      <w:pPr>
        <w:tabs>
          <w:tab w:val="left" w:pos="8647"/>
        </w:tabs>
        <w:jc w:val="center"/>
      </w:pPr>
      <w:bookmarkStart w:id="0" w:name="_Toc532225539"/>
      <w:bookmarkStart w:id="1" w:name="_Toc496002387"/>
      <w:bookmarkStart w:id="2" w:name="_Toc470542572"/>
      <w:bookmarkStart w:id="3" w:name="_Toc432155746"/>
      <w:bookmarkStart w:id="4" w:name="_Toc423420111"/>
      <w:bookmarkStart w:id="5" w:name="_Toc419963500"/>
      <w:bookmarkStart w:id="6" w:name="_Toc419963380"/>
      <w:bookmarkStart w:id="7" w:name="_Toc419716581"/>
      <w:bookmarkStart w:id="8" w:name="_Toc418522197"/>
      <w:bookmarkStart w:id="9" w:name="_Toc418495757"/>
      <w:bookmarkStart w:id="10" w:name="_Toc418157231"/>
      <w:bookmarkStart w:id="11" w:name="_Toc418153430"/>
      <w:bookmarkStart w:id="12" w:name="_Toc418153239"/>
      <w:bookmarkStart w:id="13" w:name="_Toc418150648"/>
      <w:bookmarkStart w:id="14" w:name="_Hlk35256415"/>
      <w:r>
        <w:rPr>
          <w:noProof/>
          <w:lang w:eastAsia="es-ES"/>
        </w:rPr>
        <w:drawing>
          <wp:inline distT="0" distB="0" distL="0" distR="0" wp14:anchorId="5F30B1A1" wp14:editId="6A1B5736">
            <wp:extent cx="1574800" cy="1206500"/>
            <wp:effectExtent l="0" t="0" r="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4800" cy="1206500"/>
                    </a:xfrm>
                    <a:prstGeom prst="rect">
                      <a:avLst/>
                    </a:prstGeom>
                    <a:noFill/>
                    <a:ln>
                      <a:noFill/>
                    </a:ln>
                  </pic:spPr>
                </pic:pic>
              </a:graphicData>
            </a:graphic>
          </wp:inline>
        </w:drawing>
      </w:r>
    </w:p>
    <w:p w14:paraId="6B1D2E33" w14:textId="77777777" w:rsidR="004C1F48" w:rsidRDefault="004C1F48" w:rsidP="004C1F48">
      <w:pPr>
        <w:tabs>
          <w:tab w:val="left" w:pos="7371"/>
        </w:tabs>
      </w:pPr>
    </w:p>
    <w:p w14:paraId="59823AF5" w14:textId="77777777" w:rsidR="004C1F48" w:rsidRDefault="004C1F48" w:rsidP="004C1F48">
      <w:pPr>
        <w:tabs>
          <w:tab w:val="left" w:pos="7371"/>
        </w:tabs>
        <w:jc w:val="center"/>
      </w:pPr>
      <w:r>
        <w:rPr>
          <w:noProof/>
          <w:lang w:eastAsia="es-ES"/>
        </w:rPr>
        <w:drawing>
          <wp:inline distT="0" distB="0" distL="0" distR="0" wp14:anchorId="35ED97C5" wp14:editId="76E442A5">
            <wp:extent cx="6477000" cy="4572000"/>
            <wp:effectExtent l="0" t="0" r="0"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4572000"/>
                    </a:xfrm>
                    <a:prstGeom prst="rect">
                      <a:avLst/>
                    </a:prstGeom>
                    <a:noFill/>
                    <a:ln>
                      <a:noFill/>
                    </a:ln>
                  </pic:spPr>
                </pic:pic>
              </a:graphicData>
            </a:graphic>
          </wp:inline>
        </w:drawing>
      </w:r>
    </w:p>
    <w:p w14:paraId="741CC083" w14:textId="77777777" w:rsidR="004C1F48" w:rsidRDefault="004C1F48" w:rsidP="004C1F48">
      <w:pPr>
        <w:tabs>
          <w:tab w:val="left" w:pos="7371"/>
        </w:tabs>
      </w:pPr>
    </w:p>
    <w:p w14:paraId="0E1256EE" w14:textId="77777777" w:rsidR="004C1F48" w:rsidRDefault="004C1F48" w:rsidP="004C1F48">
      <w:pPr>
        <w:tabs>
          <w:tab w:val="left" w:pos="7371"/>
        </w:tabs>
      </w:pPr>
    </w:p>
    <w:p w14:paraId="709DAD51" w14:textId="77777777" w:rsidR="004C1F48" w:rsidRPr="00D43881" w:rsidRDefault="004C1F48" w:rsidP="004C1F48">
      <w:pPr>
        <w:tabs>
          <w:tab w:val="left" w:pos="7371"/>
        </w:tabs>
        <w:jc w:val="center"/>
        <w:rPr>
          <w:b/>
          <w:sz w:val="44"/>
          <w:szCs w:val="44"/>
        </w:rPr>
      </w:pPr>
      <w:r w:rsidRPr="00D43881">
        <w:rPr>
          <w:b/>
          <w:sz w:val="44"/>
          <w:szCs w:val="44"/>
        </w:rPr>
        <w:t>REVISIÓN DEL</w:t>
      </w:r>
    </w:p>
    <w:p w14:paraId="6C0EF9DA" w14:textId="77777777" w:rsidR="004C1F48" w:rsidRPr="00D43881" w:rsidRDefault="004C1F48" w:rsidP="004C1F48">
      <w:pPr>
        <w:tabs>
          <w:tab w:val="left" w:pos="7371"/>
        </w:tabs>
        <w:jc w:val="center"/>
        <w:rPr>
          <w:b/>
          <w:sz w:val="44"/>
          <w:szCs w:val="44"/>
        </w:rPr>
      </w:pPr>
      <w:r w:rsidRPr="00D43881">
        <w:rPr>
          <w:b/>
          <w:sz w:val="44"/>
          <w:szCs w:val="44"/>
        </w:rPr>
        <w:t xml:space="preserve"> PLAN GENERAL MUNICIPAL</w:t>
      </w:r>
    </w:p>
    <w:p w14:paraId="15942319" w14:textId="77777777" w:rsidR="004C1F48" w:rsidRPr="00D43881" w:rsidRDefault="004C1F48" w:rsidP="004C1F48">
      <w:pPr>
        <w:tabs>
          <w:tab w:val="left" w:pos="7371"/>
        </w:tabs>
        <w:jc w:val="center"/>
        <w:rPr>
          <w:b/>
          <w:sz w:val="44"/>
          <w:szCs w:val="44"/>
        </w:rPr>
      </w:pPr>
      <w:r w:rsidRPr="00D43881">
        <w:rPr>
          <w:b/>
          <w:sz w:val="44"/>
          <w:szCs w:val="44"/>
        </w:rPr>
        <w:t xml:space="preserve"> DE CALAHORRA (LA RIOJA)</w:t>
      </w:r>
    </w:p>
    <w:p w14:paraId="6F133625" w14:textId="77777777" w:rsidR="004C1F48" w:rsidRPr="00215959" w:rsidRDefault="004C1F48" w:rsidP="004C1F48">
      <w:pPr>
        <w:tabs>
          <w:tab w:val="left" w:pos="7371"/>
        </w:tabs>
        <w:jc w:val="center"/>
        <w:rPr>
          <w:b/>
          <w:sz w:val="40"/>
          <w:szCs w:val="40"/>
        </w:rPr>
      </w:pPr>
    </w:p>
    <w:p w14:paraId="4F110EE5" w14:textId="77777777" w:rsidR="004C1F48" w:rsidRDefault="004C1F48" w:rsidP="004C1F48">
      <w:pPr>
        <w:tabs>
          <w:tab w:val="left" w:pos="7371"/>
        </w:tabs>
        <w:jc w:val="center"/>
        <w:rPr>
          <w:b/>
          <w:sz w:val="32"/>
          <w:szCs w:val="32"/>
        </w:rPr>
      </w:pPr>
      <w:r w:rsidRPr="00215959">
        <w:rPr>
          <w:b/>
          <w:sz w:val="32"/>
          <w:szCs w:val="32"/>
        </w:rPr>
        <w:t xml:space="preserve">FASE: </w:t>
      </w:r>
      <w:r>
        <w:rPr>
          <w:b/>
          <w:sz w:val="32"/>
          <w:szCs w:val="32"/>
        </w:rPr>
        <w:t>TEXTO REFUNDIDO</w:t>
      </w:r>
    </w:p>
    <w:p w14:paraId="5C753EEE" w14:textId="77777777" w:rsidR="004C1F48" w:rsidRDefault="004C1F48" w:rsidP="004C1F48">
      <w:pPr>
        <w:tabs>
          <w:tab w:val="left" w:pos="7371"/>
        </w:tabs>
        <w:jc w:val="center"/>
        <w:rPr>
          <w:b/>
          <w:sz w:val="32"/>
          <w:szCs w:val="32"/>
        </w:rPr>
      </w:pPr>
    </w:p>
    <w:p w14:paraId="18FC2534" w14:textId="77777777" w:rsidR="004C1F48" w:rsidRPr="00215959" w:rsidRDefault="004C1F48" w:rsidP="004C1F48">
      <w:pPr>
        <w:tabs>
          <w:tab w:val="left" w:pos="7371"/>
        </w:tabs>
        <w:jc w:val="center"/>
        <w:rPr>
          <w:b/>
          <w:sz w:val="32"/>
          <w:szCs w:val="32"/>
        </w:rPr>
      </w:pPr>
      <w:r>
        <w:rPr>
          <w:b/>
          <w:sz w:val="32"/>
          <w:szCs w:val="32"/>
        </w:rPr>
        <w:t>DOCUMENTO: NORMATIVA URBANÍSTICA</w:t>
      </w:r>
    </w:p>
    <w:p w14:paraId="1C2BEF38" w14:textId="77777777" w:rsidR="004C1F48" w:rsidRPr="004C1F48" w:rsidRDefault="004C1F48" w:rsidP="004C1F48">
      <w:pPr>
        <w:tabs>
          <w:tab w:val="left" w:pos="7371"/>
        </w:tabs>
        <w:jc w:val="center"/>
        <w:rPr>
          <w:b/>
          <w:sz w:val="16"/>
          <w:szCs w:val="16"/>
        </w:rPr>
      </w:pPr>
    </w:p>
    <w:p w14:paraId="5C84FB14" w14:textId="77777777" w:rsidR="004C1F48" w:rsidRPr="004C1F48" w:rsidRDefault="004C1F48" w:rsidP="004C1F48">
      <w:pPr>
        <w:tabs>
          <w:tab w:val="left" w:pos="7371"/>
        </w:tabs>
        <w:jc w:val="center"/>
        <w:rPr>
          <w:b/>
          <w:sz w:val="16"/>
          <w:szCs w:val="16"/>
        </w:rPr>
      </w:pPr>
    </w:p>
    <w:p w14:paraId="74A10FE5" w14:textId="77777777" w:rsidR="004C1F48" w:rsidRDefault="0087564B" w:rsidP="004C1F48">
      <w:pPr>
        <w:tabs>
          <w:tab w:val="left" w:pos="7371"/>
        </w:tabs>
        <w:jc w:val="left"/>
        <w:rPr>
          <w:b/>
          <w:noProof/>
          <w:sz w:val="36"/>
          <w:szCs w:val="36"/>
          <w:lang w:eastAsia="es-ES"/>
        </w:rPr>
      </w:pPr>
      <w:r>
        <w:rPr>
          <w:rFonts w:ascii="Arial" w:hAnsi="Arial"/>
          <w:noProof/>
          <w:sz w:val="22"/>
          <w:lang w:eastAsia="es-ES"/>
        </w:rPr>
        <mc:AlternateContent>
          <mc:Choice Requires="wps">
            <w:drawing>
              <wp:anchor distT="0" distB="0" distL="114300" distR="114300" simplePos="0" relativeHeight="251660288" behindDoc="0" locked="0" layoutInCell="1" allowOverlap="1" wp14:anchorId="2DDDAB3B" wp14:editId="2BFEB081">
                <wp:simplePos x="0" y="0"/>
                <wp:positionH relativeFrom="column">
                  <wp:posOffset>4131310</wp:posOffset>
                </wp:positionH>
                <wp:positionV relativeFrom="paragraph">
                  <wp:posOffset>201930</wp:posOffset>
                </wp:positionV>
                <wp:extent cx="2057400" cy="343535"/>
                <wp:effectExtent l="0" t="0" r="0" b="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3535"/>
                        </a:xfrm>
                        <a:prstGeom prst="rect">
                          <a:avLst/>
                        </a:prstGeom>
                        <a:solidFill>
                          <a:srgbClr val="FFFFFF"/>
                        </a:solidFill>
                        <a:ln>
                          <a:noFill/>
                        </a:ln>
                      </wps:spPr>
                      <wps:txbx>
                        <w:txbxContent>
                          <w:p w14:paraId="3403B5D0" w14:textId="54C1376F" w:rsidR="00C00FD7" w:rsidRDefault="00794797" w:rsidP="004C1F48">
                            <w:pPr>
                              <w:jc w:val="right"/>
                            </w:pPr>
                            <w:r>
                              <w:rPr>
                                <w:b/>
                                <w:smallCaps/>
                                <w:sz w:val="24"/>
                                <w:szCs w:val="24"/>
                              </w:rPr>
                              <w:t>JUNIO</w:t>
                            </w:r>
                            <w:r w:rsidR="00C00FD7">
                              <w:rPr>
                                <w:b/>
                                <w:smallCaps/>
                                <w:sz w:val="24"/>
                                <w:szCs w:val="24"/>
                              </w:rPr>
                              <w:tab/>
                              <w:t xml:space="preserve"> 2025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DDDAB3B" id="_x0000_t202" coordsize="21600,21600" o:spt="202" path="m,l,21600r21600,l21600,xe">
                <v:stroke joinstyle="miter"/>
                <v:path gradientshapeok="t" o:connecttype="rect"/>
              </v:shapetype>
              <v:shape id="Cuadro de texto 2" o:spid="_x0000_s1026" type="#_x0000_t202" style="position:absolute;margin-left:325.3pt;margin-top:15.9pt;width:162pt;height:2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" stroked="f">
                <v:textbox>
                  <w:txbxContent>
                    <w:p w14:paraId="3403B5D0" w14:textId="54C1376F" w:rsidR="00C00FD7" w:rsidRDefault="00794797" w:rsidP="004C1F48">
                      <w:pPr>
                        <w:jc w:val="right"/>
                      </w:pPr>
                      <w:r>
                        <w:rPr>
                          <w:b/>
                          <w:smallCaps/>
                          <w:sz w:val="24"/>
                          <w:szCs w:val="24"/>
                        </w:rPr>
                        <w:t>JUNIO</w:t>
                      </w:r>
                      <w:r w:rsidR="00C00FD7">
                        <w:rPr>
                          <w:b/>
                          <w:smallCaps/>
                          <w:sz w:val="24"/>
                          <w:szCs w:val="24"/>
                        </w:rPr>
                        <w:tab/>
                        <w:t xml:space="preserve"> 2025</w:t>
                      </w:r>
                    </w:p>
                  </w:txbxContent>
                </v:textbox>
              </v:shape>
            </w:pict>
          </mc:Fallback>
        </mc:AlternateContent>
      </w:r>
    </w:p>
    <w:p w14:paraId="61EBB807" w14:textId="77777777" w:rsidR="00A111A3" w:rsidRDefault="00A111A3" w:rsidP="004C1F48">
      <w:pPr>
        <w:tabs>
          <w:tab w:val="left" w:pos="7371"/>
        </w:tabs>
        <w:jc w:val="left"/>
        <w:rPr>
          <w:rFonts w:ascii="Times New Roman" w:hAnsi="Times New Roman"/>
          <w:b/>
          <w:sz w:val="36"/>
          <w:szCs w:val="36"/>
        </w:rPr>
      </w:pPr>
    </w:p>
    <w:p w14:paraId="2AFFDDDA" w14:textId="77777777" w:rsidR="00271269" w:rsidRPr="00271269" w:rsidRDefault="00271269" w:rsidP="00815904">
      <w:pPr>
        <w:pStyle w:val="Prrafodelista"/>
        <w:numPr>
          <w:ilvl w:val="0"/>
          <w:numId w:val="257"/>
        </w:numPr>
        <w:tabs>
          <w:tab w:val="clear" w:pos="425"/>
        </w:tabs>
        <w:spacing w:before="0" w:after="0"/>
        <w:contextualSpacing w:val="0"/>
        <w:jc w:val="left"/>
        <w:rPr>
          <w:sz w:val="24"/>
          <w:szCs w:val="24"/>
          <w:lang w:eastAsia="en-US"/>
        </w:rPr>
      </w:pPr>
      <w:r w:rsidRPr="00271269">
        <w:rPr>
          <w:sz w:val="24"/>
          <w:szCs w:val="24"/>
        </w:rPr>
        <w:t xml:space="preserve">Este Texto refundido incluye: </w:t>
      </w:r>
    </w:p>
    <w:p w14:paraId="34EED0F5" w14:textId="77777777" w:rsidR="00837FC3" w:rsidRDefault="00837FC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w:t>
      </w:r>
      <w:r w:rsidR="00271269" w:rsidRPr="00271269">
        <w:rPr>
          <w:sz w:val="24"/>
          <w:szCs w:val="24"/>
        </w:rPr>
        <w:t xml:space="preserve">untual </w:t>
      </w:r>
      <w:r>
        <w:rPr>
          <w:sz w:val="24"/>
          <w:szCs w:val="24"/>
        </w:rPr>
        <w:t xml:space="preserve">del PGM de Calahorra en el dotacional para el cambio de carácter público e incremento equivalente con el cambio de uso industrial a dotacional público en C/ Ribarroya 12. </w:t>
      </w:r>
    </w:p>
    <w:p w14:paraId="48D31BE6" w14:textId="77777777" w:rsidR="00271269" w:rsidRDefault="00837FC3"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sidR="00510C32">
        <w:rPr>
          <w:sz w:val="24"/>
          <w:szCs w:val="24"/>
        </w:rPr>
        <w:t xml:space="preserve">1/2021-UR-MPG </w:t>
      </w:r>
      <w:r w:rsidR="00271269" w:rsidRPr="00271269">
        <w:rPr>
          <w:sz w:val="24"/>
          <w:szCs w:val="24"/>
        </w:rPr>
        <w:t xml:space="preserve">(BOR </w:t>
      </w:r>
      <w:r w:rsidR="00510C32">
        <w:rPr>
          <w:sz w:val="24"/>
          <w:szCs w:val="24"/>
        </w:rPr>
        <w:t>184, 16-sept-2021</w:t>
      </w:r>
      <w:r w:rsidR="00271269" w:rsidRPr="00271269">
        <w:rPr>
          <w:sz w:val="24"/>
          <w:szCs w:val="24"/>
        </w:rPr>
        <w:t>)</w:t>
      </w:r>
    </w:p>
    <w:p w14:paraId="65E218AD" w14:textId="77777777" w:rsidR="00837FC3" w:rsidRDefault="00626D7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DD981AF" w14:textId="77777777"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1</w:t>
      </w:r>
      <w:r w:rsidR="0064398B">
        <w:rPr>
          <w:sz w:val="24"/>
          <w:szCs w:val="24"/>
        </w:rPr>
        <w:t>a</w:t>
      </w:r>
      <w:r>
        <w:rPr>
          <w:sz w:val="24"/>
          <w:szCs w:val="24"/>
        </w:rPr>
        <w:t>).2 ORDENACIÓN GENERAL</w:t>
      </w:r>
    </w:p>
    <w:p w14:paraId="0C50F271" w14:textId="77777777"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2.17 ORDENACIÓN Y GESTIÓN PORMENORIZADA</w:t>
      </w:r>
    </w:p>
    <w:p w14:paraId="187180B1" w14:textId="77777777" w:rsidR="00626D7B" w:rsidRP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2.21 ORDENACIÓN Y GESTIÓN PORMENORIZADA</w:t>
      </w:r>
    </w:p>
    <w:p w14:paraId="5562BD26" w14:textId="77777777" w:rsidR="00837FC3"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sidR="0064398B">
        <w:rPr>
          <w:sz w:val="24"/>
          <w:szCs w:val="24"/>
        </w:rPr>
        <w:t>odificación p</w:t>
      </w:r>
      <w:r w:rsidRPr="00271269">
        <w:rPr>
          <w:sz w:val="24"/>
          <w:szCs w:val="24"/>
        </w:rPr>
        <w:t xml:space="preserve">untual </w:t>
      </w:r>
      <w:r w:rsidR="0064398B">
        <w:rPr>
          <w:sz w:val="24"/>
          <w:szCs w:val="24"/>
        </w:rPr>
        <w:t>del PGM de Calahorra en equipamiento sito en Avd Numancia nº43 con cambio del carácter privado a público y calificación del viario existente.</w:t>
      </w:r>
    </w:p>
    <w:p w14:paraId="47FF3325" w14:textId="77777777" w:rsidR="00271269" w:rsidRDefault="00837FC3"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w:t>
      </w:r>
      <w:r w:rsidR="00510C32">
        <w:rPr>
          <w:sz w:val="24"/>
          <w:szCs w:val="24"/>
        </w:rPr>
        <w:t xml:space="preserve">2/2021-UR-MPG </w:t>
      </w:r>
      <w:r w:rsidR="00510C32" w:rsidRPr="00271269">
        <w:rPr>
          <w:sz w:val="24"/>
          <w:szCs w:val="24"/>
        </w:rPr>
        <w:t xml:space="preserve">(BOR </w:t>
      </w:r>
      <w:r w:rsidR="00510C32">
        <w:rPr>
          <w:sz w:val="24"/>
          <w:szCs w:val="24"/>
        </w:rPr>
        <w:t>184, 16-sept-2021</w:t>
      </w:r>
      <w:r w:rsidR="00510C32" w:rsidRPr="00271269">
        <w:rPr>
          <w:sz w:val="24"/>
          <w:szCs w:val="24"/>
        </w:rPr>
        <w:t>)</w:t>
      </w:r>
    </w:p>
    <w:p w14:paraId="2459F234" w14:textId="77777777"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9AD6D9D" w14:textId="77777777"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D52E6C4" w14:textId="77777777"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14:paraId="706BD906" w14:textId="77777777" w:rsidR="009E6967" w:rsidRDefault="009E6967"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Pr>
          <w:sz w:val="24"/>
          <w:szCs w:val="24"/>
        </w:rPr>
        <w:t>odificación p</w:t>
      </w:r>
      <w:r w:rsidRPr="00271269">
        <w:rPr>
          <w:sz w:val="24"/>
          <w:szCs w:val="24"/>
        </w:rPr>
        <w:t xml:space="preserve">untual </w:t>
      </w:r>
      <w:r>
        <w:rPr>
          <w:sz w:val="24"/>
          <w:szCs w:val="24"/>
        </w:rPr>
        <w:t>del PGM de Calahorra – artículo 23 de la normativa urbanística – condiciones mínimas que deben cumplirse en los proyectos y obras de adecuación de edificios residenciales existentes a las condiciones de accesibilidad conforme al DA DB-SAU/2.</w:t>
      </w:r>
    </w:p>
    <w:p w14:paraId="7471A3B4" w14:textId="77777777"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4/2021-UR-MPG </w:t>
      </w:r>
      <w:r w:rsidRPr="00271269">
        <w:rPr>
          <w:sz w:val="24"/>
          <w:szCs w:val="24"/>
        </w:rPr>
        <w:t xml:space="preserve">(BOR </w:t>
      </w:r>
      <w:r>
        <w:rPr>
          <w:sz w:val="24"/>
          <w:szCs w:val="24"/>
        </w:rPr>
        <w:t>225, 16-nov-2021</w:t>
      </w:r>
      <w:r w:rsidRPr="00271269">
        <w:rPr>
          <w:sz w:val="24"/>
          <w:szCs w:val="24"/>
        </w:rPr>
        <w:t>)</w:t>
      </w:r>
    </w:p>
    <w:p w14:paraId="46A21937" w14:textId="77777777"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53AE3150" w14:textId="77777777" w:rsidR="009E6967" w:rsidRDefault="009E6967" w:rsidP="00815904">
      <w:pPr>
        <w:pStyle w:val="Prrafodelista"/>
        <w:numPr>
          <w:ilvl w:val="3"/>
          <w:numId w:val="257"/>
        </w:numPr>
        <w:tabs>
          <w:tab w:val="clear" w:pos="425"/>
        </w:tabs>
        <w:spacing w:before="0" w:after="0"/>
        <w:contextualSpacing w:val="0"/>
        <w:jc w:val="left"/>
        <w:rPr>
          <w:sz w:val="24"/>
          <w:szCs w:val="24"/>
        </w:rPr>
      </w:pPr>
      <w:r>
        <w:rPr>
          <w:sz w:val="24"/>
          <w:szCs w:val="24"/>
        </w:rPr>
        <w:t>Artículo 23. Viviendas</w:t>
      </w:r>
    </w:p>
    <w:p w14:paraId="5CA6BE33" w14:textId="77777777" w:rsidR="00F17BF3" w:rsidRDefault="00F17BF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parcela catastral 26036A038000980000AH para cambio de la clasificación de Suelo No Urbanizable a Suelo Urbano Consolidado.</w:t>
      </w:r>
    </w:p>
    <w:p w14:paraId="03DB9933" w14:textId="77777777"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Exp: 3/2021-UR-MPG (BOR 255, 30-dic-2021)</w:t>
      </w:r>
    </w:p>
    <w:p w14:paraId="1A90F7DF" w14:textId="77777777"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4681DE48"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F3959CD"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14:paraId="56371205" w14:textId="77777777" w:rsidR="00F17BF3"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 xml:space="preserve">Plano 2.2 ORDENACIÓN Y GESTIÓN PORMENORIZADA </w:t>
      </w:r>
    </w:p>
    <w:p w14:paraId="19BB3019"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 CALSIFICACIÓN DEL SUELO Y CATEGORIZACIÓN DEL SUELO N O URBANIZABLE</w:t>
      </w:r>
    </w:p>
    <w:p w14:paraId="3D30E03C" w14:textId="77777777"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P-3.2 CALSIFICACIÓN DEL SUE</w:t>
      </w:r>
      <w:r w:rsidR="000E5B4C">
        <w:rPr>
          <w:sz w:val="24"/>
          <w:szCs w:val="24"/>
        </w:rPr>
        <w:t>LO Y CATEGORIZACIÓN DEL SUELO N</w:t>
      </w:r>
      <w:r>
        <w:rPr>
          <w:sz w:val="24"/>
          <w:szCs w:val="24"/>
        </w:rPr>
        <w:t>O URBANIZABLE</w:t>
      </w:r>
    </w:p>
    <w:p w14:paraId="17173DA2" w14:textId="77777777" w:rsidR="000E5B4C" w:rsidRDefault="000E5B4C"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delimitación del Peri “Plaza de la Verdura”, excluyendo el inmueble sito en la esquina de Plaza de la Verdura 1 con Calle Mayor 32 (catastral 5838307WM8853N0001GD) y la plaza frente al inmueble.</w:t>
      </w:r>
    </w:p>
    <w:p w14:paraId="71A42F8A" w14:textId="77777777" w:rsidR="000E5B4C" w:rsidRDefault="000E5B4C" w:rsidP="00815904">
      <w:pPr>
        <w:pStyle w:val="Prrafodelista"/>
        <w:numPr>
          <w:ilvl w:val="2"/>
          <w:numId w:val="257"/>
        </w:numPr>
        <w:tabs>
          <w:tab w:val="clear" w:pos="425"/>
        </w:tabs>
        <w:spacing w:before="0" w:after="0"/>
        <w:contextualSpacing w:val="0"/>
        <w:jc w:val="left"/>
        <w:rPr>
          <w:sz w:val="24"/>
          <w:szCs w:val="24"/>
        </w:rPr>
      </w:pPr>
      <w:r>
        <w:rPr>
          <w:sz w:val="24"/>
          <w:szCs w:val="24"/>
        </w:rPr>
        <w:t>Exp: 5/2021-UR-MPG (BOR 116, 20-jun-2022)</w:t>
      </w:r>
    </w:p>
    <w:p w14:paraId="42C0AA1C" w14:textId="77777777" w:rsidR="000E5B4C" w:rsidRDefault="00DB24A0"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744ABA14"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Ficha PERI “PLAZA DE LA VERDURA”</w:t>
      </w:r>
    </w:p>
    <w:p w14:paraId="71D17D29"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14:paraId="0CBB7D51" w14:textId="77777777"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2.15 ORDENACIÓN Y GESTIÓN PORMENORIZADA</w:t>
      </w:r>
    </w:p>
    <w:p w14:paraId="0FC343CD" w14:textId="77777777" w:rsidR="00576F1D" w:rsidRDefault="00576F1D"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ampliación del equipamiento museístico existente en el Museo de la Romanización de Calahorra en Calle Ángel Oliván Nº 8 (Catastral 5840803WM8854S0001JG)</w:t>
      </w:r>
    </w:p>
    <w:p w14:paraId="510CCBDD" w14:textId="77777777"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Exp: 1/2022-UR-MPG (BOR 31, 14-feb-2023)</w:t>
      </w:r>
    </w:p>
    <w:p w14:paraId="72F5C68E" w14:textId="77777777"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59CF3DA8" w14:textId="77777777" w:rsidR="00576F1D" w:rsidRDefault="00576F1D"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14:paraId="7E7D2A79" w14:textId="77777777"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t>Plano</w:t>
      </w:r>
      <w:r w:rsidR="00576F1D">
        <w:rPr>
          <w:sz w:val="24"/>
          <w:szCs w:val="24"/>
        </w:rPr>
        <w:t xml:space="preserve"> 2.11 ORDENACIÓN Y GESTIÓN PORMENORIZADA</w:t>
      </w:r>
    </w:p>
    <w:p w14:paraId="22D358FF" w14:textId="77777777"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t>Plano 4.1 SISTEMAS GENERALES</w:t>
      </w:r>
    </w:p>
    <w:p w14:paraId="2109FDFD" w14:textId="77777777" w:rsidR="00A94E75" w:rsidRDefault="00A94E75"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la mejora y coordinación de la normativa urbanística en las condiciones de edificación en suelo urbano, en las referencias a equipamientos y en correcciones en licencias.</w:t>
      </w:r>
    </w:p>
    <w:p w14:paraId="1761941A" w14:textId="77777777"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Exp: 2/2022-UR-MPG (BOR 127, 22-jun-2023)</w:t>
      </w:r>
    </w:p>
    <w:p w14:paraId="157B5DF9" w14:textId="77777777"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38D0D999" w14:textId="77777777" w:rsidR="00A94E75" w:rsidRDefault="00A94E75" w:rsidP="00815904">
      <w:pPr>
        <w:pStyle w:val="Prrafodelista"/>
        <w:numPr>
          <w:ilvl w:val="3"/>
          <w:numId w:val="257"/>
        </w:numPr>
        <w:tabs>
          <w:tab w:val="clear" w:pos="425"/>
        </w:tabs>
        <w:spacing w:before="0" w:after="0"/>
        <w:contextualSpacing w:val="0"/>
        <w:jc w:val="left"/>
        <w:rPr>
          <w:sz w:val="24"/>
          <w:szCs w:val="24"/>
        </w:rPr>
      </w:pPr>
      <w:r>
        <w:rPr>
          <w:sz w:val="24"/>
          <w:szCs w:val="24"/>
        </w:rPr>
        <w:t>Artículo 12. Determinaciones de Planeamiento General y de Desarrollo</w:t>
      </w:r>
    </w:p>
    <w:p w14:paraId="3F3888A4" w14:textId="77777777" w:rsidR="00A94E75"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w:t>
      </w:r>
      <w:r w:rsidR="00A94E75">
        <w:rPr>
          <w:sz w:val="24"/>
          <w:szCs w:val="24"/>
        </w:rPr>
        <w:t>rtículo 17. División del suelo en razón de su calificación y usos globales</w:t>
      </w:r>
    </w:p>
    <w:p w14:paraId="76DECF0C"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48. Definición</w:t>
      </w:r>
    </w:p>
    <w:p w14:paraId="5CB9E689"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Capítulo 5. Uso dotacional</w:t>
      </w:r>
    </w:p>
    <w:p w14:paraId="62CDF441"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49. Definición y clases</w:t>
      </w:r>
    </w:p>
    <w:p w14:paraId="12203D54"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50. Condiciones comunes</w:t>
      </w:r>
    </w:p>
    <w:p w14:paraId="79DD7F93"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14:paraId="41743638"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56. Superficie de la plaza</w:t>
      </w:r>
    </w:p>
    <w:p w14:paraId="2250DA16" w14:textId="77777777"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57. Rampas y accesos</w:t>
      </w:r>
    </w:p>
    <w:p w14:paraId="12CB4C5F" w14:textId="77777777" w:rsidR="00BB4A34"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58. Calles</w:t>
      </w:r>
    </w:p>
    <w:p w14:paraId="1C3D8BD7"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59. Accesos peatonales</w:t>
      </w:r>
    </w:p>
    <w:p w14:paraId="002A7AD8"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95. Unidad mínima edificable</w:t>
      </w:r>
    </w:p>
    <w:p w14:paraId="78B76BBC"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103. Superficie ocupable u ocupación</w:t>
      </w:r>
    </w:p>
    <w:p w14:paraId="2FACFF24"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104. Superficie libre de parcela</w:t>
      </w:r>
    </w:p>
    <w:p w14:paraId="1AC4C2E6"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106. Dimensiones máxima y mínima de la edificación</w:t>
      </w:r>
    </w:p>
    <w:p w14:paraId="0975BB96"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107. Cota de nivelación</w:t>
      </w:r>
    </w:p>
    <w:p w14:paraId="04AA2EA8" w14:textId="77777777"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109</w:t>
      </w:r>
      <w:r w:rsidR="004758AF">
        <w:rPr>
          <w:sz w:val="24"/>
          <w:szCs w:val="24"/>
        </w:rPr>
        <w:t>. Altura habitable</w:t>
      </w:r>
    </w:p>
    <w:p w14:paraId="0FCC893F"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110. Altura de fachada</w:t>
      </w:r>
    </w:p>
    <w:p w14:paraId="34BA01CA"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111. Altura máxima de la edificación</w:t>
      </w:r>
    </w:p>
    <w:p w14:paraId="5EE37C4C"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113. Altura máxima en edificios con fachada a dos o más calles</w:t>
      </w:r>
    </w:p>
    <w:p w14:paraId="58244840"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114. Altura máxima en patios</w:t>
      </w:r>
    </w:p>
    <w:p w14:paraId="02F49486"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115. Construcciones por encima de la altura</w:t>
      </w:r>
    </w:p>
    <w:p w14:paraId="7BF280EA"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118. Envolvente máxima</w:t>
      </w:r>
    </w:p>
    <w:p w14:paraId="21487F9B"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119. Salientes y entrantes en las fachadas</w:t>
      </w:r>
    </w:p>
    <w:p w14:paraId="75542BC1" w14:textId="77777777"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120. Modificaciones en el aspecto exterior de los edificios</w:t>
      </w:r>
    </w:p>
    <w:p w14:paraId="391F9223" w14:textId="77777777" w:rsidR="004758AF"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128. Condiciones generales de cubierta</w:t>
      </w:r>
    </w:p>
    <w:p w14:paraId="0B36087B"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14:paraId="32F02044"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137. Licencia de obra para reforma de edificación</w:t>
      </w:r>
    </w:p>
    <w:p w14:paraId="4112926A"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178. Declaración responsable de obra menor sin dirección facultativa</w:t>
      </w:r>
    </w:p>
    <w:p w14:paraId="0087D1D1"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220. Industrial 2.</w:t>
      </w:r>
    </w:p>
    <w:p w14:paraId="7588E23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222. Zona libre privada</w:t>
      </w:r>
    </w:p>
    <w:p w14:paraId="1F5B470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225. Unidad edificable</w:t>
      </w:r>
    </w:p>
    <w:p w14:paraId="0BC09DE7"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226. Volumen edificable</w:t>
      </w:r>
    </w:p>
    <w:p w14:paraId="77766FE5" w14:textId="77777777"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227. Alturas de la edificación</w:t>
      </w:r>
    </w:p>
    <w:p w14:paraId="15AFA140" w14:textId="77777777" w:rsidR="00052AAE"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228. Ático</w:t>
      </w:r>
    </w:p>
    <w:p w14:paraId="0DC9CDE0"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229. Altura máxima en edificios con fachada a dos o más calles</w:t>
      </w:r>
    </w:p>
    <w:p w14:paraId="11EBB1A4"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231. Vuelos</w:t>
      </w:r>
    </w:p>
    <w:p w14:paraId="1A0A9AF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232. Ocupación y edificabilidad</w:t>
      </w:r>
    </w:p>
    <w:p w14:paraId="23E722DD"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233. Vallados</w:t>
      </w:r>
    </w:p>
    <w:p w14:paraId="75312FCE"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234. Plazas de aparcamiento</w:t>
      </w:r>
    </w:p>
    <w:p w14:paraId="7B03E286"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236. Fachadas</w:t>
      </w:r>
    </w:p>
    <w:p w14:paraId="5F16361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237. Cubiertas</w:t>
      </w:r>
    </w:p>
    <w:p w14:paraId="7225596E"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238. Materiales prohibidos</w:t>
      </w:r>
    </w:p>
    <w:p w14:paraId="1DE4CBB2"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247. Unidad edificable</w:t>
      </w:r>
    </w:p>
    <w:p w14:paraId="6D673385"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248. Volumen edificable</w:t>
      </w:r>
    </w:p>
    <w:p w14:paraId="2B30569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14:paraId="7876168C"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250. Construcciones por encima de la altura máxima</w:t>
      </w:r>
    </w:p>
    <w:p w14:paraId="654BEE32"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251. Altura máxima en edificios con fachadas a dos o más calles</w:t>
      </w:r>
    </w:p>
    <w:p w14:paraId="2CFDDF63"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253. Vuelos</w:t>
      </w:r>
    </w:p>
    <w:p w14:paraId="226FB009"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254. Ocupación y edificabilidad</w:t>
      </w:r>
    </w:p>
    <w:p w14:paraId="31C0FF4B" w14:textId="77777777"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255. Plazas de aparcamiento</w:t>
      </w:r>
    </w:p>
    <w:p w14:paraId="540EB8A9" w14:textId="77777777" w:rsidR="008A5E6A"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271. Unidad edificable</w:t>
      </w:r>
    </w:p>
    <w:p w14:paraId="53CF121F"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272. Volumen edificable</w:t>
      </w:r>
    </w:p>
    <w:p w14:paraId="49F70A39"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14:paraId="25501A2E"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276. Ocupación y edificabilidad</w:t>
      </w:r>
    </w:p>
    <w:p w14:paraId="0D0918A7"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277. Plazas de aparcamiento</w:t>
      </w:r>
    </w:p>
    <w:p w14:paraId="31036C27"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Unidad edificable</w:t>
      </w:r>
    </w:p>
    <w:p w14:paraId="6B58D175"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bis. Volumen edificable</w:t>
      </w:r>
    </w:p>
    <w:p w14:paraId="496865AC"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ter. Alturas de la edificación</w:t>
      </w:r>
    </w:p>
    <w:p w14:paraId="45114E2D" w14:textId="77777777"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296. Cuerpos salientes en cubierta</w:t>
      </w:r>
    </w:p>
    <w:p w14:paraId="43F0F442" w14:textId="77777777" w:rsidR="0079649C" w:rsidRDefault="0079649C" w:rsidP="0079649C">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el suelo no urbanizable en las condiciones de edificabilidad de los invernaderos/viveros (art. 366), en el régimen de ampliación de las construcciones e instalaciones fuera de ordenación (arts. 379 y 380) y corrección de errores (arts. 336, 357 y 366).</w:t>
      </w:r>
    </w:p>
    <w:p w14:paraId="0DD74EA3" w14:textId="77777777"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Exp: 3/2022-UR-MPG (BOR 244, 7-dic-2023)</w:t>
      </w:r>
    </w:p>
    <w:p w14:paraId="17F081B5" w14:textId="77777777"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00ACC2F7"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336.Afecciones de la red ferroviaria</w:t>
      </w:r>
    </w:p>
    <w:p w14:paraId="7EC038C5"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357. Condiciones estéticas y constructivas</w:t>
      </w:r>
    </w:p>
    <w:p w14:paraId="2F4EE2DE"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366. Invernaderos y viveros</w:t>
      </w:r>
    </w:p>
    <w:p w14:paraId="00622310" w14:textId="77777777"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379. Fuera de ordenación</w:t>
      </w:r>
    </w:p>
    <w:p w14:paraId="4FE7CA12" w14:textId="77777777" w:rsidR="0079649C" w:rsidRDefault="00AF75E0" w:rsidP="0079649C">
      <w:pPr>
        <w:pStyle w:val="Prrafodelista"/>
        <w:numPr>
          <w:ilvl w:val="3"/>
          <w:numId w:val="257"/>
        </w:numPr>
        <w:tabs>
          <w:tab w:val="clear" w:pos="425"/>
        </w:tabs>
        <w:spacing w:before="0" w:after="0"/>
        <w:contextualSpacing w:val="0"/>
        <w:jc w:val="left"/>
        <w:rPr>
          <w:sz w:val="24"/>
          <w:szCs w:val="24"/>
        </w:rPr>
      </w:pPr>
      <w:r>
        <w:rPr>
          <w:sz w:val="24"/>
          <w:szCs w:val="24"/>
        </w:rPr>
        <w:t>Artículo 380. Construcciones e instalaciones industriales especificas existentes</w:t>
      </w:r>
    </w:p>
    <w:p w14:paraId="0A3FE34B" w14:textId="77777777" w:rsidR="00A111A3" w:rsidRDefault="00A111A3" w:rsidP="00A111A3">
      <w:pPr>
        <w:pStyle w:val="Prrafodelista"/>
        <w:numPr>
          <w:ilvl w:val="1"/>
          <w:numId w:val="257"/>
        </w:numPr>
        <w:tabs>
          <w:tab w:val="clear" w:pos="425"/>
        </w:tabs>
        <w:spacing w:before="0" w:after="0"/>
        <w:contextualSpacing w:val="0"/>
        <w:jc w:val="left"/>
        <w:rPr>
          <w:sz w:val="24"/>
          <w:szCs w:val="24"/>
        </w:rPr>
      </w:pPr>
      <w:r>
        <w:rPr>
          <w:sz w:val="24"/>
          <w:szCs w:val="24"/>
        </w:rPr>
        <w:t xml:space="preserve">Modificación puntual PGM de Calahorra </w:t>
      </w:r>
      <w:r w:rsidR="008F3F8D">
        <w:rPr>
          <w:sz w:val="24"/>
          <w:szCs w:val="24"/>
        </w:rPr>
        <w:t>en las condiciones de altura mínima obligatoria (artículos 106, 113, 118, 227, 249 y 273 de la Normativa Urbanística) y parcela mínima en Casco Histórico (artículo 95 de la Normativa Urbanística).</w:t>
      </w:r>
    </w:p>
    <w:p w14:paraId="4FFF7270" w14:textId="77777777"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Exp: 2/202</w:t>
      </w:r>
      <w:r w:rsidR="008F3F8D">
        <w:rPr>
          <w:sz w:val="24"/>
          <w:szCs w:val="24"/>
        </w:rPr>
        <w:t>3</w:t>
      </w:r>
      <w:r>
        <w:rPr>
          <w:sz w:val="24"/>
          <w:szCs w:val="24"/>
        </w:rPr>
        <w:t xml:space="preserve">-UR-MPG (BOR </w:t>
      </w:r>
      <w:r w:rsidR="008F3F8D">
        <w:rPr>
          <w:sz w:val="24"/>
          <w:szCs w:val="24"/>
        </w:rPr>
        <w:t>95, 16</w:t>
      </w:r>
      <w:r>
        <w:rPr>
          <w:sz w:val="24"/>
          <w:szCs w:val="24"/>
        </w:rPr>
        <w:t>-</w:t>
      </w:r>
      <w:r w:rsidR="008F3F8D">
        <w:rPr>
          <w:sz w:val="24"/>
          <w:szCs w:val="24"/>
        </w:rPr>
        <w:t>mayo</w:t>
      </w:r>
      <w:r>
        <w:rPr>
          <w:sz w:val="24"/>
          <w:szCs w:val="24"/>
        </w:rPr>
        <w:t>-202</w:t>
      </w:r>
      <w:r w:rsidR="008F3F8D">
        <w:rPr>
          <w:sz w:val="24"/>
          <w:szCs w:val="24"/>
        </w:rPr>
        <w:t>4</w:t>
      </w:r>
      <w:r>
        <w:rPr>
          <w:sz w:val="24"/>
          <w:szCs w:val="24"/>
        </w:rPr>
        <w:t>)</w:t>
      </w:r>
    </w:p>
    <w:p w14:paraId="15D60363" w14:textId="77777777"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4E4CB87E"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95</w:t>
      </w:r>
      <w:r>
        <w:rPr>
          <w:sz w:val="24"/>
          <w:szCs w:val="24"/>
        </w:rPr>
        <w:t xml:space="preserve">. </w:t>
      </w:r>
      <w:r w:rsidR="008F3F8D">
        <w:rPr>
          <w:sz w:val="24"/>
          <w:szCs w:val="24"/>
        </w:rPr>
        <w:t>Unidad mínima edificable</w:t>
      </w:r>
    </w:p>
    <w:p w14:paraId="704E9735"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106</w:t>
      </w:r>
      <w:r>
        <w:rPr>
          <w:sz w:val="24"/>
          <w:szCs w:val="24"/>
        </w:rPr>
        <w:t xml:space="preserve">. </w:t>
      </w:r>
      <w:r w:rsidR="008F3F8D">
        <w:rPr>
          <w:sz w:val="24"/>
          <w:szCs w:val="24"/>
        </w:rPr>
        <w:t>Dimensiones máxima y mínima de la edificación</w:t>
      </w:r>
    </w:p>
    <w:p w14:paraId="120BB981" w14:textId="77777777"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113</w:t>
      </w:r>
      <w:r>
        <w:rPr>
          <w:sz w:val="24"/>
          <w:szCs w:val="24"/>
        </w:rPr>
        <w:t xml:space="preserve">. </w:t>
      </w:r>
      <w:r w:rsidR="008F3F8D">
        <w:rPr>
          <w:sz w:val="24"/>
          <w:szCs w:val="24"/>
        </w:rPr>
        <w:t>Altura máxima en edificios con fachada a dos o más calles</w:t>
      </w:r>
    </w:p>
    <w:p w14:paraId="66D8370B" w14:textId="77777777" w:rsidR="008F3F8D" w:rsidRDefault="008F3F8D" w:rsidP="008F3F8D">
      <w:pPr>
        <w:pStyle w:val="Prrafodelista"/>
        <w:numPr>
          <w:ilvl w:val="3"/>
          <w:numId w:val="257"/>
        </w:numPr>
        <w:tabs>
          <w:tab w:val="clear" w:pos="425"/>
        </w:tabs>
        <w:spacing w:before="0" w:after="0"/>
        <w:contextualSpacing w:val="0"/>
        <w:jc w:val="left"/>
        <w:rPr>
          <w:sz w:val="24"/>
          <w:szCs w:val="24"/>
        </w:rPr>
      </w:pPr>
      <w:r>
        <w:rPr>
          <w:sz w:val="24"/>
          <w:szCs w:val="24"/>
        </w:rPr>
        <w:t xml:space="preserve">Artículo 118. </w:t>
      </w:r>
      <w:r w:rsidR="00681B85">
        <w:rPr>
          <w:sz w:val="24"/>
          <w:szCs w:val="24"/>
        </w:rPr>
        <w:t>Envolvente máxima</w:t>
      </w:r>
    </w:p>
    <w:p w14:paraId="0FC48F25" w14:textId="77777777" w:rsidR="008F3F8D"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227. Alturas de la edificación</w:t>
      </w:r>
    </w:p>
    <w:p w14:paraId="02B4325F" w14:textId="77777777"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14:paraId="55FD1544" w14:textId="77777777"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14:paraId="6925B8BB" w14:textId="77777777" w:rsidR="00391828" w:rsidRDefault="00391828" w:rsidP="00391828">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el ajuste de las garantías en actuaciones de urbanización establecidas en el artículo 89 de la Normativa Urbanística.</w:t>
      </w:r>
    </w:p>
    <w:p w14:paraId="672CC568" w14:textId="77777777"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Exp: 2/2024-UR-MPG (BOR 11, 17-enero-2025)</w:t>
      </w:r>
    </w:p>
    <w:p w14:paraId="3B9E2111" w14:textId="77777777"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3C674D70" w14:textId="77777777" w:rsidR="00391828" w:rsidRDefault="00391828" w:rsidP="00391828">
      <w:pPr>
        <w:pStyle w:val="Prrafodelista"/>
        <w:numPr>
          <w:ilvl w:val="3"/>
          <w:numId w:val="257"/>
        </w:numPr>
        <w:tabs>
          <w:tab w:val="clear" w:pos="425"/>
        </w:tabs>
        <w:spacing w:before="0" w:after="0"/>
        <w:contextualSpacing w:val="0"/>
        <w:jc w:val="left"/>
        <w:rPr>
          <w:sz w:val="24"/>
          <w:szCs w:val="24"/>
        </w:rPr>
      </w:pPr>
      <w:r>
        <w:rPr>
          <w:sz w:val="24"/>
          <w:szCs w:val="24"/>
        </w:rPr>
        <w:t>Artículo 89. Garantías en actuaciones de urbanización</w:t>
      </w:r>
    </w:p>
    <w:p w14:paraId="5147D26D" w14:textId="7DBD1042" w:rsidR="00732F5C" w:rsidRDefault="00732F5C" w:rsidP="00732F5C">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exceptuar la exigencia de aseo en garajes de menos de 15 vehículos establecida en el artículo 55 de la Normativa Urbanística.</w:t>
      </w:r>
    </w:p>
    <w:p w14:paraId="1461B2C6" w14:textId="730EDEDE" w:rsidR="00732F5C" w:rsidRDefault="00732F5C" w:rsidP="00732F5C">
      <w:pPr>
        <w:pStyle w:val="Prrafodelista"/>
        <w:numPr>
          <w:ilvl w:val="2"/>
          <w:numId w:val="257"/>
        </w:numPr>
        <w:tabs>
          <w:tab w:val="clear" w:pos="425"/>
        </w:tabs>
        <w:spacing w:before="0" w:after="0"/>
        <w:contextualSpacing w:val="0"/>
        <w:jc w:val="left"/>
        <w:rPr>
          <w:sz w:val="24"/>
          <w:szCs w:val="24"/>
        </w:rPr>
      </w:pPr>
      <w:r>
        <w:rPr>
          <w:sz w:val="24"/>
          <w:szCs w:val="24"/>
        </w:rPr>
        <w:t>Exp: 3/2024-UR-MPG (BOR 46, 7-marzo-2025)</w:t>
      </w:r>
    </w:p>
    <w:p w14:paraId="4C923456" w14:textId="73FD9D96" w:rsidR="00732F5C" w:rsidRDefault="00732F5C" w:rsidP="00732F5C">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2944E29F" w14:textId="6222E4DE" w:rsidR="00732F5C" w:rsidRDefault="00732F5C" w:rsidP="00732F5C">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14:paraId="7F265FFD" w14:textId="37A7C68A" w:rsidR="00B903E8" w:rsidRDefault="00B903E8" w:rsidP="00B903E8">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ampliación del equipamiento público sito en Calle Bebricio 69 (catastral 4944807WM8844S0001YA), actual Plaza de Toros, para destinarlo a espacio multiusos.</w:t>
      </w:r>
    </w:p>
    <w:p w14:paraId="375045CA" w14:textId="5670AC39" w:rsidR="00B903E8" w:rsidRDefault="00B903E8" w:rsidP="00B903E8">
      <w:pPr>
        <w:pStyle w:val="Prrafodelista"/>
        <w:numPr>
          <w:ilvl w:val="2"/>
          <w:numId w:val="257"/>
        </w:numPr>
        <w:tabs>
          <w:tab w:val="clear" w:pos="425"/>
        </w:tabs>
        <w:spacing w:before="0" w:after="0"/>
        <w:contextualSpacing w:val="0"/>
        <w:jc w:val="left"/>
        <w:rPr>
          <w:sz w:val="24"/>
          <w:szCs w:val="24"/>
        </w:rPr>
      </w:pPr>
      <w:r>
        <w:rPr>
          <w:sz w:val="24"/>
          <w:szCs w:val="24"/>
        </w:rPr>
        <w:t>Exp: 6/2024-UR-MPG (BOR 90, 13-mayo-2025)</w:t>
      </w:r>
    </w:p>
    <w:p w14:paraId="0303AC13" w14:textId="306AE6C9" w:rsidR="00B903E8" w:rsidRDefault="00B903E8" w:rsidP="00B903E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63C99DEE" w14:textId="33D94D02"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1.a) ORDENACIÓN GENERAL</w:t>
      </w:r>
    </w:p>
    <w:p w14:paraId="76940B69" w14:textId="77CCBA9F"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2.6 ORDENACIÓN Y GESTIÓN PORMENORIZADA</w:t>
      </w:r>
    </w:p>
    <w:p w14:paraId="663A4857" w14:textId="23A4A748"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14:paraId="146319CD" w14:textId="4CFDB755" w:rsidR="00B903E8" w:rsidRDefault="00B903E8" w:rsidP="00B903E8">
      <w:pPr>
        <w:pStyle w:val="Prrafodelista"/>
        <w:numPr>
          <w:ilvl w:val="3"/>
          <w:numId w:val="257"/>
        </w:numPr>
        <w:tabs>
          <w:tab w:val="clear" w:pos="425"/>
        </w:tabs>
        <w:spacing w:before="0" w:after="0"/>
        <w:contextualSpacing w:val="0"/>
        <w:jc w:val="left"/>
        <w:rPr>
          <w:sz w:val="24"/>
          <w:szCs w:val="24"/>
        </w:rPr>
      </w:pPr>
      <w:r>
        <w:rPr>
          <w:sz w:val="24"/>
          <w:szCs w:val="24"/>
        </w:rPr>
        <w:t>Plano 4.1 SISTEMAS GENERALES</w:t>
      </w:r>
    </w:p>
    <w:p w14:paraId="09EB29D5" w14:textId="33FBB75F" w:rsidR="00B903E8" w:rsidRDefault="00B903E8" w:rsidP="00E36F66">
      <w:pPr>
        <w:pStyle w:val="Prrafodelista"/>
        <w:numPr>
          <w:ilvl w:val="1"/>
          <w:numId w:val="257"/>
        </w:numPr>
        <w:tabs>
          <w:tab w:val="clear" w:pos="425"/>
        </w:tabs>
        <w:spacing w:before="0" w:after="0"/>
        <w:contextualSpacing w:val="0"/>
        <w:jc w:val="left"/>
        <w:rPr>
          <w:sz w:val="24"/>
          <w:szCs w:val="24"/>
        </w:rPr>
      </w:pPr>
      <w:r w:rsidRPr="00E36F66">
        <w:rPr>
          <w:sz w:val="24"/>
          <w:szCs w:val="24"/>
        </w:rPr>
        <w:t>Modificación puntual PGM de Calahorra para permitir la realización de usos y obras provisionales</w:t>
      </w:r>
      <w:r w:rsidR="00E36F66" w:rsidRPr="00E36F66">
        <w:rPr>
          <w:sz w:val="24"/>
          <w:szCs w:val="24"/>
        </w:rPr>
        <w:t>, que afecta a los artículos 21, 130 y 312 de la normativa urbanística.</w:t>
      </w:r>
    </w:p>
    <w:p w14:paraId="65B41B92" w14:textId="04CD1C3A" w:rsidR="00E36F66" w:rsidRDefault="00E36F66" w:rsidP="00E36F66">
      <w:pPr>
        <w:pStyle w:val="Prrafodelista"/>
        <w:numPr>
          <w:ilvl w:val="2"/>
          <w:numId w:val="257"/>
        </w:numPr>
        <w:tabs>
          <w:tab w:val="clear" w:pos="425"/>
        </w:tabs>
        <w:spacing w:before="0" w:after="0"/>
        <w:contextualSpacing w:val="0"/>
        <w:jc w:val="left"/>
        <w:rPr>
          <w:sz w:val="24"/>
          <w:szCs w:val="24"/>
        </w:rPr>
      </w:pPr>
      <w:r>
        <w:rPr>
          <w:sz w:val="24"/>
          <w:szCs w:val="24"/>
        </w:rPr>
        <w:t>Exp: 4/2024-UR-MPG (BOR 104, 2-junio-2025)</w:t>
      </w:r>
    </w:p>
    <w:p w14:paraId="1DD41F28" w14:textId="2856533D" w:rsidR="00E36F66" w:rsidRDefault="00E36F66" w:rsidP="00E36F66">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14:paraId="34428A5F" w14:textId="777BB9AB" w:rsid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21. Disposición adicional aplicable a todos los usos</w:t>
      </w:r>
    </w:p>
    <w:p w14:paraId="5A395D1D" w14:textId="6894A9EB" w:rsid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14:paraId="29604D8E" w14:textId="089EC445" w:rsidR="00E36F66" w:rsidRPr="00E36F66" w:rsidRDefault="00E36F66" w:rsidP="00E36F66">
      <w:pPr>
        <w:pStyle w:val="Prrafodelista"/>
        <w:numPr>
          <w:ilvl w:val="3"/>
          <w:numId w:val="257"/>
        </w:numPr>
        <w:tabs>
          <w:tab w:val="clear" w:pos="425"/>
        </w:tabs>
        <w:spacing w:before="0" w:after="0"/>
        <w:contextualSpacing w:val="0"/>
        <w:jc w:val="left"/>
        <w:rPr>
          <w:sz w:val="24"/>
          <w:szCs w:val="24"/>
        </w:rPr>
      </w:pPr>
      <w:r>
        <w:rPr>
          <w:sz w:val="24"/>
          <w:szCs w:val="24"/>
        </w:rPr>
        <w:t>Artículo 312. Suelo Urbanizable Delimitado</w:t>
      </w:r>
    </w:p>
    <w:p w14:paraId="6212875E" w14:textId="77777777" w:rsidR="00E642AF" w:rsidRDefault="00E642AF" w:rsidP="00815904">
      <w:pPr>
        <w:pStyle w:val="Prrafodelista"/>
        <w:numPr>
          <w:ilvl w:val="1"/>
          <w:numId w:val="257"/>
        </w:numPr>
        <w:tabs>
          <w:tab w:val="clear" w:pos="425"/>
        </w:tabs>
        <w:spacing w:before="0" w:after="0"/>
        <w:contextualSpacing w:val="0"/>
        <w:jc w:val="left"/>
        <w:rPr>
          <w:sz w:val="24"/>
          <w:szCs w:val="24"/>
        </w:rPr>
      </w:pPr>
      <w:r>
        <w:rPr>
          <w:sz w:val="24"/>
          <w:szCs w:val="24"/>
        </w:rPr>
        <w:t>Delimitación de la Unidad de Ejecución U.E.-10 CH “Medranas”</w:t>
      </w:r>
    </w:p>
    <w:p w14:paraId="7BE01E80" w14:textId="77777777"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Exp: 1/2022-UR-DUE (BOR 78, 26-abril-2022)</w:t>
      </w:r>
    </w:p>
    <w:p w14:paraId="5FFF1048" w14:textId="77777777"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572076B1" w14:textId="77777777"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Artículo 189. Clasificación y categorización del suelo</w:t>
      </w:r>
    </w:p>
    <w:p w14:paraId="13764AA8" w14:textId="77777777"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Se añade ficha UE-10-CH</w:t>
      </w:r>
      <w:r w:rsidR="00AA1CC4">
        <w:rPr>
          <w:sz w:val="24"/>
          <w:szCs w:val="24"/>
        </w:rPr>
        <w:t xml:space="preserve"> Medranas</w:t>
      </w:r>
    </w:p>
    <w:p w14:paraId="3C1AC727" w14:textId="77777777"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1.b) GESTIÓN GENERAL</w:t>
      </w:r>
    </w:p>
    <w:p w14:paraId="6A56FEE1" w14:textId="77777777"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2.11 ORDENACIÓN Y GESTIÓN PORMENORIZADA</w:t>
      </w:r>
    </w:p>
    <w:p w14:paraId="667F5A61" w14:textId="510F166C" w:rsidR="00C73DE8" w:rsidRDefault="00C73DE8" w:rsidP="00C73DE8">
      <w:pPr>
        <w:pStyle w:val="Prrafodelista"/>
        <w:numPr>
          <w:ilvl w:val="1"/>
          <w:numId w:val="257"/>
        </w:numPr>
        <w:tabs>
          <w:tab w:val="clear" w:pos="425"/>
        </w:tabs>
        <w:spacing w:before="0" w:after="0"/>
        <w:contextualSpacing w:val="0"/>
        <w:jc w:val="left"/>
        <w:rPr>
          <w:sz w:val="24"/>
          <w:szCs w:val="24"/>
        </w:rPr>
      </w:pPr>
      <w:r>
        <w:rPr>
          <w:sz w:val="24"/>
          <w:szCs w:val="24"/>
        </w:rPr>
        <w:t>Redelimitación de la Unidad de Ejecución U.E.-5-E “Silo”</w:t>
      </w:r>
    </w:p>
    <w:p w14:paraId="77AEC28F" w14:textId="0FE18B5E" w:rsidR="00C73DE8" w:rsidRDefault="00C73DE8" w:rsidP="00C73DE8">
      <w:pPr>
        <w:pStyle w:val="Prrafodelista"/>
        <w:numPr>
          <w:ilvl w:val="2"/>
          <w:numId w:val="257"/>
        </w:numPr>
        <w:tabs>
          <w:tab w:val="clear" w:pos="425"/>
        </w:tabs>
        <w:spacing w:before="0" w:after="0"/>
        <w:contextualSpacing w:val="0"/>
        <w:jc w:val="left"/>
        <w:rPr>
          <w:sz w:val="24"/>
          <w:szCs w:val="24"/>
        </w:rPr>
      </w:pPr>
      <w:r>
        <w:rPr>
          <w:sz w:val="24"/>
          <w:szCs w:val="24"/>
        </w:rPr>
        <w:t>Exp: 1/2025-UR-DUE (BOR 45, 6-marzo-2025)</w:t>
      </w:r>
    </w:p>
    <w:p w14:paraId="1F1D2BC8" w14:textId="17F6F8D3" w:rsidR="00C73DE8" w:rsidRDefault="00C73DE8" w:rsidP="00C73DE8">
      <w:pPr>
        <w:pStyle w:val="Prrafodelista"/>
        <w:numPr>
          <w:ilvl w:val="2"/>
          <w:numId w:val="257"/>
        </w:numPr>
        <w:tabs>
          <w:tab w:val="clear" w:pos="425"/>
        </w:tabs>
        <w:spacing w:before="0" w:after="0"/>
        <w:contextualSpacing w:val="0"/>
        <w:jc w:val="left"/>
        <w:rPr>
          <w:sz w:val="24"/>
          <w:szCs w:val="24"/>
        </w:rPr>
      </w:pPr>
      <w:r>
        <w:rPr>
          <w:sz w:val="24"/>
          <w:szCs w:val="24"/>
        </w:rPr>
        <w:t>Modifica a:</w:t>
      </w:r>
    </w:p>
    <w:p w14:paraId="3C3E7253" w14:textId="1932236E" w:rsidR="00C73DE8" w:rsidRDefault="00DE4D88" w:rsidP="00C73DE8">
      <w:pPr>
        <w:pStyle w:val="Prrafodelista"/>
        <w:numPr>
          <w:ilvl w:val="3"/>
          <w:numId w:val="257"/>
        </w:numPr>
        <w:tabs>
          <w:tab w:val="clear" w:pos="425"/>
        </w:tabs>
        <w:spacing w:before="0" w:after="0"/>
        <w:contextualSpacing w:val="0"/>
        <w:jc w:val="left"/>
        <w:rPr>
          <w:sz w:val="24"/>
          <w:szCs w:val="24"/>
        </w:rPr>
      </w:pPr>
      <w:r>
        <w:rPr>
          <w:sz w:val="24"/>
          <w:szCs w:val="24"/>
        </w:rPr>
        <w:t>Artículo 210. Clasificación y categorización del suelo</w:t>
      </w:r>
    </w:p>
    <w:p w14:paraId="7557CF10" w14:textId="47BCFC0A" w:rsidR="00DE4D8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 xml:space="preserve">Se </w:t>
      </w:r>
      <w:r>
        <w:rPr>
          <w:sz w:val="24"/>
          <w:szCs w:val="24"/>
        </w:rPr>
        <w:t>anula</w:t>
      </w:r>
      <w:r>
        <w:rPr>
          <w:sz w:val="24"/>
          <w:szCs w:val="24"/>
        </w:rPr>
        <w:t xml:space="preserve"> ficha UE-</w:t>
      </w:r>
      <w:r>
        <w:rPr>
          <w:sz w:val="24"/>
          <w:szCs w:val="24"/>
        </w:rPr>
        <w:t>5</w:t>
      </w:r>
      <w:r>
        <w:rPr>
          <w:sz w:val="24"/>
          <w:szCs w:val="24"/>
        </w:rPr>
        <w:t>-</w:t>
      </w:r>
      <w:r>
        <w:rPr>
          <w:sz w:val="24"/>
          <w:szCs w:val="24"/>
        </w:rPr>
        <w:t>E</w:t>
      </w:r>
      <w:r>
        <w:rPr>
          <w:sz w:val="24"/>
          <w:szCs w:val="24"/>
        </w:rPr>
        <w:t xml:space="preserve"> </w:t>
      </w:r>
      <w:r>
        <w:rPr>
          <w:sz w:val="24"/>
          <w:szCs w:val="24"/>
        </w:rPr>
        <w:t>Silo</w:t>
      </w:r>
    </w:p>
    <w:p w14:paraId="3A265BE7" w14:textId="6CA08747" w:rsidR="00DE4D8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Se añade ficha UE-5.1-E Silo</w:t>
      </w:r>
    </w:p>
    <w:p w14:paraId="4C779A17" w14:textId="3C3AD321" w:rsidR="00DE4D8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Se añade ficha UE-5.</w:t>
      </w:r>
      <w:r>
        <w:rPr>
          <w:sz w:val="24"/>
          <w:szCs w:val="24"/>
        </w:rPr>
        <w:t>2</w:t>
      </w:r>
      <w:r>
        <w:rPr>
          <w:sz w:val="24"/>
          <w:szCs w:val="24"/>
        </w:rPr>
        <w:t>-E Silo</w:t>
      </w:r>
    </w:p>
    <w:p w14:paraId="44AF8E9A" w14:textId="77777777" w:rsidR="00DE4D8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Plano 1.b) GESTIÓN GENERAL</w:t>
      </w:r>
    </w:p>
    <w:p w14:paraId="567F8680" w14:textId="4EDF6525" w:rsidR="00DE4D88" w:rsidRPr="00C73DE8" w:rsidRDefault="00DE4D88" w:rsidP="00DE4D88">
      <w:pPr>
        <w:pStyle w:val="Prrafodelista"/>
        <w:numPr>
          <w:ilvl w:val="3"/>
          <w:numId w:val="257"/>
        </w:numPr>
        <w:tabs>
          <w:tab w:val="clear" w:pos="425"/>
        </w:tabs>
        <w:spacing w:before="0" w:after="0"/>
        <w:contextualSpacing w:val="0"/>
        <w:jc w:val="left"/>
        <w:rPr>
          <w:sz w:val="24"/>
          <w:szCs w:val="24"/>
        </w:rPr>
      </w:pPr>
      <w:r>
        <w:rPr>
          <w:sz w:val="24"/>
          <w:szCs w:val="24"/>
        </w:rPr>
        <w:t>Plano 2.</w:t>
      </w:r>
      <w:r>
        <w:rPr>
          <w:sz w:val="24"/>
          <w:szCs w:val="24"/>
        </w:rPr>
        <w:t>6</w:t>
      </w:r>
      <w:r>
        <w:rPr>
          <w:sz w:val="24"/>
          <w:szCs w:val="24"/>
        </w:rPr>
        <w:t xml:space="preserve"> ORDENACIÓN Y GESTIÓN PORMENORIZADA</w:t>
      </w:r>
    </w:p>
    <w:p w14:paraId="267CE42B" w14:textId="77777777" w:rsidR="00B119CF" w:rsidRDefault="00B119CF"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definición de cubierta en C/ Dr. Chavarría 16</w:t>
      </w:r>
    </w:p>
    <w:p w14:paraId="204A04B7" w14:textId="77777777" w:rsidR="00271269" w:rsidRDefault="00B119CF"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1/2021-UR-EDE </w:t>
      </w:r>
      <w:r w:rsidR="0064398B" w:rsidRPr="00271269">
        <w:rPr>
          <w:sz w:val="24"/>
          <w:szCs w:val="24"/>
        </w:rPr>
        <w:t xml:space="preserve">(BOR </w:t>
      </w:r>
      <w:r w:rsidR="0064398B">
        <w:rPr>
          <w:sz w:val="24"/>
          <w:szCs w:val="24"/>
        </w:rPr>
        <w:t>206, 19-oct-2021</w:t>
      </w:r>
      <w:r w:rsidR="0064398B" w:rsidRPr="00271269">
        <w:rPr>
          <w:sz w:val="24"/>
          <w:szCs w:val="24"/>
        </w:rPr>
        <w:t>)</w:t>
      </w:r>
    </w:p>
    <w:p w14:paraId="52A391B5" w14:textId="77777777" w:rsidR="00D746B1" w:rsidRDefault="00D746B1"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reordenación de volumen y condiciones estéticas de la cubierta de la parcela de Calle Alforín, numero 9</w:t>
      </w:r>
    </w:p>
    <w:p w14:paraId="6819B38E" w14:textId="77777777" w:rsidR="00D746B1" w:rsidRPr="00D746B1" w:rsidRDefault="00D746B1"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Exp: 1/2022-UR-EDE </w:t>
      </w:r>
      <w:r w:rsidRPr="00271269">
        <w:rPr>
          <w:sz w:val="24"/>
          <w:szCs w:val="24"/>
        </w:rPr>
        <w:t xml:space="preserve">(BOR </w:t>
      </w:r>
      <w:r>
        <w:rPr>
          <w:sz w:val="24"/>
          <w:szCs w:val="24"/>
        </w:rPr>
        <w:t>9, 13-ene-2023</w:t>
      </w:r>
      <w:r w:rsidRPr="00271269">
        <w:rPr>
          <w:sz w:val="24"/>
          <w:szCs w:val="24"/>
        </w:rPr>
        <w:t>)</w:t>
      </w:r>
    </w:p>
    <w:p w14:paraId="3D0A3085" w14:textId="77777777"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nº1</w:t>
      </w:r>
      <w:r w:rsidR="0064398B">
        <w:rPr>
          <w:sz w:val="24"/>
          <w:szCs w:val="24"/>
        </w:rPr>
        <w:t>:</w:t>
      </w:r>
      <w:r>
        <w:rPr>
          <w:sz w:val="24"/>
          <w:szCs w:val="24"/>
        </w:rPr>
        <w:t xml:space="preserve"> </w:t>
      </w:r>
      <w:r w:rsidR="0064398B">
        <w:rPr>
          <w:sz w:val="24"/>
          <w:szCs w:val="24"/>
        </w:rPr>
        <w:t>“Afecciones derivadas por riesgo de rotura de embalse”: Remisión a Protección Civil de cualquier actuación prevista en las dos zonas de afección.</w:t>
      </w:r>
      <w:r>
        <w:rPr>
          <w:sz w:val="24"/>
          <w:szCs w:val="24"/>
        </w:rPr>
        <w:t>– Art. 345</w:t>
      </w:r>
    </w:p>
    <w:p w14:paraId="4AF4214D" w14:textId="77777777" w:rsidR="0064398B" w:rsidRPr="00271269"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14:paraId="12AE6FA7" w14:textId="77777777"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nº2</w:t>
      </w:r>
      <w:r w:rsidR="0064398B">
        <w:rPr>
          <w:sz w:val="24"/>
          <w:szCs w:val="24"/>
        </w:rPr>
        <w:t>: Condiciones de fachadas, ventanas y carpinterías exteriores.</w:t>
      </w:r>
      <w:r>
        <w:rPr>
          <w:sz w:val="24"/>
          <w:szCs w:val="24"/>
        </w:rPr>
        <w:t xml:space="preserve"> – Art. </w:t>
      </w:r>
      <w:r w:rsidR="00B119CF">
        <w:rPr>
          <w:sz w:val="24"/>
          <w:szCs w:val="24"/>
        </w:rPr>
        <w:t>120, 138 y 178</w:t>
      </w:r>
    </w:p>
    <w:p w14:paraId="48FE03A1" w14:textId="77777777"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 los artículos.</w:t>
      </w:r>
    </w:p>
    <w:p w14:paraId="53DE0689" w14:textId="77777777" w:rsidR="00A142F2" w:rsidRDefault="00A142F2" w:rsidP="00A142F2">
      <w:pPr>
        <w:pStyle w:val="Prrafodelista"/>
        <w:numPr>
          <w:ilvl w:val="1"/>
          <w:numId w:val="257"/>
        </w:numPr>
        <w:tabs>
          <w:tab w:val="clear" w:pos="425"/>
        </w:tabs>
        <w:spacing w:before="0" w:after="0"/>
        <w:contextualSpacing w:val="0"/>
        <w:jc w:val="left"/>
        <w:rPr>
          <w:sz w:val="24"/>
          <w:szCs w:val="24"/>
        </w:rPr>
      </w:pPr>
      <w:r w:rsidRPr="00A142F2">
        <w:rPr>
          <w:sz w:val="24"/>
          <w:szCs w:val="24"/>
        </w:rPr>
        <w:t>Adaptación del artículo 337 a la Resolución de 22 de diciembre de 2023, de la Agencia Estatal de Seguridad Aérea, de exención a la solicitud de Acuerdo previo en materia de servidumbres aeronáuticas con el aeropuerto de Logroño (BOE nº22 25/01/2024).</w:t>
      </w:r>
    </w:p>
    <w:p w14:paraId="07ADA7D0" w14:textId="77777777" w:rsidR="00A142F2" w:rsidRPr="00271269" w:rsidRDefault="00A142F2" w:rsidP="00A142F2">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14:paraId="2C0B9B93" w14:textId="77777777" w:rsidR="00A142F2" w:rsidRPr="0064398B" w:rsidRDefault="00A142F2" w:rsidP="00A142F2">
      <w:pPr>
        <w:pStyle w:val="Prrafodelista"/>
        <w:tabs>
          <w:tab w:val="clear" w:pos="425"/>
        </w:tabs>
        <w:spacing w:before="0" w:after="0"/>
        <w:ind w:left="1440"/>
        <w:contextualSpacing w:val="0"/>
        <w:jc w:val="left"/>
        <w:rPr>
          <w:sz w:val="24"/>
          <w:szCs w:val="24"/>
        </w:rPr>
      </w:pPr>
    </w:p>
    <w:p w14:paraId="545C150B" w14:textId="77777777" w:rsidR="00271269" w:rsidRPr="00ED7EAF" w:rsidRDefault="00271269" w:rsidP="004C1F48">
      <w:pPr>
        <w:tabs>
          <w:tab w:val="left" w:pos="7371"/>
        </w:tabs>
        <w:jc w:val="left"/>
        <w:rPr>
          <w:rFonts w:ascii="Times New Roman" w:hAnsi="Times New Roman"/>
          <w:b/>
          <w:sz w:val="36"/>
          <w:szCs w:val="36"/>
        </w:rPr>
      </w:pPr>
    </w:p>
    <w:p w14:paraId="6BA01B23" w14:textId="77777777" w:rsidR="00F65878" w:rsidRDefault="00F65878" w:rsidP="00F65878"/>
    <w:p w14:paraId="783E0D3D" w14:textId="77777777" w:rsidR="00F65878" w:rsidRDefault="00F65878">
      <w:pPr>
        <w:tabs>
          <w:tab w:val="clear" w:pos="425"/>
        </w:tabs>
        <w:spacing w:before="0" w:after="0"/>
        <w:contextualSpacing w:val="0"/>
        <w:jc w:val="left"/>
        <w:rPr>
          <w:b/>
        </w:rPr>
        <w:sectPr w:rsidR="00F65878" w:rsidSect="004C1F48">
          <w:footerReference w:type="default" r:id="rId10"/>
          <w:pgSz w:w="11906" w:h="16838" w:code="9"/>
          <w:pgMar w:top="851" w:right="567" w:bottom="709" w:left="1134" w:header="284" w:footer="284" w:gutter="0"/>
          <w:cols w:space="720"/>
          <w:docGrid w:linePitch="360"/>
        </w:sectPr>
      </w:pPr>
    </w:p>
    <w:p w14:paraId="7F8EE35A" w14:textId="77777777" w:rsidR="00F65878" w:rsidRDefault="00F65878">
      <w:pPr>
        <w:tabs>
          <w:tab w:val="clear" w:pos="425"/>
        </w:tabs>
        <w:spacing w:before="0" w:after="0"/>
        <w:contextualSpacing w:val="0"/>
        <w:jc w:val="left"/>
      </w:pPr>
    </w:p>
    <w:p w14:paraId="27B50030" w14:textId="77777777" w:rsidR="00F65878" w:rsidRPr="00F955D2" w:rsidRDefault="00F65878" w:rsidP="00F65878">
      <w:pPr>
        <w:tabs>
          <w:tab w:val="right" w:leader="dot" w:pos="8931"/>
        </w:tabs>
        <w:ind w:left="709" w:hanging="709"/>
        <w:jc w:val="center"/>
        <w:rPr>
          <w:b/>
          <w:sz w:val="24"/>
          <w:szCs w:val="24"/>
        </w:rPr>
      </w:pPr>
      <w:r w:rsidRPr="00F955D2">
        <w:rPr>
          <w:b/>
          <w:sz w:val="24"/>
          <w:szCs w:val="24"/>
        </w:rPr>
        <w:t>ÍNDICE GENERAL</w:t>
      </w:r>
    </w:p>
    <w:p w14:paraId="65D4FB17" w14:textId="77777777" w:rsidR="00F65878" w:rsidRDefault="00F65878" w:rsidP="00F65878">
      <w:pPr>
        <w:tabs>
          <w:tab w:val="right" w:leader="dot" w:pos="8931"/>
        </w:tabs>
        <w:ind w:left="709" w:hanging="709"/>
      </w:pPr>
    </w:p>
    <w:p w14:paraId="36B19066" w14:textId="77777777" w:rsidR="00F65878" w:rsidRDefault="00F65878" w:rsidP="00F65878">
      <w:pPr>
        <w:tabs>
          <w:tab w:val="right" w:leader="dot" w:pos="8931"/>
        </w:tabs>
        <w:ind w:left="709" w:hanging="709"/>
      </w:pPr>
      <w:r>
        <w:t>TÍTULO I. DISPOSICIONES GENERALES Y RÉGIMEN URBANÍSTICO</w:t>
      </w:r>
      <w:r>
        <w:tab/>
        <w:t>14</w:t>
      </w:r>
    </w:p>
    <w:p w14:paraId="54FD7A3C" w14:textId="77777777" w:rsidR="00F65878" w:rsidRDefault="00F65878" w:rsidP="00F65878">
      <w:pPr>
        <w:tabs>
          <w:tab w:val="right" w:leader="dot" w:pos="8931"/>
        </w:tabs>
        <w:ind w:left="709" w:hanging="709"/>
      </w:pPr>
    </w:p>
    <w:p w14:paraId="1B474031" w14:textId="1E0CDB9B" w:rsidR="00F65878" w:rsidRDefault="00F65878" w:rsidP="00F65878">
      <w:pPr>
        <w:tabs>
          <w:tab w:val="right" w:leader="dot" w:pos="8931"/>
        </w:tabs>
        <w:ind w:left="709" w:hanging="709"/>
      </w:pPr>
      <w:r>
        <w:t>TÍTULO II. RÉGIMEN DE USOS</w:t>
      </w:r>
      <w:r>
        <w:tab/>
        <w:t>2</w:t>
      </w:r>
      <w:r w:rsidR="00794797">
        <w:t>5</w:t>
      </w:r>
    </w:p>
    <w:p w14:paraId="17765CF6" w14:textId="77777777" w:rsidR="00F65878" w:rsidRDefault="00F65878" w:rsidP="00F65878">
      <w:pPr>
        <w:tabs>
          <w:tab w:val="right" w:leader="dot" w:pos="8931"/>
        </w:tabs>
        <w:ind w:left="709" w:hanging="709"/>
      </w:pPr>
    </w:p>
    <w:p w14:paraId="32D915F2" w14:textId="48D9496C" w:rsidR="00F65878" w:rsidRDefault="00F65878" w:rsidP="00F65878">
      <w:pPr>
        <w:tabs>
          <w:tab w:val="right" w:leader="dot" w:pos="8931"/>
        </w:tabs>
        <w:ind w:left="709" w:hanging="709"/>
      </w:pPr>
      <w:r>
        <w:t>TÍTULO III. ORDENANZA DE LA URBANIZACIÓN</w:t>
      </w:r>
      <w:r>
        <w:tab/>
        <w:t>4</w:t>
      </w:r>
      <w:r w:rsidR="00794797">
        <w:t>5</w:t>
      </w:r>
    </w:p>
    <w:p w14:paraId="4D2BB0D1" w14:textId="77777777" w:rsidR="00F65878" w:rsidRDefault="00F65878" w:rsidP="00F65878">
      <w:pPr>
        <w:tabs>
          <w:tab w:val="right" w:leader="dot" w:pos="8931"/>
        </w:tabs>
        <w:ind w:left="709" w:hanging="709"/>
      </w:pPr>
    </w:p>
    <w:p w14:paraId="202B1BD8" w14:textId="1993D1AB" w:rsidR="00F65878" w:rsidRDefault="00F65878" w:rsidP="00F65878">
      <w:pPr>
        <w:tabs>
          <w:tab w:val="right" w:leader="dot" w:pos="8931"/>
        </w:tabs>
        <w:ind w:left="709" w:hanging="709"/>
      </w:pPr>
      <w:r>
        <w:t>TÍTULO IV. NORMAS GENERALES DE LA EDIFICACIÓN.</w:t>
      </w:r>
      <w:r>
        <w:tab/>
      </w:r>
      <w:r w:rsidR="00794797">
        <w:t>52</w:t>
      </w:r>
    </w:p>
    <w:p w14:paraId="30D7DFBF" w14:textId="77777777" w:rsidR="00F65878" w:rsidRDefault="00F65878" w:rsidP="00F65878">
      <w:pPr>
        <w:tabs>
          <w:tab w:val="right" w:leader="dot" w:pos="8931"/>
        </w:tabs>
        <w:ind w:left="709" w:hanging="709"/>
      </w:pPr>
    </w:p>
    <w:p w14:paraId="64AF77A7" w14:textId="1A275958" w:rsidR="00F65878" w:rsidRDefault="00F65878" w:rsidP="00F65878">
      <w:pPr>
        <w:tabs>
          <w:tab w:val="right" w:leader="dot" w:pos="8931"/>
        </w:tabs>
        <w:ind w:left="709" w:hanging="709"/>
      </w:pPr>
      <w:r>
        <w:t>TÍTULO V. INTERVENCIÓN EN LA EDIFICACIÓN Y USO DEL SUELO</w:t>
      </w:r>
      <w:r>
        <w:tab/>
      </w:r>
      <w:r w:rsidR="00794797">
        <w:t>75</w:t>
      </w:r>
    </w:p>
    <w:p w14:paraId="3A8E36A2" w14:textId="77777777" w:rsidR="00F65878" w:rsidRDefault="00F65878" w:rsidP="00F65878">
      <w:pPr>
        <w:tabs>
          <w:tab w:val="right" w:leader="dot" w:pos="8931"/>
        </w:tabs>
        <w:ind w:left="709" w:hanging="709"/>
      </w:pPr>
    </w:p>
    <w:p w14:paraId="7CD2AD14" w14:textId="2519F7FE" w:rsidR="00F65878" w:rsidRDefault="00F65878" w:rsidP="00F65878">
      <w:pPr>
        <w:tabs>
          <w:tab w:val="right" w:leader="dot" w:pos="8931"/>
        </w:tabs>
        <w:ind w:left="709" w:hanging="709"/>
      </w:pPr>
      <w:r>
        <w:t>TÍTULO VI. NORMAS PARTICULAR</w:t>
      </w:r>
      <w:r w:rsidRPr="00E02245">
        <w:t>ES</w:t>
      </w:r>
      <w:r>
        <w:t xml:space="preserve"> EN SUELO URBANO</w:t>
      </w:r>
      <w:r>
        <w:tab/>
        <w:t>1</w:t>
      </w:r>
      <w:r w:rsidR="00794797">
        <w:t>10</w:t>
      </w:r>
    </w:p>
    <w:p w14:paraId="3946DC5D" w14:textId="77777777" w:rsidR="00F65878" w:rsidRDefault="00F65878" w:rsidP="00F65878">
      <w:pPr>
        <w:tabs>
          <w:tab w:val="right" w:leader="dot" w:pos="8931"/>
        </w:tabs>
        <w:ind w:left="709" w:hanging="709"/>
      </w:pPr>
    </w:p>
    <w:p w14:paraId="6E80BE9D" w14:textId="58FDC9F5" w:rsidR="00F65878" w:rsidRDefault="00F65878" w:rsidP="00F65878">
      <w:pPr>
        <w:tabs>
          <w:tab w:val="right" w:leader="dot" w:pos="8931"/>
        </w:tabs>
        <w:ind w:left="709" w:hanging="709"/>
      </w:pPr>
      <w:r>
        <w:t>TÍTULO VII. NORMAS PARTICULARES EN SUELO URBANIZABLE</w:t>
      </w:r>
      <w:r>
        <w:tab/>
        <w:t>1</w:t>
      </w:r>
      <w:r w:rsidR="00794797">
        <w:t>88</w:t>
      </w:r>
    </w:p>
    <w:p w14:paraId="5C1D7D47" w14:textId="77777777" w:rsidR="00F65878" w:rsidRDefault="00F65878" w:rsidP="00F65878">
      <w:pPr>
        <w:tabs>
          <w:tab w:val="right" w:leader="dot" w:pos="8931"/>
        </w:tabs>
        <w:ind w:left="709" w:hanging="709"/>
      </w:pPr>
    </w:p>
    <w:p w14:paraId="725BEA87" w14:textId="2A6712FF" w:rsidR="00F65878" w:rsidRDefault="00F65878" w:rsidP="00F65878">
      <w:pPr>
        <w:tabs>
          <w:tab w:val="right" w:leader="dot" w:pos="8931"/>
        </w:tabs>
        <w:ind w:left="709" w:hanging="709"/>
      </w:pPr>
      <w:r>
        <w:t>TÍTULO VIII. NORMAS PARTICULARES EN SUELO NO URBANIZABLE</w:t>
      </w:r>
      <w:r>
        <w:tab/>
        <w:t>2</w:t>
      </w:r>
      <w:r w:rsidR="00794797">
        <w:t>27</w:t>
      </w:r>
    </w:p>
    <w:p w14:paraId="4B411FCC" w14:textId="77777777" w:rsidR="00F65878" w:rsidRDefault="00F65878" w:rsidP="00F65878"/>
    <w:p w14:paraId="1C6DBE89" w14:textId="77777777" w:rsidR="00F65878" w:rsidRDefault="00F65878">
      <w:pPr>
        <w:tabs>
          <w:tab w:val="clear" w:pos="425"/>
        </w:tabs>
        <w:spacing w:before="0" w:after="0"/>
        <w:contextualSpacing w:val="0"/>
        <w:jc w:val="left"/>
        <w:rPr>
          <w:b/>
        </w:rPr>
        <w:sectPr w:rsidR="00F65878" w:rsidSect="008D34AE">
          <w:headerReference w:type="default" r:id="rId11"/>
          <w:pgSz w:w="11906" w:h="16838" w:code="9"/>
          <w:pgMar w:top="1134" w:right="1134" w:bottom="1701" w:left="1667" w:header="612" w:footer="567" w:gutter="0"/>
          <w:cols w:space="720"/>
          <w:docGrid w:linePitch="360"/>
        </w:sectPr>
      </w:pPr>
      <w:r>
        <w:rPr>
          <w:b/>
        </w:rPr>
        <w:br w:type="page"/>
      </w:r>
    </w:p>
    <w:p w14:paraId="67B3F2BC" w14:textId="6CEB8875" w:rsidR="00FA1351" w:rsidRDefault="00527F3D">
      <w:pPr>
        <w:pStyle w:val="TDC1"/>
        <w:rPr>
          <w:rFonts w:asciiTheme="minorHAnsi" w:eastAsiaTheme="minorEastAsia" w:hAnsiTheme="minorHAnsi" w:cstheme="minorBidi"/>
          <w:b w:val="0"/>
          <w:noProof/>
          <w:kern w:val="2"/>
          <w:sz w:val="24"/>
          <w:szCs w:val="24"/>
          <w:lang w:eastAsia="es-ES"/>
          <w14:ligatures w14:val="standardContextual"/>
        </w:rPr>
      </w:pPr>
      <w:r w:rsidRPr="006A7BC5">
        <w:rPr>
          <w:b w:val="0"/>
        </w:rPr>
        <w:fldChar w:fldCharType="begin"/>
      </w:r>
      <w:r w:rsidR="00CF1D4C" w:rsidRPr="006A7BC5">
        <w:rPr>
          <w:b w:val="0"/>
        </w:rPr>
        <w:instrText xml:space="preserve"> TOC \o "1-4" \u </w:instrText>
      </w:r>
      <w:r w:rsidRPr="006A7BC5">
        <w:rPr>
          <w:b w:val="0"/>
        </w:rPr>
        <w:fldChar w:fldCharType="separate"/>
      </w:r>
      <w:r w:rsidR="00FA1351">
        <w:rPr>
          <w:noProof/>
        </w:rPr>
        <w:t>TÍTULO I. DISPOSICIONES GENERALES Y REGIMEN URBANISTICO.</w:t>
      </w:r>
      <w:r w:rsidR="00FA1351">
        <w:rPr>
          <w:noProof/>
        </w:rPr>
        <w:tab/>
      </w:r>
      <w:r w:rsidR="00FA1351">
        <w:rPr>
          <w:noProof/>
        </w:rPr>
        <w:fldChar w:fldCharType="begin"/>
      </w:r>
      <w:r w:rsidR="00FA1351">
        <w:rPr>
          <w:noProof/>
        </w:rPr>
        <w:instrText xml:space="preserve"> PAGEREF _Toc201912755 \h </w:instrText>
      </w:r>
      <w:r w:rsidR="00FA1351">
        <w:rPr>
          <w:noProof/>
        </w:rPr>
      </w:r>
      <w:r w:rsidR="00FA1351">
        <w:rPr>
          <w:noProof/>
        </w:rPr>
        <w:fldChar w:fldCharType="separate"/>
      </w:r>
      <w:r w:rsidR="00AB7BD7">
        <w:rPr>
          <w:noProof/>
        </w:rPr>
        <w:t>14</w:t>
      </w:r>
      <w:r w:rsidR="00FA1351">
        <w:rPr>
          <w:noProof/>
        </w:rPr>
        <w:fldChar w:fldCharType="end"/>
      </w:r>
    </w:p>
    <w:p w14:paraId="7D7402F1" w14:textId="59E56E31"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DISPOSICIONES DE CARÁCTER GENERAL.</w:t>
      </w:r>
      <w:r>
        <w:rPr>
          <w:noProof/>
        </w:rPr>
        <w:tab/>
      </w:r>
      <w:r>
        <w:rPr>
          <w:noProof/>
        </w:rPr>
        <w:fldChar w:fldCharType="begin"/>
      </w:r>
      <w:r>
        <w:rPr>
          <w:noProof/>
        </w:rPr>
        <w:instrText xml:space="preserve"> PAGEREF _Toc201912756 \h </w:instrText>
      </w:r>
      <w:r>
        <w:rPr>
          <w:noProof/>
        </w:rPr>
      </w:r>
      <w:r>
        <w:rPr>
          <w:noProof/>
        </w:rPr>
        <w:fldChar w:fldCharType="separate"/>
      </w:r>
      <w:r w:rsidR="00AB7BD7">
        <w:rPr>
          <w:noProof/>
        </w:rPr>
        <w:t>14</w:t>
      </w:r>
      <w:r>
        <w:rPr>
          <w:noProof/>
        </w:rPr>
        <w:fldChar w:fldCharType="end"/>
      </w:r>
    </w:p>
    <w:p w14:paraId="66A1BFED" w14:textId="7C7914F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 Objeto de las Normas Urbanísticas</w:t>
      </w:r>
      <w:r>
        <w:rPr>
          <w:noProof/>
        </w:rPr>
        <w:tab/>
      </w:r>
      <w:r>
        <w:rPr>
          <w:noProof/>
        </w:rPr>
        <w:fldChar w:fldCharType="begin"/>
      </w:r>
      <w:r>
        <w:rPr>
          <w:noProof/>
        </w:rPr>
        <w:instrText xml:space="preserve"> PAGEREF _Toc201912757 \h </w:instrText>
      </w:r>
      <w:r>
        <w:rPr>
          <w:noProof/>
        </w:rPr>
      </w:r>
      <w:r>
        <w:rPr>
          <w:noProof/>
        </w:rPr>
        <w:fldChar w:fldCharType="separate"/>
      </w:r>
      <w:r w:rsidR="00AB7BD7">
        <w:rPr>
          <w:noProof/>
        </w:rPr>
        <w:t>14</w:t>
      </w:r>
      <w:r>
        <w:rPr>
          <w:noProof/>
        </w:rPr>
        <w:fldChar w:fldCharType="end"/>
      </w:r>
    </w:p>
    <w:p w14:paraId="664CC1FC" w14:textId="69FD3C9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 Ámbito territorial de aplicación del P.G.M.</w:t>
      </w:r>
      <w:r>
        <w:rPr>
          <w:noProof/>
        </w:rPr>
        <w:tab/>
      </w:r>
      <w:r>
        <w:rPr>
          <w:noProof/>
        </w:rPr>
        <w:fldChar w:fldCharType="begin"/>
      </w:r>
      <w:r>
        <w:rPr>
          <w:noProof/>
        </w:rPr>
        <w:instrText xml:space="preserve"> PAGEREF _Toc201912758 \h </w:instrText>
      </w:r>
      <w:r>
        <w:rPr>
          <w:noProof/>
        </w:rPr>
      </w:r>
      <w:r>
        <w:rPr>
          <w:noProof/>
        </w:rPr>
        <w:fldChar w:fldCharType="separate"/>
      </w:r>
      <w:r w:rsidR="00AB7BD7">
        <w:rPr>
          <w:noProof/>
        </w:rPr>
        <w:t>14</w:t>
      </w:r>
      <w:r>
        <w:rPr>
          <w:noProof/>
        </w:rPr>
        <w:fldChar w:fldCharType="end"/>
      </w:r>
    </w:p>
    <w:p w14:paraId="29BAC70D" w14:textId="280B3D1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 Ejecutoriedad y vigencia del P.G.M.</w:t>
      </w:r>
      <w:r>
        <w:rPr>
          <w:noProof/>
        </w:rPr>
        <w:tab/>
      </w:r>
      <w:r>
        <w:rPr>
          <w:noProof/>
        </w:rPr>
        <w:fldChar w:fldCharType="begin"/>
      </w:r>
      <w:r>
        <w:rPr>
          <w:noProof/>
        </w:rPr>
        <w:instrText xml:space="preserve"> PAGEREF _Toc201912759 \h </w:instrText>
      </w:r>
      <w:r>
        <w:rPr>
          <w:noProof/>
        </w:rPr>
      </w:r>
      <w:r>
        <w:rPr>
          <w:noProof/>
        </w:rPr>
        <w:fldChar w:fldCharType="separate"/>
      </w:r>
      <w:r w:rsidR="00AB7BD7">
        <w:rPr>
          <w:noProof/>
        </w:rPr>
        <w:t>14</w:t>
      </w:r>
      <w:r>
        <w:rPr>
          <w:noProof/>
        </w:rPr>
        <w:fldChar w:fldCharType="end"/>
      </w:r>
    </w:p>
    <w:p w14:paraId="7D7303C7" w14:textId="1DEF90A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 Obligatoriedad del P.G.M.</w:t>
      </w:r>
      <w:r>
        <w:rPr>
          <w:noProof/>
        </w:rPr>
        <w:tab/>
      </w:r>
      <w:r>
        <w:rPr>
          <w:noProof/>
        </w:rPr>
        <w:fldChar w:fldCharType="begin"/>
      </w:r>
      <w:r>
        <w:rPr>
          <w:noProof/>
        </w:rPr>
        <w:instrText xml:space="preserve"> PAGEREF _Toc201912760 \h </w:instrText>
      </w:r>
      <w:r>
        <w:rPr>
          <w:noProof/>
        </w:rPr>
      </w:r>
      <w:r>
        <w:rPr>
          <w:noProof/>
        </w:rPr>
        <w:fldChar w:fldCharType="separate"/>
      </w:r>
      <w:r w:rsidR="00AB7BD7">
        <w:rPr>
          <w:noProof/>
        </w:rPr>
        <w:t>14</w:t>
      </w:r>
      <w:r>
        <w:rPr>
          <w:noProof/>
        </w:rPr>
        <w:fldChar w:fldCharType="end"/>
      </w:r>
    </w:p>
    <w:p w14:paraId="4064E320" w14:textId="4A2D981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 Gestión del P.G.M.</w:t>
      </w:r>
      <w:r>
        <w:rPr>
          <w:noProof/>
        </w:rPr>
        <w:tab/>
      </w:r>
      <w:r>
        <w:rPr>
          <w:noProof/>
        </w:rPr>
        <w:fldChar w:fldCharType="begin"/>
      </w:r>
      <w:r>
        <w:rPr>
          <w:noProof/>
        </w:rPr>
        <w:instrText xml:space="preserve"> PAGEREF _Toc201912761 \h </w:instrText>
      </w:r>
      <w:r>
        <w:rPr>
          <w:noProof/>
        </w:rPr>
      </w:r>
      <w:r>
        <w:rPr>
          <w:noProof/>
        </w:rPr>
        <w:fldChar w:fldCharType="separate"/>
      </w:r>
      <w:r w:rsidR="00AB7BD7">
        <w:rPr>
          <w:noProof/>
        </w:rPr>
        <w:t>14</w:t>
      </w:r>
      <w:r>
        <w:rPr>
          <w:noProof/>
        </w:rPr>
        <w:fldChar w:fldCharType="end"/>
      </w:r>
    </w:p>
    <w:p w14:paraId="796A29F3" w14:textId="0683400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 Publicidad, información urbanística</w:t>
      </w:r>
      <w:r>
        <w:rPr>
          <w:noProof/>
        </w:rPr>
        <w:tab/>
      </w:r>
      <w:r>
        <w:rPr>
          <w:noProof/>
        </w:rPr>
        <w:fldChar w:fldCharType="begin"/>
      </w:r>
      <w:r>
        <w:rPr>
          <w:noProof/>
        </w:rPr>
        <w:instrText xml:space="preserve"> PAGEREF _Toc201912762 \h </w:instrText>
      </w:r>
      <w:r>
        <w:rPr>
          <w:noProof/>
        </w:rPr>
      </w:r>
      <w:r>
        <w:rPr>
          <w:noProof/>
        </w:rPr>
        <w:fldChar w:fldCharType="separate"/>
      </w:r>
      <w:r w:rsidR="00AB7BD7">
        <w:rPr>
          <w:noProof/>
        </w:rPr>
        <w:t>14</w:t>
      </w:r>
      <w:r>
        <w:rPr>
          <w:noProof/>
        </w:rPr>
        <w:fldChar w:fldCharType="end"/>
      </w:r>
    </w:p>
    <w:p w14:paraId="78D83B9F" w14:textId="16926A5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 Efectos del P.G.M.</w:t>
      </w:r>
      <w:r>
        <w:rPr>
          <w:noProof/>
        </w:rPr>
        <w:tab/>
      </w:r>
      <w:r>
        <w:rPr>
          <w:noProof/>
        </w:rPr>
        <w:fldChar w:fldCharType="begin"/>
      </w:r>
      <w:r>
        <w:rPr>
          <w:noProof/>
        </w:rPr>
        <w:instrText xml:space="preserve"> PAGEREF _Toc201912763 \h </w:instrText>
      </w:r>
      <w:r>
        <w:rPr>
          <w:noProof/>
        </w:rPr>
      </w:r>
      <w:r>
        <w:rPr>
          <w:noProof/>
        </w:rPr>
        <w:fldChar w:fldCharType="separate"/>
      </w:r>
      <w:r w:rsidR="00AB7BD7">
        <w:rPr>
          <w:noProof/>
        </w:rPr>
        <w:t>14</w:t>
      </w:r>
      <w:r>
        <w:rPr>
          <w:noProof/>
        </w:rPr>
        <w:fldChar w:fldCharType="end"/>
      </w:r>
    </w:p>
    <w:p w14:paraId="1A7435C7" w14:textId="5047005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 Documentos y valor de los mismos</w:t>
      </w:r>
      <w:r>
        <w:rPr>
          <w:noProof/>
        </w:rPr>
        <w:tab/>
      </w:r>
      <w:r>
        <w:rPr>
          <w:noProof/>
        </w:rPr>
        <w:fldChar w:fldCharType="begin"/>
      </w:r>
      <w:r>
        <w:rPr>
          <w:noProof/>
        </w:rPr>
        <w:instrText xml:space="preserve"> PAGEREF _Toc201912764 \h </w:instrText>
      </w:r>
      <w:r>
        <w:rPr>
          <w:noProof/>
        </w:rPr>
      </w:r>
      <w:r>
        <w:rPr>
          <w:noProof/>
        </w:rPr>
        <w:fldChar w:fldCharType="separate"/>
      </w:r>
      <w:r w:rsidR="00AB7BD7">
        <w:rPr>
          <w:noProof/>
        </w:rPr>
        <w:t>15</w:t>
      </w:r>
      <w:r>
        <w:rPr>
          <w:noProof/>
        </w:rPr>
        <w:fldChar w:fldCharType="end"/>
      </w:r>
    </w:p>
    <w:p w14:paraId="773FE63C" w14:textId="3ADD01C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 Grafismos</w:t>
      </w:r>
      <w:r>
        <w:rPr>
          <w:noProof/>
        </w:rPr>
        <w:tab/>
      </w:r>
      <w:r>
        <w:rPr>
          <w:noProof/>
        </w:rPr>
        <w:fldChar w:fldCharType="begin"/>
      </w:r>
      <w:r>
        <w:rPr>
          <w:noProof/>
        </w:rPr>
        <w:instrText xml:space="preserve"> PAGEREF _Toc201912765 \h </w:instrText>
      </w:r>
      <w:r>
        <w:rPr>
          <w:noProof/>
        </w:rPr>
      </w:r>
      <w:r>
        <w:rPr>
          <w:noProof/>
        </w:rPr>
        <w:fldChar w:fldCharType="separate"/>
      </w:r>
      <w:r w:rsidR="00AB7BD7">
        <w:rPr>
          <w:noProof/>
        </w:rPr>
        <w:t>15</w:t>
      </w:r>
      <w:r>
        <w:rPr>
          <w:noProof/>
        </w:rPr>
        <w:fldChar w:fldCharType="end"/>
      </w:r>
    </w:p>
    <w:p w14:paraId="69708EEB" w14:textId="730644D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 Revisión y/o sustitución del presente P.G.M.</w:t>
      </w:r>
      <w:r>
        <w:rPr>
          <w:noProof/>
        </w:rPr>
        <w:tab/>
      </w:r>
      <w:r>
        <w:rPr>
          <w:noProof/>
        </w:rPr>
        <w:fldChar w:fldCharType="begin"/>
      </w:r>
      <w:r>
        <w:rPr>
          <w:noProof/>
        </w:rPr>
        <w:instrText xml:space="preserve"> PAGEREF _Toc201912766 \h </w:instrText>
      </w:r>
      <w:r>
        <w:rPr>
          <w:noProof/>
        </w:rPr>
      </w:r>
      <w:r>
        <w:rPr>
          <w:noProof/>
        </w:rPr>
        <w:fldChar w:fldCharType="separate"/>
      </w:r>
      <w:r w:rsidR="00AB7BD7">
        <w:rPr>
          <w:noProof/>
        </w:rPr>
        <w:t>16</w:t>
      </w:r>
      <w:r>
        <w:rPr>
          <w:noProof/>
        </w:rPr>
        <w:fldChar w:fldCharType="end"/>
      </w:r>
    </w:p>
    <w:p w14:paraId="1E27C8C8" w14:textId="79861B7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 Modificación de los elementos del P.G.M.</w:t>
      </w:r>
      <w:r>
        <w:rPr>
          <w:noProof/>
        </w:rPr>
        <w:tab/>
      </w:r>
      <w:r>
        <w:rPr>
          <w:noProof/>
        </w:rPr>
        <w:fldChar w:fldCharType="begin"/>
      </w:r>
      <w:r>
        <w:rPr>
          <w:noProof/>
        </w:rPr>
        <w:instrText xml:space="preserve"> PAGEREF _Toc201912767 \h </w:instrText>
      </w:r>
      <w:r>
        <w:rPr>
          <w:noProof/>
        </w:rPr>
      </w:r>
      <w:r>
        <w:rPr>
          <w:noProof/>
        </w:rPr>
        <w:fldChar w:fldCharType="separate"/>
      </w:r>
      <w:r w:rsidR="00AB7BD7">
        <w:rPr>
          <w:noProof/>
        </w:rPr>
        <w:t>16</w:t>
      </w:r>
      <w:r>
        <w:rPr>
          <w:noProof/>
        </w:rPr>
        <w:fldChar w:fldCharType="end"/>
      </w:r>
    </w:p>
    <w:p w14:paraId="774E5A59" w14:textId="7146FF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 Determinaciones de Planeamiento General y de Desarrollo</w:t>
      </w:r>
      <w:r>
        <w:rPr>
          <w:noProof/>
        </w:rPr>
        <w:tab/>
      </w:r>
      <w:r>
        <w:rPr>
          <w:noProof/>
        </w:rPr>
        <w:fldChar w:fldCharType="begin"/>
      </w:r>
      <w:r>
        <w:rPr>
          <w:noProof/>
        </w:rPr>
        <w:instrText xml:space="preserve"> PAGEREF _Toc201912768 \h </w:instrText>
      </w:r>
      <w:r>
        <w:rPr>
          <w:noProof/>
        </w:rPr>
      </w:r>
      <w:r>
        <w:rPr>
          <w:noProof/>
        </w:rPr>
        <w:fldChar w:fldCharType="separate"/>
      </w:r>
      <w:r w:rsidR="00AB7BD7">
        <w:rPr>
          <w:noProof/>
        </w:rPr>
        <w:t>17</w:t>
      </w:r>
      <w:r>
        <w:rPr>
          <w:noProof/>
        </w:rPr>
        <w:fldChar w:fldCharType="end"/>
      </w:r>
    </w:p>
    <w:p w14:paraId="13ED034B" w14:textId="12884B6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13. Régimen urbanístico como consecuencia de un incremento poblacional superior a 25.000 habitantes</w:t>
      </w:r>
      <w:r>
        <w:rPr>
          <w:noProof/>
        </w:rPr>
        <w:tab/>
      </w:r>
      <w:r>
        <w:rPr>
          <w:noProof/>
        </w:rPr>
        <w:fldChar w:fldCharType="begin"/>
      </w:r>
      <w:r>
        <w:rPr>
          <w:noProof/>
        </w:rPr>
        <w:instrText xml:space="preserve"> PAGEREF _Toc201912769 \h </w:instrText>
      </w:r>
      <w:r>
        <w:rPr>
          <w:noProof/>
        </w:rPr>
      </w:r>
      <w:r>
        <w:rPr>
          <w:noProof/>
        </w:rPr>
        <w:fldChar w:fldCharType="separate"/>
      </w:r>
      <w:r w:rsidR="00AB7BD7">
        <w:rPr>
          <w:noProof/>
        </w:rPr>
        <w:t>18</w:t>
      </w:r>
      <w:r>
        <w:rPr>
          <w:noProof/>
        </w:rPr>
        <w:fldChar w:fldCharType="end"/>
      </w:r>
    </w:p>
    <w:p w14:paraId="06A40A93" w14:textId="6C809FEF"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REGIMEN URBANISTICO DEL SUELO.</w:t>
      </w:r>
      <w:r>
        <w:rPr>
          <w:noProof/>
        </w:rPr>
        <w:tab/>
      </w:r>
      <w:r>
        <w:rPr>
          <w:noProof/>
        </w:rPr>
        <w:fldChar w:fldCharType="begin"/>
      </w:r>
      <w:r>
        <w:rPr>
          <w:noProof/>
        </w:rPr>
        <w:instrText xml:space="preserve"> PAGEREF _Toc201912770 \h </w:instrText>
      </w:r>
      <w:r>
        <w:rPr>
          <w:noProof/>
        </w:rPr>
      </w:r>
      <w:r>
        <w:rPr>
          <w:noProof/>
        </w:rPr>
        <w:fldChar w:fldCharType="separate"/>
      </w:r>
      <w:r w:rsidR="00AB7BD7">
        <w:rPr>
          <w:noProof/>
        </w:rPr>
        <w:t>18</w:t>
      </w:r>
      <w:r>
        <w:rPr>
          <w:noProof/>
        </w:rPr>
        <w:fldChar w:fldCharType="end"/>
      </w:r>
    </w:p>
    <w:p w14:paraId="5E3650F7" w14:textId="7E6CAD8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CLASIFICACIÓN DEL SUELO</w:t>
      </w:r>
      <w:r>
        <w:rPr>
          <w:noProof/>
        </w:rPr>
        <w:tab/>
      </w:r>
      <w:r>
        <w:rPr>
          <w:noProof/>
        </w:rPr>
        <w:fldChar w:fldCharType="begin"/>
      </w:r>
      <w:r>
        <w:rPr>
          <w:noProof/>
        </w:rPr>
        <w:instrText xml:space="preserve"> PAGEREF _Toc201912771 \h </w:instrText>
      </w:r>
      <w:r>
        <w:rPr>
          <w:noProof/>
        </w:rPr>
      </w:r>
      <w:r>
        <w:rPr>
          <w:noProof/>
        </w:rPr>
        <w:fldChar w:fldCharType="separate"/>
      </w:r>
      <w:r w:rsidR="00AB7BD7">
        <w:rPr>
          <w:noProof/>
        </w:rPr>
        <w:t>18</w:t>
      </w:r>
      <w:r>
        <w:rPr>
          <w:noProof/>
        </w:rPr>
        <w:fldChar w:fldCharType="end"/>
      </w:r>
    </w:p>
    <w:p w14:paraId="64CCE9F9" w14:textId="0251A3F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14. Disposición general</w:t>
      </w:r>
      <w:r>
        <w:rPr>
          <w:noProof/>
        </w:rPr>
        <w:tab/>
      </w:r>
      <w:r>
        <w:rPr>
          <w:noProof/>
        </w:rPr>
        <w:fldChar w:fldCharType="begin"/>
      </w:r>
      <w:r>
        <w:rPr>
          <w:noProof/>
        </w:rPr>
        <w:instrText xml:space="preserve"> PAGEREF _Toc201912772 \h </w:instrText>
      </w:r>
      <w:r>
        <w:rPr>
          <w:noProof/>
        </w:rPr>
      </w:r>
      <w:r>
        <w:rPr>
          <w:noProof/>
        </w:rPr>
        <w:fldChar w:fldCharType="separate"/>
      </w:r>
      <w:r w:rsidR="00AB7BD7">
        <w:rPr>
          <w:noProof/>
        </w:rPr>
        <w:t>18</w:t>
      </w:r>
      <w:r>
        <w:rPr>
          <w:noProof/>
        </w:rPr>
        <w:fldChar w:fldCharType="end"/>
      </w:r>
    </w:p>
    <w:p w14:paraId="2438D1EC" w14:textId="104B699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15. Clasificación del suelo</w:t>
      </w:r>
      <w:r>
        <w:rPr>
          <w:noProof/>
        </w:rPr>
        <w:tab/>
      </w:r>
      <w:r>
        <w:rPr>
          <w:noProof/>
        </w:rPr>
        <w:fldChar w:fldCharType="begin"/>
      </w:r>
      <w:r>
        <w:rPr>
          <w:noProof/>
        </w:rPr>
        <w:instrText xml:space="preserve"> PAGEREF _Toc201912773 \h </w:instrText>
      </w:r>
      <w:r>
        <w:rPr>
          <w:noProof/>
        </w:rPr>
      </w:r>
      <w:r>
        <w:rPr>
          <w:noProof/>
        </w:rPr>
        <w:fldChar w:fldCharType="separate"/>
      </w:r>
      <w:r w:rsidR="00AB7BD7">
        <w:rPr>
          <w:noProof/>
        </w:rPr>
        <w:t>18</w:t>
      </w:r>
      <w:r>
        <w:rPr>
          <w:noProof/>
        </w:rPr>
        <w:fldChar w:fldCharType="end"/>
      </w:r>
    </w:p>
    <w:p w14:paraId="32DA03C2" w14:textId="292F58C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DIVISIÓN URBANÍSTICA DEL SUELO.</w:t>
      </w:r>
      <w:r>
        <w:rPr>
          <w:noProof/>
        </w:rPr>
        <w:tab/>
      </w:r>
      <w:r>
        <w:rPr>
          <w:noProof/>
        </w:rPr>
        <w:fldChar w:fldCharType="begin"/>
      </w:r>
      <w:r>
        <w:rPr>
          <w:noProof/>
        </w:rPr>
        <w:instrText xml:space="preserve"> PAGEREF _Toc201912774 \h </w:instrText>
      </w:r>
      <w:r>
        <w:rPr>
          <w:noProof/>
        </w:rPr>
      </w:r>
      <w:r>
        <w:rPr>
          <w:noProof/>
        </w:rPr>
        <w:fldChar w:fldCharType="separate"/>
      </w:r>
      <w:r w:rsidR="00AB7BD7">
        <w:rPr>
          <w:noProof/>
        </w:rPr>
        <w:t>19</w:t>
      </w:r>
      <w:r>
        <w:rPr>
          <w:noProof/>
        </w:rPr>
        <w:fldChar w:fldCharType="end"/>
      </w:r>
    </w:p>
    <w:p w14:paraId="70CEE5B7" w14:textId="3E58DF6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16. División del suelo en razón de su clasificación</w:t>
      </w:r>
      <w:r>
        <w:rPr>
          <w:noProof/>
        </w:rPr>
        <w:tab/>
      </w:r>
      <w:r>
        <w:rPr>
          <w:noProof/>
        </w:rPr>
        <w:fldChar w:fldCharType="begin"/>
      </w:r>
      <w:r>
        <w:rPr>
          <w:noProof/>
        </w:rPr>
        <w:instrText xml:space="preserve"> PAGEREF _Toc201912775 \h </w:instrText>
      </w:r>
      <w:r>
        <w:rPr>
          <w:noProof/>
        </w:rPr>
      </w:r>
      <w:r>
        <w:rPr>
          <w:noProof/>
        </w:rPr>
        <w:fldChar w:fldCharType="separate"/>
      </w:r>
      <w:r w:rsidR="00AB7BD7">
        <w:rPr>
          <w:noProof/>
        </w:rPr>
        <w:t>19</w:t>
      </w:r>
      <w:r>
        <w:rPr>
          <w:noProof/>
        </w:rPr>
        <w:fldChar w:fldCharType="end"/>
      </w:r>
    </w:p>
    <w:p w14:paraId="4C4F9F2E" w14:textId="05A92BF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17. División del suelo en razón de su calificación y usos globales</w:t>
      </w:r>
      <w:r>
        <w:rPr>
          <w:noProof/>
        </w:rPr>
        <w:tab/>
      </w:r>
      <w:r>
        <w:rPr>
          <w:noProof/>
        </w:rPr>
        <w:fldChar w:fldCharType="begin"/>
      </w:r>
      <w:r>
        <w:rPr>
          <w:noProof/>
        </w:rPr>
        <w:instrText xml:space="preserve"> PAGEREF _Toc201912776 \h </w:instrText>
      </w:r>
      <w:r>
        <w:rPr>
          <w:noProof/>
        </w:rPr>
      </w:r>
      <w:r>
        <w:rPr>
          <w:noProof/>
        </w:rPr>
        <w:fldChar w:fldCharType="separate"/>
      </w:r>
      <w:r w:rsidR="00AB7BD7">
        <w:rPr>
          <w:noProof/>
        </w:rPr>
        <w:t>19</w:t>
      </w:r>
      <w:r>
        <w:rPr>
          <w:noProof/>
        </w:rPr>
        <w:fldChar w:fldCharType="end"/>
      </w:r>
    </w:p>
    <w:p w14:paraId="259A91BD" w14:textId="3978325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 Gestión del suelo</w:t>
      </w:r>
      <w:r>
        <w:rPr>
          <w:noProof/>
        </w:rPr>
        <w:tab/>
      </w:r>
      <w:r>
        <w:rPr>
          <w:noProof/>
        </w:rPr>
        <w:fldChar w:fldCharType="begin"/>
      </w:r>
      <w:r>
        <w:rPr>
          <w:noProof/>
        </w:rPr>
        <w:instrText xml:space="preserve"> PAGEREF _Toc201912777 \h </w:instrText>
      </w:r>
      <w:r>
        <w:rPr>
          <w:noProof/>
        </w:rPr>
      </w:r>
      <w:r>
        <w:rPr>
          <w:noProof/>
        </w:rPr>
        <w:fldChar w:fldCharType="separate"/>
      </w:r>
      <w:r w:rsidR="00AB7BD7">
        <w:rPr>
          <w:noProof/>
        </w:rPr>
        <w:t>21</w:t>
      </w:r>
      <w:r>
        <w:rPr>
          <w:noProof/>
        </w:rPr>
        <w:fldChar w:fldCharType="end"/>
      </w:r>
    </w:p>
    <w:p w14:paraId="35D5B3F6" w14:textId="14617C7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 Régimen urbanístico del subsuelo</w:t>
      </w:r>
      <w:r>
        <w:rPr>
          <w:noProof/>
        </w:rPr>
        <w:tab/>
      </w:r>
      <w:r>
        <w:rPr>
          <w:noProof/>
        </w:rPr>
        <w:fldChar w:fldCharType="begin"/>
      </w:r>
      <w:r>
        <w:rPr>
          <w:noProof/>
        </w:rPr>
        <w:instrText xml:space="preserve"> PAGEREF _Toc201912778 \h </w:instrText>
      </w:r>
      <w:r>
        <w:rPr>
          <w:noProof/>
        </w:rPr>
      </w:r>
      <w:r>
        <w:rPr>
          <w:noProof/>
        </w:rPr>
        <w:fldChar w:fldCharType="separate"/>
      </w:r>
      <w:r w:rsidR="00AB7BD7">
        <w:rPr>
          <w:noProof/>
        </w:rPr>
        <w:t>22</w:t>
      </w:r>
      <w:r>
        <w:rPr>
          <w:noProof/>
        </w:rPr>
        <w:fldChar w:fldCharType="end"/>
      </w:r>
    </w:p>
    <w:p w14:paraId="6265B5F6" w14:textId="5B5A1C6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 Régimen de fuera de ordenación</w:t>
      </w:r>
      <w:r>
        <w:rPr>
          <w:noProof/>
        </w:rPr>
        <w:tab/>
      </w:r>
      <w:r>
        <w:rPr>
          <w:noProof/>
        </w:rPr>
        <w:fldChar w:fldCharType="begin"/>
      </w:r>
      <w:r>
        <w:rPr>
          <w:noProof/>
        </w:rPr>
        <w:instrText xml:space="preserve"> PAGEREF _Toc201912779 \h </w:instrText>
      </w:r>
      <w:r>
        <w:rPr>
          <w:noProof/>
        </w:rPr>
      </w:r>
      <w:r>
        <w:rPr>
          <w:noProof/>
        </w:rPr>
        <w:fldChar w:fldCharType="separate"/>
      </w:r>
      <w:r w:rsidR="00AB7BD7">
        <w:rPr>
          <w:noProof/>
        </w:rPr>
        <w:t>22</w:t>
      </w:r>
      <w:r>
        <w:rPr>
          <w:noProof/>
        </w:rPr>
        <w:fldChar w:fldCharType="end"/>
      </w:r>
    </w:p>
    <w:p w14:paraId="73029726" w14:textId="7ABC97F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 Disposición adicional aplicable a todos los usos</w:t>
      </w:r>
      <w:r>
        <w:rPr>
          <w:noProof/>
        </w:rPr>
        <w:tab/>
      </w:r>
      <w:r>
        <w:rPr>
          <w:noProof/>
        </w:rPr>
        <w:fldChar w:fldCharType="begin"/>
      </w:r>
      <w:r>
        <w:rPr>
          <w:noProof/>
        </w:rPr>
        <w:instrText xml:space="preserve"> PAGEREF _Toc201912780 \h </w:instrText>
      </w:r>
      <w:r>
        <w:rPr>
          <w:noProof/>
        </w:rPr>
      </w:r>
      <w:r>
        <w:rPr>
          <w:noProof/>
        </w:rPr>
        <w:fldChar w:fldCharType="separate"/>
      </w:r>
      <w:r w:rsidR="00AB7BD7">
        <w:rPr>
          <w:noProof/>
        </w:rPr>
        <w:t>23</w:t>
      </w:r>
      <w:r>
        <w:rPr>
          <w:noProof/>
        </w:rPr>
        <w:fldChar w:fldCharType="end"/>
      </w:r>
    </w:p>
    <w:p w14:paraId="456D8584" w14:textId="5503A8C5"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II. RÉGIMEN DE USOS</w:t>
      </w:r>
      <w:r>
        <w:rPr>
          <w:noProof/>
        </w:rPr>
        <w:tab/>
      </w:r>
      <w:r>
        <w:rPr>
          <w:noProof/>
        </w:rPr>
        <w:fldChar w:fldCharType="begin"/>
      </w:r>
      <w:r>
        <w:rPr>
          <w:noProof/>
        </w:rPr>
        <w:instrText xml:space="preserve"> PAGEREF _Toc201912781 \h </w:instrText>
      </w:r>
      <w:r>
        <w:rPr>
          <w:noProof/>
        </w:rPr>
      </w:r>
      <w:r>
        <w:rPr>
          <w:noProof/>
        </w:rPr>
        <w:fldChar w:fldCharType="separate"/>
      </w:r>
      <w:r w:rsidR="00AB7BD7">
        <w:rPr>
          <w:noProof/>
        </w:rPr>
        <w:t>25</w:t>
      </w:r>
      <w:r>
        <w:rPr>
          <w:noProof/>
        </w:rPr>
        <w:fldChar w:fldCharType="end"/>
      </w:r>
    </w:p>
    <w:p w14:paraId="15A7E469" w14:textId="1228086D"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USO RESIDENCIAL.</w:t>
      </w:r>
      <w:r>
        <w:rPr>
          <w:noProof/>
        </w:rPr>
        <w:tab/>
      </w:r>
      <w:r>
        <w:rPr>
          <w:noProof/>
        </w:rPr>
        <w:fldChar w:fldCharType="begin"/>
      </w:r>
      <w:r>
        <w:rPr>
          <w:noProof/>
        </w:rPr>
        <w:instrText xml:space="preserve"> PAGEREF _Toc201912782 \h </w:instrText>
      </w:r>
      <w:r>
        <w:rPr>
          <w:noProof/>
        </w:rPr>
      </w:r>
      <w:r>
        <w:rPr>
          <w:noProof/>
        </w:rPr>
        <w:fldChar w:fldCharType="separate"/>
      </w:r>
      <w:r w:rsidR="00AB7BD7">
        <w:rPr>
          <w:noProof/>
        </w:rPr>
        <w:t>25</w:t>
      </w:r>
      <w:r>
        <w:rPr>
          <w:noProof/>
        </w:rPr>
        <w:fldChar w:fldCharType="end"/>
      </w:r>
    </w:p>
    <w:p w14:paraId="64F2403F" w14:textId="0BB8528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DEFINICIÓN Y CLASES.</w:t>
      </w:r>
      <w:r>
        <w:rPr>
          <w:noProof/>
        </w:rPr>
        <w:tab/>
      </w:r>
      <w:r>
        <w:rPr>
          <w:noProof/>
        </w:rPr>
        <w:fldChar w:fldCharType="begin"/>
      </w:r>
      <w:r>
        <w:rPr>
          <w:noProof/>
        </w:rPr>
        <w:instrText xml:space="preserve"> PAGEREF _Toc201912783 \h </w:instrText>
      </w:r>
      <w:r>
        <w:rPr>
          <w:noProof/>
        </w:rPr>
      </w:r>
      <w:r>
        <w:rPr>
          <w:noProof/>
        </w:rPr>
        <w:fldChar w:fldCharType="separate"/>
      </w:r>
      <w:r w:rsidR="00AB7BD7">
        <w:rPr>
          <w:noProof/>
        </w:rPr>
        <w:t>25</w:t>
      </w:r>
      <w:r>
        <w:rPr>
          <w:noProof/>
        </w:rPr>
        <w:fldChar w:fldCharType="end"/>
      </w:r>
    </w:p>
    <w:p w14:paraId="3C97A241" w14:textId="5A0500E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 Definición y clases</w:t>
      </w:r>
      <w:r>
        <w:rPr>
          <w:noProof/>
        </w:rPr>
        <w:tab/>
      </w:r>
      <w:r>
        <w:rPr>
          <w:noProof/>
        </w:rPr>
        <w:fldChar w:fldCharType="begin"/>
      </w:r>
      <w:r>
        <w:rPr>
          <w:noProof/>
        </w:rPr>
        <w:instrText xml:space="preserve"> PAGEREF _Toc201912784 \h </w:instrText>
      </w:r>
      <w:r>
        <w:rPr>
          <w:noProof/>
        </w:rPr>
      </w:r>
      <w:r>
        <w:rPr>
          <w:noProof/>
        </w:rPr>
        <w:fldChar w:fldCharType="separate"/>
      </w:r>
      <w:r w:rsidR="00AB7BD7">
        <w:rPr>
          <w:noProof/>
        </w:rPr>
        <w:t>25</w:t>
      </w:r>
      <w:r>
        <w:rPr>
          <w:noProof/>
        </w:rPr>
        <w:fldChar w:fldCharType="end"/>
      </w:r>
    </w:p>
    <w:p w14:paraId="20386AA3" w14:textId="43CE48F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SEGUNDA.-CONDICIONES ESPECÍFICAS.</w:t>
      </w:r>
      <w:r>
        <w:rPr>
          <w:noProof/>
        </w:rPr>
        <w:tab/>
      </w:r>
      <w:r>
        <w:rPr>
          <w:noProof/>
        </w:rPr>
        <w:fldChar w:fldCharType="begin"/>
      </w:r>
      <w:r>
        <w:rPr>
          <w:noProof/>
        </w:rPr>
        <w:instrText xml:space="preserve"> PAGEREF _Toc201912785 \h </w:instrText>
      </w:r>
      <w:r>
        <w:rPr>
          <w:noProof/>
        </w:rPr>
      </w:r>
      <w:r>
        <w:rPr>
          <w:noProof/>
        </w:rPr>
        <w:fldChar w:fldCharType="separate"/>
      </w:r>
      <w:r w:rsidR="00AB7BD7">
        <w:rPr>
          <w:noProof/>
        </w:rPr>
        <w:t>25</w:t>
      </w:r>
      <w:r>
        <w:rPr>
          <w:noProof/>
        </w:rPr>
        <w:fldChar w:fldCharType="end"/>
      </w:r>
    </w:p>
    <w:p w14:paraId="2F5FAC95" w14:textId="06EF28F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 Viviendas</w:t>
      </w:r>
      <w:r>
        <w:rPr>
          <w:noProof/>
        </w:rPr>
        <w:tab/>
      </w:r>
      <w:r>
        <w:rPr>
          <w:noProof/>
        </w:rPr>
        <w:fldChar w:fldCharType="begin"/>
      </w:r>
      <w:r>
        <w:rPr>
          <w:noProof/>
        </w:rPr>
        <w:instrText xml:space="preserve"> PAGEREF _Toc201912786 \h </w:instrText>
      </w:r>
      <w:r>
        <w:rPr>
          <w:noProof/>
        </w:rPr>
      </w:r>
      <w:r>
        <w:rPr>
          <w:noProof/>
        </w:rPr>
        <w:fldChar w:fldCharType="separate"/>
      </w:r>
      <w:r w:rsidR="00AB7BD7">
        <w:rPr>
          <w:noProof/>
        </w:rPr>
        <w:t>25</w:t>
      </w:r>
      <w:r>
        <w:rPr>
          <w:noProof/>
        </w:rPr>
        <w:fldChar w:fldCharType="end"/>
      </w:r>
    </w:p>
    <w:p w14:paraId="046CA0E8" w14:textId="3E3F797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 Establecimientos hoteleros</w:t>
      </w:r>
      <w:r>
        <w:rPr>
          <w:noProof/>
        </w:rPr>
        <w:tab/>
      </w:r>
      <w:r>
        <w:rPr>
          <w:noProof/>
        </w:rPr>
        <w:fldChar w:fldCharType="begin"/>
      </w:r>
      <w:r>
        <w:rPr>
          <w:noProof/>
        </w:rPr>
        <w:instrText xml:space="preserve"> PAGEREF _Toc201912787 \h </w:instrText>
      </w:r>
      <w:r>
        <w:rPr>
          <w:noProof/>
        </w:rPr>
      </w:r>
      <w:r>
        <w:rPr>
          <w:noProof/>
        </w:rPr>
        <w:fldChar w:fldCharType="separate"/>
      </w:r>
      <w:r w:rsidR="00AB7BD7">
        <w:rPr>
          <w:noProof/>
        </w:rPr>
        <w:t>26</w:t>
      </w:r>
      <w:r>
        <w:rPr>
          <w:noProof/>
        </w:rPr>
        <w:fldChar w:fldCharType="end"/>
      </w:r>
    </w:p>
    <w:p w14:paraId="5665906A" w14:textId="317B077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 Alojamientos colectivos.</w:t>
      </w:r>
      <w:r>
        <w:rPr>
          <w:noProof/>
        </w:rPr>
        <w:tab/>
      </w:r>
      <w:r>
        <w:rPr>
          <w:noProof/>
        </w:rPr>
        <w:fldChar w:fldCharType="begin"/>
      </w:r>
      <w:r>
        <w:rPr>
          <w:noProof/>
        </w:rPr>
        <w:instrText xml:space="preserve"> PAGEREF _Toc201912788 \h </w:instrText>
      </w:r>
      <w:r>
        <w:rPr>
          <w:noProof/>
        </w:rPr>
      </w:r>
      <w:r>
        <w:rPr>
          <w:noProof/>
        </w:rPr>
        <w:fldChar w:fldCharType="separate"/>
      </w:r>
      <w:r w:rsidR="00AB7BD7">
        <w:rPr>
          <w:noProof/>
        </w:rPr>
        <w:t>26</w:t>
      </w:r>
      <w:r>
        <w:rPr>
          <w:noProof/>
        </w:rPr>
        <w:fldChar w:fldCharType="end"/>
      </w:r>
    </w:p>
    <w:p w14:paraId="11620BD3" w14:textId="71E2DAC6"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USO TERCIARIO.</w:t>
      </w:r>
      <w:r>
        <w:rPr>
          <w:noProof/>
        </w:rPr>
        <w:tab/>
      </w:r>
      <w:r>
        <w:rPr>
          <w:noProof/>
        </w:rPr>
        <w:fldChar w:fldCharType="begin"/>
      </w:r>
      <w:r>
        <w:rPr>
          <w:noProof/>
        </w:rPr>
        <w:instrText xml:space="preserve"> PAGEREF _Toc201912789 \h </w:instrText>
      </w:r>
      <w:r>
        <w:rPr>
          <w:noProof/>
        </w:rPr>
      </w:r>
      <w:r>
        <w:rPr>
          <w:noProof/>
        </w:rPr>
        <w:fldChar w:fldCharType="separate"/>
      </w:r>
      <w:r w:rsidR="00AB7BD7">
        <w:rPr>
          <w:noProof/>
        </w:rPr>
        <w:t>26</w:t>
      </w:r>
      <w:r>
        <w:rPr>
          <w:noProof/>
        </w:rPr>
        <w:fldChar w:fldCharType="end"/>
      </w:r>
    </w:p>
    <w:p w14:paraId="796C64E8" w14:textId="5B65ED4E"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DEFINICIÓN Y CLASES</w:t>
      </w:r>
      <w:r>
        <w:rPr>
          <w:noProof/>
        </w:rPr>
        <w:tab/>
      </w:r>
      <w:r>
        <w:rPr>
          <w:noProof/>
        </w:rPr>
        <w:fldChar w:fldCharType="begin"/>
      </w:r>
      <w:r>
        <w:rPr>
          <w:noProof/>
        </w:rPr>
        <w:instrText xml:space="preserve"> PAGEREF _Toc201912790 \h </w:instrText>
      </w:r>
      <w:r>
        <w:rPr>
          <w:noProof/>
        </w:rPr>
      </w:r>
      <w:r>
        <w:rPr>
          <w:noProof/>
        </w:rPr>
        <w:fldChar w:fldCharType="separate"/>
      </w:r>
      <w:r w:rsidR="00AB7BD7">
        <w:rPr>
          <w:noProof/>
        </w:rPr>
        <w:t>26</w:t>
      </w:r>
      <w:r>
        <w:rPr>
          <w:noProof/>
        </w:rPr>
        <w:fldChar w:fldCharType="end"/>
      </w:r>
    </w:p>
    <w:p w14:paraId="4E680E84" w14:textId="71AFB68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 Definición y clases</w:t>
      </w:r>
      <w:r>
        <w:rPr>
          <w:noProof/>
        </w:rPr>
        <w:tab/>
      </w:r>
      <w:r>
        <w:rPr>
          <w:noProof/>
        </w:rPr>
        <w:fldChar w:fldCharType="begin"/>
      </w:r>
      <w:r>
        <w:rPr>
          <w:noProof/>
        </w:rPr>
        <w:instrText xml:space="preserve"> PAGEREF _Toc201912791 \h </w:instrText>
      </w:r>
      <w:r>
        <w:rPr>
          <w:noProof/>
        </w:rPr>
      </w:r>
      <w:r>
        <w:rPr>
          <w:noProof/>
        </w:rPr>
        <w:fldChar w:fldCharType="separate"/>
      </w:r>
      <w:r w:rsidR="00AB7BD7">
        <w:rPr>
          <w:noProof/>
        </w:rPr>
        <w:t>26</w:t>
      </w:r>
      <w:r>
        <w:rPr>
          <w:noProof/>
        </w:rPr>
        <w:fldChar w:fldCharType="end"/>
      </w:r>
    </w:p>
    <w:p w14:paraId="0901D013" w14:textId="1E0FEF7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OFICINAS Y DESPACHOS PROFESIONALES.</w:t>
      </w:r>
      <w:r>
        <w:rPr>
          <w:noProof/>
        </w:rPr>
        <w:tab/>
      </w:r>
      <w:r>
        <w:rPr>
          <w:noProof/>
        </w:rPr>
        <w:fldChar w:fldCharType="begin"/>
      </w:r>
      <w:r>
        <w:rPr>
          <w:noProof/>
        </w:rPr>
        <w:instrText xml:space="preserve"> PAGEREF _Toc201912792 \h </w:instrText>
      </w:r>
      <w:r>
        <w:rPr>
          <w:noProof/>
        </w:rPr>
      </w:r>
      <w:r>
        <w:rPr>
          <w:noProof/>
        </w:rPr>
        <w:fldChar w:fldCharType="separate"/>
      </w:r>
      <w:r w:rsidR="00AB7BD7">
        <w:rPr>
          <w:noProof/>
        </w:rPr>
        <w:t>27</w:t>
      </w:r>
      <w:r>
        <w:rPr>
          <w:noProof/>
        </w:rPr>
        <w:fldChar w:fldCharType="end"/>
      </w:r>
    </w:p>
    <w:p w14:paraId="25980E85" w14:textId="2E08AD8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 Condiciones de carácter general</w:t>
      </w:r>
      <w:r>
        <w:rPr>
          <w:noProof/>
        </w:rPr>
        <w:tab/>
      </w:r>
      <w:r>
        <w:rPr>
          <w:noProof/>
        </w:rPr>
        <w:fldChar w:fldCharType="begin"/>
      </w:r>
      <w:r>
        <w:rPr>
          <w:noProof/>
        </w:rPr>
        <w:instrText xml:space="preserve"> PAGEREF _Toc201912793 \h </w:instrText>
      </w:r>
      <w:r>
        <w:rPr>
          <w:noProof/>
        </w:rPr>
      </w:r>
      <w:r>
        <w:rPr>
          <w:noProof/>
        </w:rPr>
        <w:fldChar w:fldCharType="separate"/>
      </w:r>
      <w:r w:rsidR="00AB7BD7">
        <w:rPr>
          <w:noProof/>
        </w:rPr>
        <w:t>27</w:t>
      </w:r>
      <w:r>
        <w:rPr>
          <w:noProof/>
        </w:rPr>
        <w:fldChar w:fldCharType="end"/>
      </w:r>
    </w:p>
    <w:p w14:paraId="5571BED6" w14:textId="17732BB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 Otras condiciones</w:t>
      </w:r>
      <w:r>
        <w:rPr>
          <w:noProof/>
        </w:rPr>
        <w:tab/>
      </w:r>
      <w:r>
        <w:rPr>
          <w:noProof/>
        </w:rPr>
        <w:fldChar w:fldCharType="begin"/>
      </w:r>
      <w:r>
        <w:rPr>
          <w:noProof/>
        </w:rPr>
        <w:instrText xml:space="preserve"> PAGEREF _Toc201912794 \h </w:instrText>
      </w:r>
      <w:r>
        <w:rPr>
          <w:noProof/>
        </w:rPr>
      </w:r>
      <w:r>
        <w:rPr>
          <w:noProof/>
        </w:rPr>
        <w:fldChar w:fldCharType="separate"/>
      </w:r>
      <w:r w:rsidR="00AB7BD7">
        <w:rPr>
          <w:noProof/>
        </w:rPr>
        <w:t>27</w:t>
      </w:r>
      <w:r>
        <w:rPr>
          <w:noProof/>
        </w:rPr>
        <w:fldChar w:fldCharType="end"/>
      </w:r>
    </w:p>
    <w:p w14:paraId="07B2EC44" w14:textId="1C1BEFEA"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TERCERA. USO COMERCIAL.</w:t>
      </w:r>
      <w:r>
        <w:rPr>
          <w:noProof/>
        </w:rPr>
        <w:tab/>
      </w:r>
      <w:r>
        <w:rPr>
          <w:noProof/>
        </w:rPr>
        <w:fldChar w:fldCharType="begin"/>
      </w:r>
      <w:r>
        <w:rPr>
          <w:noProof/>
        </w:rPr>
        <w:instrText xml:space="preserve"> PAGEREF _Toc201912795 \h </w:instrText>
      </w:r>
      <w:r>
        <w:rPr>
          <w:noProof/>
        </w:rPr>
      </w:r>
      <w:r>
        <w:rPr>
          <w:noProof/>
        </w:rPr>
        <w:fldChar w:fldCharType="separate"/>
      </w:r>
      <w:r w:rsidR="00AB7BD7">
        <w:rPr>
          <w:noProof/>
        </w:rPr>
        <w:t>28</w:t>
      </w:r>
      <w:r>
        <w:rPr>
          <w:noProof/>
        </w:rPr>
        <w:fldChar w:fldCharType="end"/>
      </w:r>
    </w:p>
    <w:p w14:paraId="761E9BFB" w14:textId="16BF2D0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 Clasificacióny clases</w:t>
      </w:r>
      <w:r>
        <w:rPr>
          <w:noProof/>
        </w:rPr>
        <w:tab/>
      </w:r>
      <w:r>
        <w:rPr>
          <w:noProof/>
        </w:rPr>
        <w:fldChar w:fldCharType="begin"/>
      </w:r>
      <w:r>
        <w:rPr>
          <w:noProof/>
        </w:rPr>
        <w:instrText xml:space="preserve"> PAGEREF _Toc201912796 \h </w:instrText>
      </w:r>
      <w:r>
        <w:rPr>
          <w:noProof/>
        </w:rPr>
      </w:r>
      <w:r>
        <w:rPr>
          <w:noProof/>
        </w:rPr>
        <w:fldChar w:fldCharType="separate"/>
      </w:r>
      <w:r w:rsidR="00AB7BD7">
        <w:rPr>
          <w:noProof/>
        </w:rPr>
        <w:t>28</w:t>
      </w:r>
      <w:r>
        <w:rPr>
          <w:noProof/>
        </w:rPr>
        <w:fldChar w:fldCharType="end"/>
      </w:r>
    </w:p>
    <w:p w14:paraId="0F52DDA1" w14:textId="117FF13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 Condiciones generales</w:t>
      </w:r>
      <w:r>
        <w:rPr>
          <w:noProof/>
        </w:rPr>
        <w:tab/>
      </w:r>
      <w:r>
        <w:rPr>
          <w:noProof/>
        </w:rPr>
        <w:fldChar w:fldCharType="begin"/>
      </w:r>
      <w:r>
        <w:rPr>
          <w:noProof/>
        </w:rPr>
        <w:instrText xml:space="preserve"> PAGEREF _Toc201912797 \h </w:instrText>
      </w:r>
      <w:r>
        <w:rPr>
          <w:noProof/>
        </w:rPr>
      </w:r>
      <w:r>
        <w:rPr>
          <w:noProof/>
        </w:rPr>
        <w:fldChar w:fldCharType="separate"/>
      </w:r>
      <w:r w:rsidR="00AB7BD7">
        <w:rPr>
          <w:noProof/>
        </w:rPr>
        <w:t>28</w:t>
      </w:r>
      <w:r>
        <w:rPr>
          <w:noProof/>
        </w:rPr>
        <w:fldChar w:fldCharType="end"/>
      </w:r>
    </w:p>
    <w:p w14:paraId="790D1D43" w14:textId="0794B43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 Condiciones específicas para locales superiores a 1000 m</w:t>
      </w:r>
      <w:r w:rsidRPr="008F77A0">
        <w:rPr>
          <w:noProof/>
          <w:vertAlign w:val="superscript"/>
        </w:rPr>
        <w:t>2</w:t>
      </w:r>
      <w:r>
        <w:rPr>
          <w:noProof/>
        </w:rPr>
        <w:tab/>
      </w:r>
      <w:r>
        <w:rPr>
          <w:noProof/>
        </w:rPr>
        <w:fldChar w:fldCharType="begin"/>
      </w:r>
      <w:r>
        <w:rPr>
          <w:noProof/>
        </w:rPr>
        <w:instrText xml:space="preserve"> PAGEREF _Toc201912798 \h </w:instrText>
      </w:r>
      <w:r>
        <w:rPr>
          <w:noProof/>
        </w:rPr>
      </w:r>
      <w:r>
        <w:rPr>
          <w:noProof/>
        </w:rPr>
        <w:fldChar w:fldCharType="separate"/>
      </w:r>
      <w:r w:rsidR="00AB7BD7">
        <w:rPr>
          <w:noProof/>
        </w:rPr>
        <w:t>29</w:t>
      </w:r>
      <w:r>
        <w:rPr>
          <w:noProof/>
        </w:rPr>
        <w:fldChar w:fldCharType="end"/>
      </w:r>
    </w:p>
    <w:p w14:paraId="072880E4" w14:textId="3D4F781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ESPECTÁCULOS PÚBLICOS.</w:t>
      </w:r>
      <w:r>
        <w:rPr>
          <w:noProof/>
        </w:rPr>
        <w:tab/>
      </w:r>
      <w:r>
        <w:rPr>
          <w:noProof/>
        </w:rPr>
        <w:fldChar w:fldCharType="begin"/>
      </w:r>
      <w:r>
        <w:rPr>
          <w:noProof/>
        </w:rPr>
        <w:instrText xml:space="preserve"> PAGEREF _Toc201912799 \h </w:instrText>
      </w:r>
      <w:r>
        <w:rPr>
          <w:noProof/>
        </w:rPr>
      </w:r>
      <w:r>
        <w:rPr>
          <w:noProof/>
        </w:rPr>
        <w:fldChar w:fldCharType="separate"/>
      </w:r>
      <w:r w:rsidR="00AB7BD7">
        <w:rPr>
          <w:noProof/>
        </w:rPr>
        <w:t>30</w:t>
      </w:r>
      <w:r>
        <w:rPr>
          <w:noProof/>
        </w:rPr>
        <w:fldChar w:fldCharType="end"/>
      </w:r>
    </w:p>
    <w:p w14:paraId="37E54D85" w14:textId="2E45D1E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 Normativa de aplicación</w:t>
      </w:r>
      <w:r>
        <w:rPr>
          <w:noProof/>
        </w:rPr>
        <w:tab/>
      </w:r>
      <w:r>
        <w:rPr>
          <w:noProof/>
        </w:rPr>
        <w:fldChar w:fldCharType="begin"/>
      </w:r>
      <w:r>
        <w:rPr>
          <w:noProof/>
        </w:rPr>
        <w:instrText xml:space="preserve"> PAGEREF _Toc201912800 \h </w:instrText>
      </w:r>
      <w:r>
        <w:rPr>
          <w:noProof/>
        </w:rPr>
      </w:r>
      <w:r>
        <w:rPr>
          <w:noProof/>
        </w:rPr>
        <w:fldChar w:fldCharType="separate"/>
      </w:r>
      <w:r w:rsidR="00AB7BD7">
        <w:rPr>
          <w:noProof/>
        </w:rPr>
        <w:t>30</w:t>
      </w:r>
      <w:r>
        <w:rPr>
          <w:noProof/>
        </w:rPr>
        <w:fldChar w:fldCharType="end"/>
      </w:r>
    </w:p>
    <w:p w14:paraId="72DBC4F9" w14:textId="2F45386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 Catálogo de espectáculos públicos, actividades recreativas y establecimientos e instalaciones</w:t>
      </w:r>
      <w:r>
        <w:rPr>
          <w:noProof/>
        </w:rPr>
        <w:tab/>
      </w:r>
      <w:r>
        <w:rPr>
          <w:noProof/>
        </w:rPr>
        <w:fldChar w:fldCharType="begin"/>
      </w:r>
      <w:r>
        <w:rPr>
          <w:noProof/>
        </w:rPr>
        <w:instrText xml:space="preserve"> PAGEREF _Toc201912801 \h </w:instrText>
      </w:r>
      <w:r>
        <w:rPr>
          <w:noProof/>
        </w:rPr>
      </w:r>
      <w:r>
        <w:rPr>
          <w:noProof/>
        </w:rPr>
        <w:fldChar w:fldCharType="separate"/>
      </w:r>
      <w:r w:rsidR="00AB7BD7">
        <w:rPr>
          <w:noProof/>
        </w:rPr>
        <w:t>30</w:t>
      </w:r>
      <w:r>
        <w:rPr>
          <w:noProof/>
        </w:rPr>
        <w:fldChar w:fldCharType="end"/>
      </w:r>
    </w:p>
    <w:p w14:paraId="7420869B" w14:textId="1770E49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 Condiciones técnicas de los establecimientos y de las actividades recreativas</w:t>
      </w:r>
      <w:r>
        <w:rPr>
          <w:noProof/>
        </w:rPr>
        <w:tab/>
      </w:r>
      <w:r>
        <w:rPr>
          <w:noProof/>
        </w:rPr>
        <w:fldChar w:fldCharType="begin"/>
      </w:r>
      <w:r>
        <w:rPr>
          <w:noProof/>
        </w:rPr>
        <w:instrText xml:space="preserve"> PAGEREF _Toc201912802 \h </w:instrText>
      </w:r>
      <w:r>
        <w:rPr>
          <w:noProof/>
        </w:rPr>
      </w:r>
      <w:r>
        <w:rPr>
          <w:noProof/>
        </w:rPr>
        <w:fldChar w:fldCharType="separate"/>
      </w:r>
      <w:r w:rsidR="00AB7BD7">
        <w:rPr>
          <w:noProof/>
        </w:rPr>
        <w:t>32</w:t>
      </w:r>
      <w:r>
        <w:rPr>
          <w:noProof/>
        </w:rPr>
        <w:fldChar w:fldCharType="end"/>
      </w:r>
    </w:p>
    <w:p w14:paraId="1ED8D5C8" w14:textId="2737DAE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QUINTA. ESTABLECIMIENTOS PÚBLICOS RECREATIVOS Y DE HOSTELERÍANO HOTELEROS.</w:t>
      </w:r>
      <w:r>
        <w:rPr>
          <w:noProof/>
        </w:rPr>
        <w:tab/>
      </w:r>
      <w:r>
        <w:rPr>
          <w:noProof/>
        </w:rPr>
        <w:fldChar w:fldCharType="begin"/>
      </w:r>
      <w:r>
        <w:rPr>
          <w:noProof/>
        </w:rPr>
        <w:instrText xml:space="preserve"> PAGEREF _Toc201912803 \h </w:instrText>
      </w:r>
      <w:r>
        <w:rPr>
          <w:noProof/>
        </w:rPr>
      </w:r>
      <w:r>
        <w:rPr>
          <w:noProof/>
        </w:rPr>
        <w:fldChar w:fldCharType="separate"/>
      </w:r>
      <w:r w:rsidR="00AB7BD7">
        <w:rPr>
          <w:noProof/>
        </w:rPr>
        <w:t>32</w:t>
      </w:r>
      <w:r>
        <w:rPr>
          <w:noProof/>
        </w:rPr>
        <w:fldChar w:fldCharType="end"/>
      </w:r>
    </w:p>
    <w:p w14:paraId="7F8E1BAA" w14:textId="16CF17D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 Normativa de aplicación</w:t>
      </w:r>
      <w:r>
        <w:rPr>
          <w:noProof/>
        </w:rPr>
        <w:tab/>
      </w:r>
      <w:r>
        <w:rPr>
          <w:noProof/>
        </w:rPr>
        <w:fldChar w:fldCharType="begin"/>
      </w:r>
      <w:r>
        <w:rPr>
          <w:noProof/>
        </w:rPr>
        <w:instrText xml:space="preserve"> PAGEREF _Toc201912804 \h </w:instrText>
      </w:r>
      <w:r>
        <w:rPr>
          <w:noProof/>
        </w:rPr>
      </w:r>
      <w:r>
        <w:rPr>
          <w:noProof/>
        </w:rPr>
        <w:fldChar w:fldCharType="separate"/>
      </w:r>
      <w:r w:rsidR="00AB7BD7">
        <w:rPr>
          <w:noProof/>
        </w:rPr>
        <w:t>32</w:t>
      </w:r>
      <w:r>
        <w:rPr>
          <w:noProof/>
        </w:rPr>
        <w:fldChar w:fldCharType="end"/>
      </w:r>
    </w:p>
    <w:p w14:paraId="09C849F0" w14:textId="26644FA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 Alturas libres</w:t>
      </w:r>
      <w:r>
        <w:rPr>
          <w:noProof/>
        </w:rPr>
        <w:tab/>
      </w:r>
      <w:r>
        <w:rPr>
          <w:noProof/>
        </w:rPr>
        <w:fldChar w:fldCharType="begin"/>
      </w:r>
      <w:r>
        <w:rPr>
          <w:noProof/>
        </w:rPr>
        <w:instrText xml:space="preserve"> PAGEREF _Toc201912805 \h </w:instrText>
      </w:r>
      <w:r>
        <w:rPr>
          <w:noProof/>
        </w:rPr>
      </w:r>
      <w:r>
        <w:rPr>
          <w:noProof/>
        </w:rPr>
        <w:fldChar w:fldCharType="separate"/>
      </w:r>
      <w:r w:rsidR="00AB7BD7">
        <w:rPr>
          <w:noProof/>
        </w:rPr>
        <w:t>33</w:t>
      </w:r>
      <w:r>
        <w:rPr>
          <w:noProof/>
        </w:rPr>
        <w:fldChar w:fldCharType="end"/>
      </w:r>
    </w:p>
    <w:p w14:paraId="63C9355B" w14:textId="19E433B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 Conexión con otros locales</w:t>
      </w:r>
      <w:r>
        <w:rPr>
          <w:noProof/>
        </w:rPr>
        <w:tab/>
      </w:r>
      <w:r>
        <w:rPr>
          <w:noProof/>
        </w:rPr>
        <w:fldChar w:fldCharType="begin"/>
      </w:r>
      <w:r>
        <w:rPr>
          <w:noProof/>
        </w:rPr>
        <w:instrText xml:space="preserve"> PAGEREF _Toc201912806 \h </w:instrText>
      </w:r>
      <w:r>
        <w:rPr>
          <w:noProof/>
        </w:rPr>
      </w:r>
      <w:r>
        <w:rPr>
          <w:noProof/>
        </w:rPr>
        <w:fldChar w:fldCharType="separate"/>
      </w:r>
      <w:r w:rsidR="00AB7BD7">
        <w:rPr>
          <w:noProof/>
        </w:rPr>
        <w:t>33</w:t>
      </w:r>
      <w:r>
        <w:rPr>
          <w:noProof/>
        </w:rPr>
        <w:fldChar w:fldCharType="end"/>
      </w:r>
    </w:p>
    <w:p w14:paraId="3910D49A" w14:textId="6F67931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38. Servicios de higiene</w:t>
      </w:r>
      <w:r>
        <w:rPr>
          <w:noProof/>
        </w:rPr>
        <w:tab/>
      </w:r>
      <w:r>
        <w:rPr>
          <w:noProof/>
        </w:rPr>
        <w:fldChar w:fldCharType="begin"/>
      </w:r>
      <w:r>
        <w:rPr>
          <w:noProof/>
        </w:rPr>
        <w:instrText xml:space="preserve"> PAGEREF _Toc201912807 \h </w:instrText>
      </w:r>
      <w:r>
        <w:rPr>
          <w:noProof/>
        </w:rPr>
      </w:r>
      <w:r>
        <w:rPr>
          <w:noProof/>
        </w:rPr>
        <w:fldChar w:fldCharType="separate"/>
      </w:r>
      <w:r w:rsidR="00AB7BD7">
        <w:rPr>
          <w:noProof/>
        </w:rPr>
        <w:t>33</w:t>
      </w:r>
      <w:r>
        <w:rPr>
          <w:noProof/>
        </w:rPr>
        <w:fldChar w:fldCharType="end"/>
      </w:r>
    </w:p>
    <w:p w14:paraId="55B8EB0A" w14:textId="5AA4EA8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39. Entreplantas</w:t>
      </w:r>
      <w:r>
        <w:rPr>
          <w:noProof/>
        </w:rPr>
        <w:tab/>
      </w:r>
      <w:r>
        <w:rPr>
          <w:noProof/>
        </w:rPr>
        <w:fldChar w:fldCharType="begin"/>
      </w:r>
      <w:r>
        <w:rPr>
          <w:noProof/>
        </w:rPr>
        <w:instrText xml:space="preserve"> PAGEREF _Toc201912808 \h </w:instrText>
      </w:r>
      <w:r>
        <w:rPr>
          <w:noProof/>
        </w:rPr>
      </w:r>
      <w:r>
        <w:rPr>
          <w:noProof/>
        </w:rPr>
        <w:fldChar w:fldCharType="separate"/>
      </w:r>
      <w:r w:rsidR="00AB7BD7">
        <w:rPr>
          <w:noProof/>
        </w:rPr>
        <w:t>33</w:t>
      </w:r>
      <w:r>
        <w:rPr>
          <w:noProof/>
        </w:rPr>
        <w:fldChar w:fldCharType="end"/>
      </w:r>
    </w:p>
    <w:p w14:paraId="321DC955" w14:textId="576A60D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40. Protección contra incendios</w:t>
      </w:r>
      <w:r>
        <w:rPr>
          <w:noProof/>
        </w:rPr>
        <w:tab/>
      </w:r>
      <w:r>
        <w:rPr>
          <w:noProof/>
        </w:rPr>
        <w:fldChar w:fldCharType="begin"/>
      </w:r>
      <w:r>
        <w:rPr>
          <w:noProof/>
        </w:rPr>
        <w:instrText xml:space="preserve"> PAGEREF _Toc201912809 \h </w:instrText>
      </w:r>
      <w:r>
        <w:rPr>
          <w:noProof/>
        </w:rPr>
      </w:r>
      <w:r>
        <w:rPr>
          <w:noProof/>
        </w:rPr>
        <w:fldChar w:fldCharType="separate"/>
      </w:r>
      <w:r w:rsidR="00AB7BD7">
        <w:rPr>
          <w:noProof/>
        </w:rPr>
        <w:t>33</w:t>
      </w:r>
      <w:r>
        <w:rPr>
          <w:noProof/>
        </w:rPr>
        <w:fldChar w:fldCharType="end"/>
      </w:r>
    </w:p>
    <w:p w14:paraId="3BC18E88" w14:textId="27E3698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41. Sótanos</w:t>
      </w:r>
      <w:r>
        <w:rPr>
          <w:noProof/>
        </w:rPr>
        <w:tab/>
      </w:r>
      <w:r>
        <w:rPr>
          <w:noProof/>
        </w:rPr>
        <w:fldChar w:fldCharType="begin"/>
      </w:r>
      <w:r>
        <w:rPr>
          <w:noProof/>
        </w:rPr>
        <w:instrText xml:space="preserve"> PAGEREF _Toc201912810 \h </w:instrText>
      </w:r>
      <w:r>
        <w:rPr>
          <w:noProof/>
        </w:rPr>
      </w:r>
      <w:r>
        <w:rPr>
          <w:noProof/>
        </w:rPr>
        <w:fldChar w:fldCharType="separate"/>
      </w:r>
      <w:r w:rsidR="00AB7BD7">
        <w:rPr>
          <w:noProof/>
        </w:rPr>
        <w:t>33</w:t>
      </w:r>
      <w:r>
        <w:rPr>
          <w:noProof/>
        </w:rPr>
        <w:fldChar w:fldCharType="end"/>
      </w:r>
    </w:p>
    <w:p w14:paraId="0B85CA48" w14:textId="10A4818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42. Ventilación</w:t>
      </w:r>
      <w:r>
        <w:rPr>
          <w:noProof/>
        </w:rPr>
        <w:tab/>
      </w:r>
      <w:r>
        <w:rPr>
          <w:noProof/>
        </w:rPr>
        <w:fldChar w:fldCharType="begin"/>
      </w:r>
      <w:r>
        <w:rPr>
          <w:noProof/>
        </w:rPr>
        <w:instrText xml:space="preserve"> PAGEREF _Toc201912811 \h </w:instrText>
      </w:r>
      <w:r>
        <w:rPr>
          <w:noProof/>
        </w:rPr>
      </w:r>
      <w:r>
        <w:rPr>
          <w:noProof/>
        </w:rPr>
        <w:fldChar w:fldCharType="separate"/>
      </w:r>
      <w:r w:rsidR="00AB7BD7">
        <w:rPr>
          <w:noProof/>
        </w:rPr>
        <w:t>34</w:t>
      </w:r>
      <w:r>
        <w:rPr>
          <w:noProof/>
        </w:rPr>
        <w:fldChar w:fldCharType="end"/>
      </w:r>
    </w:p>
    <w:p w14:paraId="26ADDB96" w14:textId="78C09E6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43. Extracción de gases y humos</w:t>
      </w:r>
      <w:r>
        <w:rPr>
          <w:noProof/>
        </w:rPr>
        <w:tab/>
      </w:r>
      <w:r>
        <w:rPr>
          <w:noProof/>
        </w:rPr>
        <w:fldChar w:fldCharType="begin"/>
      </w:r>
      <w:r>
        <w:rPr>
          <w:noProof/>
        </w:rPr>
        <w:instrText xml:space="preserve"> PAGEREF _Toc201912812 \h </w:instrText>
      </w:r>
      <w:r>
        <w:rPr>
          <w:noProof/>
        </w:rPr>
      </w:r>
      <w:r>
        <w:rPr>
          <w:noProof/>
        </w:rPr>
        <w:fldChar w:fldCharType="separate"/>
      </w:r>
      <w:r w:rsidR="00AB7BD7">
        <w:rPr>
          <w:noProof/>
        </w:rPr>
        <w:t>34</w:t>
      </w:r>
      <w:r>
        <w:rPr>
          <w:noProof/>
        </w:rPr>
        <w:fldChar w:fldCharType="end"/>
      </w:r>
    </w:p>
    <w:p w14:paraId="76CDE281" w14:textId="707ED1FC"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USO INDUSTRIAL</w:t>
      </w:r>
      <w:r>
        <w:rPr>
          <w:noProof/>
        </w:rPr>
        <w:tab/>
      </w:r>
      <w:r>
        <w:rPr>
          <w:noProof/>
        </w:rPr>
        <w:fldChar w:fldCharType="begin"/>
      </w:r>
      <w:r>
        <w:rPr>
          <w:noProof/>
        </w:rPr>
        <w:instrText xml:space="preserve"> PAGEREF _Toc201912813 \h </w:instrText>
      </w:r>
      <w:r>
        <w:rPr>
          <w:noProof/>
        </w:rPr>
      </w:r>
      <w:r>
        <w:rPr>
          <w:noProof/>
        </w:rPr>
        <w:fldChar w:fldCharType="separate"/>
      </w:r>
      <w:r w:rsidR="00AB7BD7">
        <w:rPr>
          <w:noProof/>
        </w:rPr>
        <w:t>34</w:t>
      </w:r>
      <w:r>
        <w:rPr>
          <w:noProof/>
        </w:rPr>
        <w:fldChar w:fldCharType="end"/>
      </w:r>
    </w:p>
    <w:p w14:paraId="537766F9" w14:textId="667FFD8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PRIMERA.-DEFINICIÓN Y CLASES</w:t>
      </w:r>
      <w:r>
        <w:rPr>
          <w:noProof/>
        </w:rPr>
        <w:tab/>
      </w:r>
      <w:r>
        <w:rPr>
          <w:noProof/>
        </w:rPr>
        <w:fldChar w:fldCharType="begin"/>
      </w:r>
      <w:r>
        <w:rPr>
          <w:noProof/>
        </w:rPr>
        <w:instrText xml:space="preserve"> PAGEREF _Toc201912814 \h </w:instrText>
      </w:r>
      <w:r>
        <w:rPr>
          <w:noProof/>
        </w:rPr>
      </w:r>
      <w:r>
        <w:rPr>
          <w:noProof/>
        </w:rPr>
        <w:fldChar w:fldCharType="separate"/>
      </w:r>
      <w:r w:rsidR="00AB7BD7">
        <w:rPr>
          <w:noProof/>
        </w:rPr>
        <w:t>34</w:t>
      </w:r>
      <w:r>
        <w:rPr>
          <w:noProof/>
        </w:rPr>
        <w:fldChar w:fldCharType="end"/>
      </w:r>
    </w:p>
    <w:p w14:paraId="26B63EE4" w14:textId="27FF1CA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44. Definición y clases</w:t>
      </w:r>
      <w:r>
        <w:rPr>
          <w:noProof/>
        </w:rPr>
        <w:tab/>
      </w:r>
      <w:r>
        <w:rPr>
          <w:noProof/>
        </w:rPr>
        <w:fldChar w:fldCharType="begin"/>
      </w:r>
      <w:r>
        <w:rPr>
          <w:noProof/>
        </w:rPr>
        <w:instrText xml:space="preserve"> PAGEREF _Toc201912815 \h </w:instrText>
      </w:r>
      <w:r>
        <w:rPr>
          <w:noProof/>
        </w:rPr>
      </w:r>
      <w:r>
        <w:rPr>
          <w:noProof/>
        </w:rPr>
        <w:fldChar w:fldCharType="separate"/>
      </w:r>
      <w:r w:rsidR="00AB7BD7">
        <w:rPr>
          <w:noProof/>
        </w:rPr>
        <w:t>34</w:t>
      </w:r>
      <w:r>
        <w:rPr>
          <w:noProof/>
        </w:rPr>
        <w:fldChar w:fldCharType="end"/>
      </w:r>
    </w:p>
    <w:p w14:paraId="389781E7" w14:textId="5E7FE5C0"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SEGUNDA.-CONDICIONES ESPECÍFICAS.</w:t>
      </w:r>
      <w:r>
        <w:rPr>
          <w:noProof/>
        </w:rPr>
        <w:tab/>
      </w:r>
      <w:r>
        <w:rPr>
          <w:noProof/>
        </w:rPr>
        <w:fldChar w:fldCharType="begin"/>
      </w:r>
      <w:r>
        <w:rPr>
          <w:noProof/>
        </w:rPr>
        <w:instrText xml:space="preserve"> PAGEREF _Toc201912816 \h </w:instrText>
      </w:r>
      <w:r>
        <w:rPr>
          <w:noProof/>
        </w:rPr>
      </w:r>
      <w:r>
        <w:rPr>
          <w:noProof/>
        </w:rPr>
        <w:fldChar w:fldCharType="separate"/>
      </w:r>
      <w:r w:rsidR="00AB7BD7">
        <w:rPr>
          <w:noProof/>
        </w:rPr>
        <w:t>35</w:t>
      </w:r>
      <w:r>
        <w:rPr>
          <w:noProof/>
        </w:rPr>
        <w:fldChar w:fldCharType="end"/>
      </w:r>
    </w:p>
    <w:p w14:paraId="275F42ED" w14:textId="252376C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45. Régimen de su establecimiento</w:t>
      </w:r>
      <w:r>
        <w:rPr>
          <w:noProof/>
        </w:rPr>
        <w:tab/>
      </w:r>
      <w:r>
        <w:rPr>
          <w:noProof/>
        </w:rPr>
        <w:fldChar w:fldCharType="begin"/>
      </w:r>
      <w:r>
        <w:rPr>
          <w:noProof/>
        </w:rPr>
        <w:instrText xml:space="preserve"> PAGEREF _Toc201912817 \h </w:instrText>
      </w:r>
      <w:r>
        <w:rPr>
          <w:noProof/>
        </w:rPr>
      </w:r>
      <w:r>
        <w:rPr>
          <w:noProof/>
        </w:rPr>
        <w:fldChar w:fldCharType="separate"/>
      </w:r>
      <w:r w:rsidR="00AB7BD7">
        <w:rPr>
          <w:noProof/>
        </w:rPr>
        <w:t>35</w:t>
      </w:r>
      <w:r>
        <w:rPr>
          <w:noProof/>
        </w:rPr>
        <w:fldChar w:fldCharType="end"/>
      </w:r>
    </w:p>
    <w:p w14:paraId="0C9746EE" w14:textId="2412162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46. Condiciones de carácter general</w:t>
      </w:r>
      <w:r>
        <w:rPr>
          <w:noProof/>
        </w:rPr>
        <w:tab/>
      </w:r>
      <w:r>
        <w:rPr>
          <w:noProof/>
        </w:rPr>
        <w:fldChar w:fldCharType="begin"/>
      </w:r>
      <w:r>
        <w:rPr>
          <w:noProof/>
        </w:rPr>
        <w:instrText xml:space="preserve"> PAGEREF _Toc201912818 \h </w:instrText>
      </w:r>
      <w:r>
        <w:rPr>
          <w:noProof/>
        </w:rPr>
      </w:r>
      <w:r>
        <w:rPr>
          <w:noProof/>
        </w:rPr>
        <w:fldChar w:fldCharType="separate"/>
      </w:r>
      <w:r w:rsidR="00AB7BD7">
        <w:rPr>
          <w:noProof/>
        </w:rPr>
        <w:t>35</w:t>
      </w:r>
      <w:r>
        <w:rPr>
          <w:noProof/>
        </w:rPr>
        <w:fldChar w:fldCharType="end"/>
      </w:r>
    </w:p>
    <w:p w14:paraId="2288E138" w14:textId="4091E5B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47. Evacuación de residuos, vertidos de aguas residuales y emisiones atmosféricas</w:t>
      </w:r>
      <w:r>
        <w:rPr>
          <w:noProof/>
        </w:rPr>
        <w:tab/>
      </w:r>
      <w:r>
        <w:rPr>
          <w:noProof/>
        </w:rPr>
        <w:fldChar w:fldCharType="begin"/>
      </w:r>
      <w:r>
        <w:rPr>
          <w:noProof/>
        </w:rPr>
        <w:instrText xml:space="preserve"> PAGEREF _Toc201912819 \h </w:instrText>
      </w:r>
      <w:r>
        <w:rPr>
          <w:noProof/>
        </w:rPr>
      </w:r>
      <w:r>
        <w:rPr>
          <w:noProof/>
        </w:rPr>
        <w:fldChar w:fldCharType="separate"/>
      </w:r>
      <w:r w:rsidR="00AB7BD7">
        <w:rPr>
          <w:noProof/>
        </w:rPr>
        <w:t>35</w:t>
      </w:r>
      <w:r>
        <w:rPr>
          <w:noProof/>
        </w:rPr>
        <w:fldChar w:fldCharType="end"/>
      </w:r>
    </w:p>
    <w:p w14:paraId="7834E321" w14:textId="2F19AE67"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ACTIVIDADES ECONÓMICAS.</w:t>
      </w:r>
      <w:r>
        <w:rPr>
          <w:noProof/>
        </w:rPr>
        <w:tab/>
      </w:r>
      <w:r>
        <w:rPr>
          <w:noProof/>
        </w:rPr>
        <w:fldChar w:fldCharType="begin"/>
      </w:r>
      <w:r>
        <w:rPr>
          <w:noProof/>
        </w:rPr>
        <w:instrText xml:space="preserve"> PAGEREF _Toc201912820 \h </w:instrText>
      </w:r>
      <w:r>
        <w:rPr>
          <w:noProof/>
        </w:rPr>
      </w:r>
      <w:r>
        <w:rPr>
          <w:noProof/>
        </w:rPr>
        <w:fldChar w:fldCharType="separate"/>
      </w:r>
      <w:r w:rsidR="00AB7BD7">
        <w:rPr>
          <w:noProof/>
        </w:rPr>
        <w:t>36</w:t>
      </w:r>
      <w:r>
        <w:rPr>
          <w:noProof/>
        </w:rPr>
        <w:fldChar w:fldCharType="end"/>
      </w:r>
    </w:p>
    <w:p w14:paraId="1FFA5543" w14:textId="6A06965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48. Definición</w:t>
      </w:r>
      <w:r>
        <w:rPr>
          <w:noProof/>
        </w:rPr>
        <w:tab/>
      </w:r>
      <w:r>
        <w:rPr>
          <w:noProof/>
        </w:rPr>
        <w:fldChar w:fldCharType="begin"/>
      </w:r>
      <w:r>
        <w:rPr>
          <w:noProof/>
        </w:rPr>
        <w:instrText xml:space="preserve"> PAGEREF _Toc201912821 \h </w:instrText>
      </w:r>
      <w:r>
        <w:rPr>
          <w:noProof/>
        </w:rPr>
      </w:r>
      <w:r>
        <w:rPr>
          <w:noProof/>
        </w:rPr>
        <w:fldChar w:fldCharType="separate"/>
      </w:r>
      <w:r w:rsidR="00AB7BD7">
        <w:rPr>
          <w:noProof/>
        </w:rPr>
        <w:t>36</w:t>
      </w:r>
      <w:r>
        <w:rPr>
          <w:noProof/>
        </w:rPr>
        <w:fldChar w:fldCharType="end"/>
      </w:r>
    </w:p>
    <w:p w14:paraId="61A5B0F2" w14:textId="34B2EB8A"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 xml:space="preserve">CAPÍTULO 5.- USO DOTACIONAL </w:t>
      </w:r>
      <w:r w:rsidRPr="008F77A0">
        <w:rPr>
          <w:noProof/>
          <w:color w:val="2E74B5" w:themeColor="accent1" w:themeShade="BF"/>
        </w:rPr>
        <w:t>Y/O EQUIPAMIENTO.</w:t>
      </w:r>
      <w:r>
        <w:rPr>
          <w:noProof/>
        </w:rPr>
        <w:tab/>
      </w:r>
      <w:r>
        <w:rPr>
          <w:noProof/>
        </w:rPr>
        <w:fldChar w:fldCharType="begin"/>
      </w:r>
      <w:r>
        <w:rPr>
          <w:noProof/>
        </w:rPr>
        <w:instrText xml:space="preserve"> PAGEREF _Toc201912822 \h </w:instrText>
      </w:r>
      <w:r>
        <w:rPr>
          <w:noProof/>
        </w:rPr>
      </w:r>
      <w:r>
        <w:rPr>
          <w:noProof/>
        </w:rPr>
        <w:fldChar w:fldCharType="separate"/>
      </w:r>
      <w:r w:rsidR="00AB7BD7">
        <w:rPr>
          <w:noProof/>
        </w:rPr>
        <w:t>36</w:t>
      </w:r>
      <w:r>
        <w:rPr>
          <w:noProof/>
        </w:rPr>
        <w:fldChar w:fldCharType="end"/>
      </w:r>
    </w:p>
    <w:p w14:paraId="2C822A4D" w14:textId="3D46F16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49. Definición y clases</w:t>
      </w:r>
      <w:r>
        <w:rPr>
          <w:noProof/>
        </w:rPr>
        <w:tab/>
      </w:r>
      <w:r>
        <w:rPr>
          <w:noProof/>
        </w:rPr>
        <w:fldChar w:fldCharType="begin"/>
      </w:r>
      <w:r>
        <w:rPr>
          <w:noProof/>
        </w:rPr>
        <w:instrText xml:space="preserve"> PAGEREF _Toc201912823 \h </w:instrText>
      </w:r>
      <w:r>
        <w:rPr>
          <w:noProof/>
        </w:rPr>
      </w:r>
      <w:r>
        <w:rPr>
          <w:noProof/>
        </w:rPr>
        <w:fldChar w:fldCharType="separate"/>
      </w:r>
      <w:r w:rsidR="00AB7BD7">
        <w:rPr>
          <w:noProof/>
        </w:rPr>
        <w:t>36</w:t>
      </w:r>
      <w:r>
        <w:rPr>
          <w:noProof/>
        </w:rPr>
        <w:fldChar w:fldCharType="end"/>
      </w:r>
    </w:p>
    <w:p w14:paraId="189DA584" w14:textId="0FEE247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50. Condiciones comunes</w:t>
      </w:r>
      <w:r>
        <w:rPr>
          <w:noProof/>
        </w:rPr>
        <w:tab/>
      </w:r>
      <w:r>
        <w:rPr>
          <w:noProof/>
        </w:rPr>
        <w:fldChar w:fldCharType="begin"/>
      </w:r>
      <w:r>
        <w:rPr>
          <w:noProof/>
        </w:rPr>
        <w:instrText xml:space="preserve"> PAGEREF _Toc201912824 \h </w:instrText>
      </w:r>
      <w:r>
        <w:rPr>
          <w:noProof/>
        </w:rPr>
      </w:r>
      <w:r>
        <w:rPr>
          <w:noProof/>
        </w:rPr>
        <w:fldChar w:fldCharType="separate"/>
      </w:r>
      <w:r w:rsidR="00AB7BD7">
        <w:rPr>
          <w:noProof/>
        </w:rPr>
        <w:t>37</w:t>
      </w:r>
      <w:r>
        <w:rPr>
          <w:noProof/>
        </w:rPr>
        <w:fldChar w:fldCharType="end"/>
      </w:r>
    </w:p>
    <w:p w14:paraId="72E36EC0" w14:textId="06EA0877"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6.- ESPACIOS LIBRES</w:t>
      </w:r>
      <w:r>
        <w:rPr>
          <w:noProof/>
        </w:rPr>
        <w:tab/>
      </w:r>
      <w:r>
        <w:rPr>
          <w:noProof/>
        </w:rPr>
        <w:fldChar w:fldCharType="begin"/>
      </w:r>
      <w:r>
        <w:rPr>
          <w:noProof/>
        </w:rPr>
        <w:instrText xml:space="preserve"> PAGEREF _Toc201912825 \h </w:instrText>
      </w:r>
      <w:r>
        <w:rPr>
          <w:noProof/>
        </w:rPr>
      </w:r>
      <w:r>
        <w:rPr>
          <w:noProof/>
        </w:rPr>
        <w:fldChar w:fldCharType="separate"/>
      </w:r>
      <w:r w:rsidR="00AB7BD7">
        <w:rPr>
          <w:noProof/>
        </w:rPr>
        <w:t>37</w:t>
      </w:r>
      <w:r>
        <w:rPr>
          <w:noProof/>
        </w:rPr>
        <w:fldChar w:fldCharType="end"/>
      </w:r>
    </w:p>
    <w:p w14:paraId="1A1CA5A0" w14:textId="2957359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51. Definición y clases</w:t>
      </w:r>
      <w:r>
        <w:rPr>
          <w:noProof/>
        </w:rPr>
        <w:tab/>
      </w:r>
      <w:r>
        <w:rPr>
          <w:noProof/>
        </w:rPr>
        <w:fldChar w:fldCharType="begin"/>
      </w:r>
      <w:r>
        <w:rPr>
          <w:noProof/>
        </w:rPr>
        <w:instrText xml:space="preserve"> PAGEREF _Toc201912826 \h </w:instrText>
      </w:r>
      <w:r>
        <w:rPr>
          <w:noProof/>
        </w:rPr>
      </w:r>
      <w:r>
        <w:rPr>
          <w:noProof/>
        </w:rPr>
        <w:fldChar w:fldCharType="separate"/>
      </w:r>
      <w:r w:rsidR="00AB7BD7">
        <w:rPr>
          <w:noProof/>
        </w:rPr>
        <w:t>37</w:t>
      </w:r>
      <w:r>
        <w:rPr>
          <w:noProof/>
        </w:rPr>
        <w:fldChar w:fldCharType="end"/>
      </w:r>
    </w:p>
    <w:p w14:paraId="580AB7ED" w14:textId="2D89F78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52. Condiciones comunes</w:t>
      </w:r>
      <w:r>
        <w:rPr>
          <w:noProof/>
        </w:rPr>
        <w:tab/>
      </w:r>
      <w:r>
        <w:rPr>
          <w:noProof/>
        </w:rPr>
        <w:fldChar w:fldCharType="begin"/>
      </w:r>
      <w:r>
        <w:rPr>
          <w:noProof/>
        </w:rPr>
        <w:instrText xml:space="preserve"> PAGEREF _Toc201912827 \h </w:instrText>
      </w:r>
      <w:r>
        <w:rPr>
          <w:noProof/>
        </w:rPr>
      </w:r>
      <w:r>
        <w:rPr>
          <w:noProof/>
        </w:rPr>
        <w:fldChar w:fldCharType="separate"/>
      </w:r>
      <w:r w:rsidR="00AB7BD7">
        <w:rPr>
          <w:noProof/>
        </w:rPr>
        <w:t>37</w:t>
      </w:r>
      <w:r>
        <w:rPr>
          <w:noProof/>
        </w:rPr>
        <w:fldChar w:fldCharType="end"/>
      </w:r>
    </w:p>
    <w:p w14:paraId="2E3EDFE8" w14:textId="2215732B"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7.- COMUNICACIONES Y TRANSPORTES.</w:t>
      </w:r>
      <w:r>
        <w:rPr>
          <w:noProof/>
        </w:rPr>
        <w:tab/>
      </w:r>
      <w:r>
        <w:rPr>
          <w:noProof/>
        </w:rPr>
        <w:fldChar w:fldCharType="begin"/>
      </w:r>
      <w:r>
        <w:rPr>
          <w:noProof/>
        </w:rPr>
        <w:instrText xml:space="preserve"> PAGEREF _Toc201912828 \h </w:instrText>
      </w:r>
      <w:r>
        <w:rPr>
          <w:noProof/>
        </w:rPr>
      </w:r>
      <w:r>
        <w:rPr>
          <w:noProof/>
        </w:rPr>
        <w:fldChar w:fldCharType="separate"/>
      </w:r>
      <w:r w:rsidR="00AB7BD7">
        <w:rPr>
          <w:noProof/>
        </w:rPr>
        <w:t>38</w:t>
      </w:r>
      <w:r>
        <w:rPr>
          <w:noProof/>
        </w:rPr>
        <w:fldChar w:fldCharType="end"/>
      </w:r>
    </w:p>
    <w:p w14:paraId="3D2094D5" w14:textId="3182E740"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PRIMERA.-DEFINICIÓN Y CLASES</w:t>
      </w:r>
      <w:r>
        <w:rPr>
          <w:noProof/>
        </w:rPr>
        <w:tab/>
      </w:r>
      <w:r>
        <w:rPr>
          <w:noProof/>
        </w:rPr>
        <w:fldChar w:fldCharType="begin"/>
      </w:r>
      <w:r>
        <w:rPr>
          <w:noProof/>
        </w:rPr>
        <w:instrText xml:space="preserve"> PAGEREF _Toc201912829 \h </w:instrText>
      </w:r>
      <w:r>
        <w:rPr>
          <w:noProof/>
        </w:rPr>
      </w:r>
      <w:r>
        <w:rPr>
          <w:noProof/>
        </w:rPr>
        <w:fldChar w:fldCharType="separate"/>
      </w:r>
      <w:r w:rsidR="00AB7BD7">
        <w:rPr>
          <w:noProof/>
        </w:rPr>
        <w:t>38</w:t>
      </w:r>
      <w:r>
        <w:rPr>
          <w:noProof/>
        </w:rPr>
        <w:fldChar w:fldCharType="end"/>
      </w:r>
    </w:p>
    <w:p w14:paraId="25FA8925" w14:textId="235E3AE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53. Definición y clases</w:t>
      </w:r>
      <w:r>
        <w:rPr>
          <w:noProof/>
        </w:rPr>
        <w:tab/>
      </w:r>
      <w:r>
        <w:rPr>
          <w:noProof/>
        </w:rPr>
        <w:fldChar w:fldCharType="begin"/>
      </w:r>
      <w:r>
        <w:rPr>
          <w:noProof/>
        </w:rPr>
        <w:instrText xml:space="preserve"> PAGEREF _Toc201912830 \h </w:instrText>
      </w:r>
      <w:r>
        <w:rPr>
          <w:noProof/>
        </w:rPr>
      </w:r>
      <w:r>
        <w:rPr>
          <w:noProof/>
        </w:rPr>
        <w:fldChar w:fldCharType="separate"/>
      </w:r>
      <w:r w:rsidR="00AB7BD7">
        <w:rPr>
          <w:noProof/>
        </w:rPr>
        <w:t>38</w:t>
      </w:r>
      <w:r>
        <w:rPr>
          <w:noProof/>
        </w:rPr>
        <w:fldChar w:fldCharType="end"/>
      </w:r>
    </w:p>
    <w:p w14:paraId="176C1B26" w14:textId="11B1AF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54. Condiciones comunes</w:t>
      </w:r>
      <w:r>
        <w:rPr>
          <w:noProof/>
        </w:rPr>
        <w:tab/>
      </w:r>
      <w:r>
        <w:rPr>
          <w:noProof/>
        </w:rPr>
        <w:fldChar w:fldCharType="begin"/>
      </w:r>
      <w:r>
        <w:rPr>
          <w:noProof/>
        </w:rPr>
        <w:instrText xml:space="preserve"> PAGEREF _Toc201912831 \h </w:instrText>
      </w:r>
      <w:r>
        <w:rPr>
          <w:noProof/>
        </w:rPr>
      </w:r>
      <w:r>
        <w:rPr>
          <w:noProof/>
        </w:rPr>
        <w:fldChar w:fldCharType="separate"/>
      </w:r>
      <w:r w:rsidR="00AB7BD7">
        <w:rPr>
          <w:noProof/>
        </w:rPr>
        <w:t>39</w:t>
      </w:r>
      <w:r>
        <w:rPr>
          <w:noProof/>
        </w:rPr>
        <w:fldChar w:fldCharType="end"/>
      </w:r>
    </w:p>
    <w:p w14:paraId="295A37F4" w14:textId="13BC262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GARAJES-APARCAMIENTO</w:t>
      </w:r>
      <w:r>
        <w:rPr>
          <w:noProof/>
        </w:rPr>
        <w:tab/>
      </w:r>
      <w:r>
        <w:rPr>
          <w:noProof/>
        </w:rPr>
        <w:fldChar w:fldCharType="begin"/>
      </w:r>
      <w:r>
        <w:rPr>
          <w:noProof/>
        </w:rPr>
        <w:instrText xml:space="preserve"> PAGEREF _Toc201912832 \h </w:instrText>
      </w:r>
      <w:r>
        <w:rPr>
          <w:noProof/>
        </w:rPr>
      </w:r>
      <w:r>
        <w:rPr>
          <w:noProof/>
        </w:rPr>
        <w:fldChar w:fldCharType="separate"/>
      </w:r>
      <w:r w:rsidR="00AB7BD7">
        <w:rPr>
          <w:noProof/>
        </w:rPr>
        <w:t>39</w:t>
      </w:r>
      <w:r>
        <w:rPr>
          <w:noProof/>
        </w:rPr>
        <w:fldChar w:fldCharType="end"/>
      </w:r>
    </w:p>
    <w:p w14:paraId="0521597F" w14:textId="7E4416C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55. Condiciones generales</w:t>
      </w:r>
      <w:r>
        <w:rPr>
          <w:noProof/>
        </w:rPr>
        <w:tab/>
      </w:r>
      <w:r>
        <w:rPr>
          <w:noProof/>
        </w:rPr>
        <w:fldChar w:fldCharType="begin"/>
      </w:r>
      <w:r>
        <w:rPr>
          <w:noProof/>
        </w:rPr>
        <w:instrText xml:space="preserve"> PAGEREF _Toc201912833 \h </w:instrText>
      </w:r>
      <w:r>
        <w:rPr>
          <w:noProof/>
        </w:rPr>
      </w:r>
      <w:r>
        <w:rPr>
          <w:noProof/>
        </w:rPr>
        <w:fldChar w:fldCharType="separate"/>
      </w:r>
      <w:r w:rsidR="00AB7BD7">
        <w:rPr>
          <w:noProof/>
        </w:rPr>
        <w:t>39</w:t>
      </w:r>
      <w:r>
        <w:rPr>
          <w:noProof/>
        </w:rPr>
        <w:fldChar w:fldCharType="end"/>
      </w:r>
    </w:p>
    <w:p w14:paraId="6B73060C" w14:textId="7B4CDC0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56. Superficie de la plaza</w:t>
      </w:r>
      <w:r>
        <w:rPr>
          <w:noProof/>
        </w:rPr>
        <w:tab/>
      </w:r>
      <w:r>
        <w:rPr>
          <w:noProof/>
        </w:rPr>
        <w:fldChar w:fldCharType="begin"/>
      </w:r>
      <w:r>
        <w:rPr>
          <w:noProof/>
        </w:rPr>
        <w:instrText xml:space="preserve"> PAGEREF _Toc201912834 \h </w:instrText>
      </w:r>
      <w:r>
        <w:rPr>
          <w:noProof/>
        </w:rPr>
      </w:r>
      <w:r>
        <w:rPr>
          <w:noProof/>
        </w:rPr>
        <w:fldChar w:fldCharType="separate"/>
      </w:r>
      <w:r w:rsidR="00AB7BD7">
        <w:rPr>
          <w:noProof/>
        </w:rPr>
        <w:t>40</w:t>
      </w:r>
      <w:r>
        <w:rPr>
          <w:noProof/>
        </w:rPr>
        <w:fldChar w:fldCharType="end"/>
      </w:r>
    </w:p>
    <w:p w14:paraId="36BBDAF1" w14:textId="4D93231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57. Rampas y accesos</w:t>
      </w:r>
      <w:r>
        <w:rPr>
          <w:noProof/>
        </w:rPr>
        <w:tab/>
      </w:r>
      <w:r>
        <w:rPr>
          <w:noProof/>
        </w:rPr>
        <w:fldChar w:fldCharType="begin"/>
      </w:r>
      <w:r>
        <w:rPr>
          <w:noProof/>
        </w:rPr>
        <w:instrText xml:space="preserve"> PAGEREF _Toc201912835 \h </w:instrText>
      </w:r>
      <w:r>
        <w:rPr>
          <w:noProof/>
        </w:rPr>
      </w:r>
      <w:r>
        <w:rPr>
          <w:noProof/>
        </w:rPr>
        <w:fldChar w:fldCharType="separate"/>
      </w:r>
      <w:r w:rsidR="00AB7BD7">
        <w:rPr>
          <w:noProof/>
        </w:rPr>
        <w:t>41</w:t>
      </w:r>
      <w:r>
        <w:rPr>
          <w:noProof/>
        </w:rPr>
        <w:fldChar w:fldCharType="end"/>
      </w:r>
    </w:p>
    <w:p w14:paraId="5FCB2EA2" w14:textId="5CE52E1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58. Calles</w:t>
      </w:r>
      <w:r>
        <w:rPr>
          <w:noProof/>
        </w:rPr>
        <w:tab/>
      </w:r>
      <w:r>
        <w:rPr>
          <w:noProof/>
        </w:rPr>
        <w:fldChar w:fldCharType="begin"/>
      </w:r>
      <w:r>
        <w:rPr>
          <w:noProof/>
        </w:rPr>
        <w:instrText xml:space="preserve"> PAGEREF _Toc201912836 \h </w:instrText>
      </w:r>
      <w:r>
        <w:rPr>
          <w:noProof/>
        </w:rPr>
      </w:r>
      <w:r>
        <w:rPr>
          <w:noProof/>
        </w:rPr>
        <w:fldChar w:fldCharType="separate"/>
      </w:r>
      <w:r w:rsidR="00AB7BD7">
        <w:rPr>
          <w:noProof/>
        </w:rPr>
        <w:t>41</w:t>
      </w:r>
      <w:r>
        <w:rPr>
          <w:noProof/>
        </w:rPr>
        <w:fldChar w:fldCharType="end"/>
      </w:r>
    </w:p>
    <w:p w14:paraId="10C8E9F3" w14:textId="7BC2F3E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59. Accesos peatonales</w:t>
      </w:r>
      <w:r>
        <w:rPr>
          <w:noProof/>
        </w:rPr>
        <w:tab/>
      </w:r>
      <w:r>
        <w:rPr>
          <w:noProof/>
        </w:rPr>
        <w:fldChar w:fldCharType="begin"/>
      </w:r>
      <w:r>
        <w:rPr>
          <w:noProof/>
        </w:rPr>
        <w:instrText xml:space="preserve"> PAGEREF _Toc201912837 \h </w:instrText>
      </w:r>
      <w:r>
        <w:rPr>
          <w:noProof/>
        </w:rPr>
      </w:r>
      <w:r>
        <w:rPr>
          <w:noProof/>
        </w:rPr>
        <w:fldChar w:fldCharType="separate"/>
      </w:r>
      <w:r w:rsidR="00AB7BD7">
        <w:rPr>
          <w:noProof/>
        </w:rPr>
        <w:t>41</w:t>
      </w:r>
      <w:r>
        <w:rPr>
          <w:noProof/>
        </w:rPr>
        <w:fldChar w:fldCharType="end"/>
      </w:r>
    </w:p>
    <w:p w14:paraId="06C3D4BD" w14:textId="0AC439A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60. Ventilación y protección contra incendios</w:t>
      </w:r>
      <w:r>
        <w:rPr>
          <w:noProof/>
        </w:rPr>
        <w:tab/>
      </w:r>
      <w:r>
        <w:rPr>
          <w:noProof/>
        </w:rPr>
        <w:fldChar w:fldCharType="begin"/>
      </w:r>
      <w:r>
        <w:rPr>
          <w:noProof/>
        </w:rPr>
        <w:instrText xml:space="preserve"> PAGEREF _Toc201912838 \h </w:instrText>
      </w:r>
      <w:r>
        <w:rPr>
          <w:noProof/>
        </w:rPr>
      </w:r>
      <w:r>
        <w:rPr>
          <w:noProof/>
        </w:rPr>
        <w:fldChar w:fldCharType="separate"/>
      </w:r>
      <w:r w:rsidR="00AB7BD7">
        <w:rPr>
          <w:noProof/>
        </w:rPr>
        <w:t>42</w:t>
      </w:r>
      <w:r>
        <w:rPr>
          <w:noProof/>
        </w:rPr>
        <w:fldChar w:fldCharType="end"/>
      </w:r>
    </w:p>
    <w:p w14:paraId="21C518C0" w14:textId="7FFDE478"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TERCERA. ESTACIONES DE SERVICIO.</w:t>
      </w:r>
      <w:r>
        <w:rPr>
          <w:noProof/>
        </w:rPr>
        <w:tab/>
      </w:r>
      <w:r>
        <w:rPr>
          <w:noProof/>
        </w:rPr>
        <w:fldChar w:fldCharType="begin"/>
      </w:r>
      <w:r>
        <w:rPr>
          <w:noProof/>
        </w:rPr>
        <w:instrText xml:space="preserve"> PAGEREF _Toc201912839 \h </w:instrText>
      </w:r>
      <w:r>
        <w:rPr>
          <w:noProof/>
        </w:rPr>
      </w:r>
      <w:r>
        <w:rPr>
          <w:noProof/>
        </w:rPr>
        <w:fldChar w:fldCharType="separate"/>
      </w:r>
      <w:r w:rsidR="00AB7BD7">
        <w:rPr>
          <w:noProof/>
        </w:rPr>
        <w:t>42</w:t>
      </w:r>
      <w:r>
        <w:rPr>
          <w:noProof/>
        </w:rPr>
        <w:fldChar w:fldCharType="end"/>
      </w:r>
    </w:p>
    <w:p w14:paraId="2153392C" w14:textId="1ADA811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61. Parámetros urbanísticos</w:t>
      </w:r>
      <w:r>
        <w:rPr>
          <w:noProof/>
        </w:rPr>
        <w:tab/>
      </w:r>
      <w:r>
        <w:rPr>
          <w:noProof/>
        </w:rPr>
        <w:fldChar w:fldCharType="begin"/>
      </w:r>
      <w:r>
        <w:rPr>
          <w:noProof/>
        </w:rPr>
        <w:instrText xml:space="preserve"> PAGEREF _Toc201912840 \h </w:instrText>
      </w:r>
      <w:r>
        <w:rPr>
          <w:noProof/>
        </w:rPr>
      </w:r>
      <w:r>
        <w:rPr>
          <w:noProof/>
        </w:rPr>
        <w:fldChar w:fldCharType="separate"/>
      </w:r>
      <w:r w:rsidR="00AB7BD7">
        <w:rPr>
          <w:noProof/>
        </w:rPr>
        <w:t>42</w:t>
      </w:r>
      <w:r>
        <w:rPr>
          <w:noProof/>
        </w:rPr>
        <w:fldChar w:fldCharType="end"/>
      </w:r>
    </w:p>
    <w:p w14:paraId="10C50209" w14:textId="5A8DD08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62. Urbanización y servicios</w:t>
      </w:r>
      <w:r>
        <w:rPr>
          <w:noProof/>
        </w:rPr>
        <w:tab/>
      </w:r>
      <w:r>
        <w:rPr>
          <w:noProof/>
        </w:rPr>
        <w:fldChar w:fldCharType="begin"/>
      </w:r>
      <w:r>
        <w:rPr>
          <w:noProof/>
        </w:rPr>
        <w:instrText xml:space="preserve"> PAGEREF _Toc201912841 \h </w:instrText>
      </w:r>
      <w:r>
        <w:rPr>
          <w:noProof/>
        </w:rPr>
      </w:r>
      <w:r>
        <w:rPr>
          <w:noProof/>
        </w:rPr>
        <w:fldChar w:fldCharType="separate"/>
      </w:r>
      <w:r w:rsidR="00AB7BD7">
        <w:rPr>
          <w:noProof/>
        </w:rPr>
        <w:t>42</w:t>
      </w:r>
      <w:r>
        <w:rPr>
          <w:noProof/>
        </w:rPr>
        <w:fldChar w:fldCharType="end"/>
      </w:r>
    </w:p>
    <w:p w14:paraId="70EBDDD2" w14:textId="00BF31E4"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8. INFRAESTRUCTURAS BÁSICAS</w:t>
      </w:r>
      <w:r>
        <w:rPr>
          <w:noProof/>
        </w:rPr>
        <w:tab/>
      </w:r>
      <w:r>
        <w:rPr>
          <w:noProof/>
        </w:rPr>
        <w:fldChar w:fldCharType="begin"/>
      </w:r>
      <w:r>
        <w:rPr>
          <w:noProof/>
        </w:rPr>
        <w:instrText xml:space="preserve"> PAGEREF _Toc201912842 \h </w:instrText>
      </w:r>
      <w:r>
        <w:rPr>
          <w:noProof/>
        </w:rPr>
      </w:r>
      <w:r>
        <w:rPr>
          <w:noProof/>
        </w:rPr>
        <w:fldChar w:fldCharType="separate"/>
      </w:r>
      <w:r w:rsidR="00AB7BD7">
        <w:rPr>
          <w:noProof/>
        </w:rPr>
        <w:t>43</w:t>
      </w:r>
      <w:r>
        <w:rPr>
          <w:noProof/>
        </w:rPr>
        <w:fldChar w:fldCharType="end"/>
      </w:r>
    </w:p>
    <w:p w14:paraId="23A9B73A" w14:textId="39FF1C4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63. Definición y clases</w:t>
      </w:r>
      <w:r>
        <w:rPr>
          <w:noProof/>
        </w:rPr>
        <w:tab/>
      </w:r>
      <w:r>
        <w:rPr>
          <w:noProof/>
        </w:rPr>
        <w:fldChar w:fldCharType="begin"/>
      </w:r>
      <w:r>
        <w:rPr>
          <w:noProof/>
        </w:rPr>
        <w:instrText xml:space="preserve"> PAGEREF _Toc201912843 \h </w:instrText>
      </w:r>
      <w:r>
        <w:rPr>
          <w:noProof/>
        </w:rPr>
      </w:r>
      <w:r>
        <w:rPr>
          <w:noProof/>
        </w:rPr>
        <w:fldChar w:fldCharType="separate"/>
      </w:r>
      <w:r w:rsidR="00AB7BD7">
        <w:rPr>
          <w:noProof/>
        </w:rPr>
        <w:t>43</w:t>
      </w:r>
      <w:r>
        <w:rPr>
          <w:noProof/>
        </w:rPr>
        <w:fldChar w:fldCharType="end"/>
      </w:r>
    </w:p>
    <w:p w14:paraId="40E70250" w14:textId="50AE358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64. Condiciones comunes</w:t>
      </w:r>
      <w:r>
        <w:rPr>
          <w:noProof/>
        </w:rPr>
        <w:tab/>
      </w:r>
      <w:r>
        <w:rPr>
          <w:noProof/>
        </w:rPr>
        <w:fldChar w:fldCharType="begin"/>
      </w:r>
      <w:r>
        <w:rPr>
          <w:noProof/>
        </w:rPr>
        <w:instrText xml:space="preserve"> PAGEREF _Toc201912844 \h </w:instrText>
      </w:r>
      <w:r>
        <w:rPr>
          <w:noProof/>
        </w:rPr>
      </w:r>
      <w:r>
        <w:rPr>
          <w:noProof/>
        </w:rPr>
        <w:fldChar w:fldCharType="separate"/>
      </w:r>
      <w:r w:rsidR="00AB7BD7">
        <w:rPr>
          <w:noProof/>
        </w:rPr>
        <w:t>43</w:t>
      </w:r>
      <w:r>
        <w:rPr>
          <w:noProof/>
        </w:rPr>
        <w:fldChar w:fldCharType="end"/>
      </w:r>
    </w:p>
    <w:p w14:paraId="79509385" w14:textId="05D39DFC"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III. ORDENANZA DE LA URBANIZACIÓN</w:t>
      </w:r>
      <w:r>
        <w:rPr>
          <w:noProof/>
        </w:rPr>
        <w:tab/>
      </w:r>
      <w:r>
        <w:rPr>
          <w:noProof/>
        </w:rPr>
        <w:fldChar w:fldCharType="begin"/>
      </w:r>
      <w:r>
        <w:rPr>
          <w:noProof/>
        </w:rPr>
        <w:instrText xml:space="preserve"> PAGEREF _Toc201912845 \h </w:instrText>
      </w:r>
      <w:r>
        <w:rPr>
          <w:noProof/>
        </w:rPr>
      </w:r>
      <w:r>
        <w:rPr>
          <w:noProof/>
        </w:rPr>
        <w:fldChar w:fldCharType="separate"/>
      </w:r>
      <w:r w:rsidR="00AB7BD7">
        <w:rPr>
          <w:noProof/>
        </w:rPr>
        <w:t>45</w:t>
      </w:r>
      <w:r>
        <w:rPr>
          <w:noProof/>
        </w:rPr>
        <w:fldChar w:fldCharType="end"/>
      </w:r>
    </w:p>
    <w:p w14:paraId="23385B11" w14:textId="6A2AC2B6"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PAVIMENTACION, JARDINERIA Y MOBILIARIO URBANO</w:t>
      </w:r>
      <w:r>
        <w:rPr>
          <w:noProof/>
        </w:rPr>
        <w:tab/>
      </w:r>
      <w:r>
        <w:rPr>
          <w:noProof/>
        </w:rPr>
        <w:fldChar w:fldCharType="begin"/>
      </w:r>
      <w:r>
        <w:rPr>
          <w:noProof/>
        </w:rPr>
        <w:instrText xml:space="preserve"> PAGEREF _Toc201912846 \h </w:instrText>
      </w:r>
      <w:r>
        <w:rPr>
          <w:noProof/>
        </w:rPr>
      </w:r>
      <w:r>
        <w:rPr>
          <w:noProof/>
        </w:rPr>
        <w:fldChar w:fldCharType="separate"/>
      </w:r>
      <w:r w:rsidR="00AB7BD7">
        <w:rPr>
          <w:noProof/>
        </w:rPr>
        <w:t>45</w:t>
      </w:r>
      <w:r>
        <w:rPr>
          <w:noProof/>
        </w:rPr>
        <w:fldChar w:fldCharType="end"/>
      </w:r>
    </w:p>
    <w:p w14:paraId="440A577E" w14:textId="1DFC1AB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65. Parques</w:t>
      </w:r>
      <w:r>
        <w:rPr>
          <w:noProof/>
        </w:rPr>
        <w:tab/>
      </w:r>
      <w:r>
        <w:rPr>
          <w:noProof/>
        </w:rPr>
        <w:fldChar w:fldCharType="begin"/>
      </w:r>
      <w:r>
        <w:rPr>
          <w:noProof/>
        </w:rPr>
        <w:instrText xml:space="preserve"> PAGEREF _Toc201912847 \h </w:instrText>
      </w:r>
      <w:r>
        <w:rPr>
          <w:noProof/>
        </w:rPr>
      </w:r>
      <w:r>
        <w:rPr>
          <w:noProof/>
        </w:rPr>
        <w:fldChar w:fldCharType="separate"/>
      </w:r>
      <w:r w:rsidR="00AB7BD7">
        <w:rPr>
          <w:noProof/>
        </w:rPr>
        <w:t>45</w:t>
      </w:r>
      <w:r>
        <w:rPr>
          <w:noProof/>
        </w:rPr>
        <w:fldChar w:fldCharType="end"/>
      </w:r>
    </w:p>
    <w:p w14:paraId="5BCB5F14" w14:textId="573CEE6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66. Paseos</w:t>
      </w:r>
      <w:r>
        <w:rPr>
          <w:noProof/>
        </w:rPr>
        <w:tab/>
      </w:r>
      <w:r>
        <w:rPr>
          <w:noProof/>
        </w:rPr>
        <w:fldChar w:fldCharType="begin"/>
      </w:r>
      <w:r>
        <w:rPr>
          <w:noProof/>
        </w:rPr>
        <w:instrText xml:space="preserve"> PAGEREF _Toc201912848 \h </w:instrText>
      </w:r>
      <w:r>
        <w:rPr>
          <w:noProof/>
        </w:rPr>
      </w:r>
      <w:r>
        <w:rPr>
          <w:noProof/>
        </w:rPr>
        <w:fldChar w:fldCharType="separate"/>
      </w:r>
      <w:r w:rsidR="00AB7BD7">
        <w:rPr>
          <w:noProof/>
        </w:rPr>
        <w:t>45</w:t>
      </w:r>
      <w:r>
        <w:rPr>
          <w:noProof/>
        </w:rPr>
        <w:fldChar w:fldCharType="end"/>
      </w:r>
    </w:p>
    <w:p w14:paraId="240B6818" w14:textId="4B3D8A1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67. Plazas</w:t>
      </w:r>
      <w:r>
        <w:rPr>
          <w:noProof/>
        </w:rPr>
        <w:tab/>
      </w:r>
      <w:r>
        <w:rPr>
          <w:noProof/>
        </w:rPr>
        <w:fldChar w:fldCharType="begin"/>
      </w:r>
      <w:r>
        <w:rPr>
          <w:noProof/>
        </w:rPr>
        <w:instrText xml:space="preserve"> PAGEREF _Toc201912849 \h </w:instrText>
      </w:r>
      <w:r>
        <w:rPr>
          <w:noProof/>
        </w:rPr>
      </w:r>
      <w:r>
        <w:rPr>
          <w:noProof/>
        </w:rPr>
        <w:fldChar w:fldCharType="separate"/>
      </w:r>
      <w:r w:rsidR="00AB7BD7">
        <w:rPr>
          <w:noProof/>
        </w:rPr>
        <w:t>45</w:t>
      </w:r>
      <w:r>
        <w:rPr>
          <w:noProof/>
        </w:rPr>
        <w:fldChar w:fldCharType="end"/>
      </w:r>
    </w:p>
    <w:p w14:paraId="64A534C9" w14:textId="607BF01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68. Calles de tráfico rodado</w:t>
      </w:r>
      <w:r>
        <w:rPr>
          <w:noProof/>
        </w:rPr>
        <w:tab/>
      </w:r>
      <w:r>
        <w:rPr>
          <w:noProof/>
        </w:rPr>
        <w:fldChar w:fldCharType="begin"/>
      </w:r>
      <w:r>
        <w:rPr>
          <w:noProof/>
        </w:rPr>
        <w:instrText xml:space="preserve"> PAGEREF _Toc201912850 \h </w:instrText>
      </w:r>
      <w:r>
        <w:rPr>
          <w:noProof/>
        </w:rPr>
      </w:r>
      <w:r>
        <w:rPr>
          <w:noProof/>
        </w:rPr>
        <w:fldChar w:fldCharType="separate"/>
      </w:r>
      <w:r w:rsidR="00AB7BD7">
        <w:rPr>
          <w:noProof/>
        </w:rPr>
        <w:t>45</w:t>
      </w:r>
      <w:r>
        <w:rPr>
          <w:noProof/>
        </w:rPr>
        <w:fldChar w:fldCharType="end"/>
      </w:r>
    </w:p>
    <w:p w14:paraId="30E6FB95" w14:textId="19323D6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69. Calles peatonales</w:t>
      </w:r>
      <w:r>
        <w:rPr>
          <w:noProof/>
        </w:rPr>
        <w:tab/>
      </w:r>
      <w:r>
        <w:rPr>
          <w:noProof/>
        </w:rPr>
        <w:fldChar w:fldCharType="begin"/>
      </w:r>
      <w:r>
        <w:rPr>
          <w:noProof/>
        </w:rPr>
        <w:instrText xml:space="preserve"> PAGEREF _Toc201912851 \h </w:instrText>
      </w:r>
      <w:r>
        <w:rPr>
          <w:noProof/>
        </w:rPr>
      </w:r>
      <w:r>
        <w:rPr>
          <w:noProof/>
        </w:rPr>
        <w:fldChar w:fldCharType="separate"/>
      </w:r>
      <w:r w:rsidR="00AB7BD7">
        <w:rPr>
          <w:noProof/>
        </w:rPr>
        <w:t>46</w:t>
      </w:r>
      <w:r>
        <w:rPr>
          <w:noProof/>
        </w:rPr>
        <w:fldChar w:fldCharType="end"/>
      </w:r>
    </w:p>
    <w:p w14:paraId="284E4092" w14:textId="691856F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70. Muros de contención</w:t>
      </w:r>
      <w:r>
        <w:rPr>
          <w:noProof/>
        </w:rPr>
        <w:tab/>
      </w:r>
      <w:r>
        <w:rPr>
          <w:noProof/>
        </w:rPr>
        <w:fldChar w:fldCharType="begin"/>
      </w:r>
      <w:r>
        <w:rPr>
          <w:noProof/>
        </w:rPr>
        <w:instrText xml:space="preserve"> PAGEREF _Toc201912852 \h </w:instrText>
      </w:r>
      <w:r>
        <w:rPr>
          <w:noProof/>
        </w:rPr>
      </w:r>
      <w:r>
        <w:rPr>
          <w:noProof/>
        </w:rPr>
        <w:fldChar w:fldCharType="separate"/>
      </w:r>
      <w:r w:rsidR="00AB7BD7">
        <w:rPr>
          <w:noProof/>
        </w:rPr>
        <w:t>46</w:t>
      </w:r>
      <w:r>
        <w:rPr>
          <w:noProof/>
        </w:rPr>
        <w:fldChar w:fldCharType="end"/>
      </w:r>
    </w:p>
    <w:p w14:paraId="5D0FF8C7" w14:textId="75D5DA7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71. Accesibilidad</w:t>
      </w:r>
      <w:r>
        <w:rPr>
          <w:noProof/>
        </w:rPr>
        <w:tab/>
      </w:r>
      <w:r>
        <w:rPr>
          <w:noProof/>
        </w:rPr>
        <w:fldChar w:fldCharType="begin"/>
      </w:r>
      <w:r>
        <w:rPr>
          <w:noProof/>
        </w:rPr>
        <w:instrText xml:space="preserve"> PAGEREF _Toc201912853 \h </w:instrText>
      </w:r>
      <w:r>
        <w:rPr>
          <w:noProof/>
        </w:rPr>
      </w:r>
      <w:r>
        <w:rPr>
          <w:noProof/>
        </w:rPr>
        <w:fldChar w:fldCharType="separate"/>
      </w:r>
      <w:r w:rsidR="00AB7BD7">
        <w:rPr>
          <w:noProof/>
        </w:rPr>
        <w:t>46</w:t>
      </w:r>
      <w:r>
        <w:rPr>
          <w:noProof/>
        </w:rPr>
        <w:fldChar w:fldCharType="end"/>
      </w:r>
    </w:p>
    <w:p w14:paraId="48C7DF08" w14:textId="0A71C1B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72. Mantenimiento y conservación de la urbanización</w:t>
      </w:r>
      <w:r>
        <w:rPr>
          <w:noProof/>
        </w:rPr>
        <w:tab/>
      </w:r>
      <w:r>
        <w:rPr>
          <w:noProof/>
        </w:rPr>
        <w:fldChar w:fldCharType="begin"/>
      </w:r>
      <w:r>
        <w:rPr>
          <w:noProof/>
        </w:rPr>
        <w:instrText xml:space="preserve"> PAGEREF _Toc201912854 \h </w:instrText>
      </w:r>
      <w:r>
        <w:rPr>
          <w:noProof/>
        </w:rPr>
      </w:r>
      <w:r>
        <w:rPr>
          <w:noProof/>
        </w:rPr>
        <w:fldChar w:fldCharType="separate"/>
      </w:r>
      <w:r w:rsidR="00AB7BD7">
        <w:rPr>
          <w:noProof/>
        </w:rPr>
        <w:t>46</w:t>
      </w:r>
      <w:r>
        <w:rPr>
          <w:noProof/>
        </w:rPr>
        <w:fldChar w:fldCharType="end"/>
      </w:r>
    </w:p>
    <w:p w14:paraId="36C40F99" w14:textId="7C8215D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73. Normas particulares para urbanización en Casco Histórico</w:t>
      </w:r>
      <w:r>
        <w:rPr>
          <w:noProof/>
        </w:rPr>
        <w:tab/>
      </w:r>
      <w:r>
        <w:rPr>
          <w:noProof/>
        </w:rPr>
        <w:fldChar w:fldCharType="begin"/>
      </w:r>
      <w:r>
        <w:rPr>
          <w:noProof/>
        </w:rPr>
        <w:instrText xml:space="preserve"> PAGEREF _Toc201912855 \h </w:instrText>
      </w:r>
      <w:r>
        <w:rPr>
          <w:noProof/>
        </w:rPr>
      </w:r>
      <w:r>
        <w:rPr>
          <w:noProof/>
        </w:rPr>
        <w:fldChar w:fldCharType="separate"/>
      </w:r>
      <w:r w:rsidR="00AB7BD7">
        <w:rPr>
          <w:noProof/>
        </w:rPr>
        <w:t>46</w:t>
      </w:r>
      <w:r>
        <w:rPr>
          <w:noProof/>
        </w:rPr>
        <w:fldChar w:fldCharType="end"/>
      </w:r>
    </w:p>
    <w:p w14:paraId="1A972452" w14:textId="46463AC8"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ABASTECIMIENTO DE AGUA POTABLE Y SANEAMIENTO.</w:t>
      </w:r>
      <w:r>
        <w:rPr>
          <w:noProof/>
        </w:rPr>
        <w:tab/>
      </w:r>
      <w:r>
        <w:rPr>
          <w:noProof/>
        </w:rPr>
        <w:fldChar w:fldCharType="begin"/>
      </w:r>
      <w:r>
        <w:rPr>
          <w:noProof/>
        </w:rPr>
        <w:instrText xml:space="preserve"> PAGEREF _Toc201912856 \h </w:instrText>
      </w:r>
      <w:r>
        <w:rPr>
          <w:noProof/>
        </w:rPr>
      </w:r>
      <w:r>
        <w:rPr>
          <w:noProof/>
        </w:rPr>
        <w:fldChar w:fldCharType="separate"/>
      </w:r>
      <w:r w:rsidR="00AB7BD7">
        <w:rPr>
          <w:noProof/>
        </w:rPr>
        <w:t>47</w:t>
      </w:r>
      <w:r>
        <w:rPr>
          <w:noProof/>
        </w:rPr>
        <w:fldChar w:fldCharType="end"/>
      </w:r>
    </w:p>
    <w:p w14:paraId="3359190F" w14:textId="1F0C621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74. Normativa autonómica</w:t>
      </w:r>
      <w:r>
        <w:rPr>
          <w:noProof/>
        </w:rPr>
        <w:tab/>
      </w:r>
      <w:r>
        <w:rPr>
          <w:noProof/>
        </w:rPr>
        <w:fldChar w:fldCharType="begin"/>
      </w:r>
      <w:r>
        <w:rPr>
          <w:noProof/>
        </w:rPr>
        <w:instrText xml:space="preserve"> PAGEREF _Toc201912857 \h </w:instrText>
      </w:r>
      <w:r>
        <w:rPr>
          <w:noProof/>
        </w:rPr>
      </w:r>
      <w:r>
        <w:rPr>
          <w:noProof/>
        </w:rPr>
        <w:fldChar w:fldCharType="separate"/>
      </w:r>
      <w:r w:rsidR="00AB7BD7">
        <w:rPr>
          <w:noProof/>
        </w:rPr>
        <w:t>47</w:t>
      </w:r>
      <w:r>
        <w:rPr>
          <w:noProof/>
        </w:rPr>
        <w:fldChar w:fldCharType="end"/>
      </w:r>
    </w:p>
    <w:p w14:paraId="7C2321EC" w14:textId="2001BA4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75. Normativa local</w:t>
      </w:r>
      <w:r>
        <w:rPr>
          <w:noProof/>
        </w:rPr>
        <w:tab/>
      </w:r>
      <w:r>
        <w:rPr>
          <w:noProof/>
        </w:rPr>
        <w:fldChar w:fldCharType="begin"/>
      </w:r>
      <w:r>
        <w:rPr>
          <w:noProof/>
        </w:rPr>
        <w:instrText xml:space="preserve"> PAGEREF _Toc201912858 \h </w:instrText>
      </w:r>
      <w:r>
        <w:rPr>
          <w:noProof/>
        </w:rPr>
      </w:r>
      <w:r>
        <w:rPr>
          <w:noProof/>
        </w:rPr>
        <w:fldChar w:fldCharType="separate"/>
      </w:r>
      <w:r w:rsidR="00AB7BD7">
        <w:rPr>
          <w:noProof/>
        </w:rPr>
        <w:t>47</w:t>
      </w:r>
      <w:r>
        <w:rPr>
          <w:noProof/>
        </w:rPr>
        <w:fldChar w:fldCharType="end"/>
      </w:r>
    </w:p>
    <w:p w14:paraId="6AD953E4" w14:textId="6F2CBA4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76. Normas técnicas</w:t>
      </w:r>
      <w:r>
        <w:rPr>
          <w:noProof/>
        </w:rPr>
        <w:tab/>
      </w:r>
      <w:r>
        <w:rPr>
          <w:noProof/>
        </w:rPr>
        <w:fldChar w:fldCharType="begin"/>
      </w:r>
      <w:r>
        <w:rPr>
          <w:noProof/>
        </w:rPr>
        <w:instrText xml:space="preserve"> PAGEREF _Toc201912859 \h </w:instrText>
      </w:r>
      <w:r>
        <w:rPr>
          <w:noProof/>
        </w:rPr>
      </w:r>
      <w:r>
        <w:rPr>
          <w:noProof/>
        </w:rPr>
        <w:fldChar w:fldCharType="separate"/>
      </w:r>
      <w:r w:rsidR="00AB7BD7">
        <w:rPr>
          <w:noProof/>
        </w:rPr>
        <w:t>47</w:t>
      </w:r>
      <w:r>
        <w:rPr>
          <w:noProof/>
        </w:rPr>
        <w:fldChar w:fldCharType="end"/>
      </w:r>
    </w:p>
    <w:p w14:paraId="2E744718" w14:textId="7668EFD7"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RED DE ALUMBRADO PÚBLICO.</w:t>
      </w:r>
      <w:r>
        <w:rPr>
          <w:noProof/>
        </w:rPr>
        <w:tab/>
      </w:r>
      <w:r>
        <w:rPr>
          <w:noProof/>
        </w:rPr>
        <w:fldChar w:fldCharType="begin"/>
      </w:r>
      <w:r>
        <w:rPr>
          <w:noProof/>
        </w:rPr>
        <w:instrText xml:space="preserve"> PAGEREF _Toc201912860 \h </w:instrText>
      </w:r>
      <w:r>
        <w:rPr>
          <w:noProof/>
        </w:rPr>
      </w:r>
      <w:r>
        <w:rPr>
          <w:noProof/>
        </w:rPr>
        <w:fldChar w:fldCharType="separate"/>
      </w:r>
      <w:r w:rsidR="00AB7BD7">
        <w:rPr>
          <w:noProof/>
        </w:rPr>
        <w:t>47</w:t>
      </w:r>
      <w:r>
        <w:rPr>
          <w:noProof/>
        </w:rPr>
        <w:fldChar w:fldCharType="end"/>
      </w:r>
    </w:p>
    <w:p w14:paraId="3DD82189" w14:textId="7059A22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77. Características de la red</w:t>
      </w:r>
      <w:r>
        <w:rPr>
          <w:noProof/>
        </w:rPr>
        <w:tab/>
      </w:r>
      <w:r>
        <w:rPr>
          <w:noProof/>
        </w:rPr>
        <w:fldChar w:fldCharType="begin"/>
      </w:r>
      <w:r>
        <w:rPr>
          <w:noProof/>
        </w:rPr>
        <w:instrText xml:space="preserve"> PAGEREF _Toc201912861 \h </w:instrText>
      </w:r>
      <w:r>
        <w:rPr>
          <w:noProof/>
        </w:rPr>
      </w:r>
      <w:r>
        <w:rPr>
          <w:noProof/>
        </w:rPr>
        <w:fldChar w:fldCharType="separate"/>
      </w:r>
      <w:r w:rsidR="00AB7BD7">
        <w:rPr>
          <w:noProof/>
        </w:rPr>
        <w:t>47</w:t>
      </w:r>
      <w:r>
        <w:rPr>
          <w:noProof/>
        </w:rPr>
        <w:fldChar w:fldCharType="end"/>
      </w:r>
    </w:p>
    <w:p w14:paraId="278B58FE" w14:textId="6849525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78. Niveles de iluminación y eficiencia energética</w:t>
      </w:r>
      <w:r>
        <w:rPr>
          <w:noProof/>
        </w:rPr>
        <w:tab/>
      </w:r>
      <w:r>
        <w:rPr>
          <w:noProof/>
        </w:rPr>
        <w:fldChar w:fldCharType="begin"/>
      </w:r>
      <w:r>
        <w:rPr>
          <w:noProof/>
        </w:rPr>
        <w:instrText xml:space="preserve"> PAGEREF _Toc201912862 \h </w:instrText>
      </w:r>
      <w:r>
        <w:rPr>
          <w:noProof/>
        </w:rPr>
      </w:r>
      <w:r>
        <w:rPr>
          <w:noProof/>
        </w:rPr>
        <w:fldChar w:fldCharType="separate"/>
      </w:r>
      <w:r w:rsidR="00AB7BD7">
        <w:rPr>
          <w:noProof/>
        </w:rPr>
        <w:t>47</w:t>
      </w:r>
      <w:r>
        <w:rPr>
          <w:noProof/>
        </w:rPr>
        <w:fldChar w:fldCharType="end"/>
      </w:r>
    </w:p>
    <w:p w14:paraId="27E1C20C" w14:textId="5F912B4A"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RED DE DISTRIBUCION DE ENERGIA ELECTRICA.</w:t>
      </w:r>
      <w:r>
        <w:rPr>
          <w:noProof/>
        </w:rPr>
        <w:tab/>
      </w:r>
      <w:r>
        <w:rPr>
          <w:noProof/>
        </w:rPr>
        <w:fldChar w:fldCharType="begin"/>
      </w:r>
      <w:r>
        <w:rPr>
          <w:noProof/>
        </w:rPr>
        <w:instrText xml:space="preserve"> PAGEREF _Toc201912863 \h </w:instrText>
      </w:r>
      <w:r>
        <w:rPr>
          <w:noProof/>
        </w:rPr>
      </w:r>
      <w:r>
        <w:rPr>
          <w:noProof/>
        </w:rPr>
        <w:fldChar w:fldCharType="separate"/>
      </w:r>
      <w:r w:rsidR="00AB7BD7">
        <w:rPr>
          <w:noProof/>
        </w:rPr>
        <w:t>47</w:t>
      </w:r>
      <w:r>
        <w:rPr>
          <w:noProof/>
        </w:rPr>
        <w:fldChar w:fldCharType="end"/>
      </w:r>
    </w:p>
    <w:p w14:paraId="1ADDFB90" w14:textId="4BC1578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79. Redes de transporte de energía eléctrica</w:t>
      </w:r>
      <w:r>
        <w:rPr>
          <w:noProof/>
        </w:rPr>
        <w:tab/>
      </w:r>
      <w:r>
        <w:rPr>
          <w:noProof/>
        </w:rPr>
        <w:fldChar w:fldCharType="begin"/>
      </w:r>
      <w:r>
        <w:rPr>
          <w:noProof/>
        </w:rPr>
        <w:instrText xml:space="preserve"> PAGEREF _Toc201912864 \h </w:instrText>
      </w:r>
      <w:r>
        <w:rPr>
          <w:noProof/>
        </w:rPr>
      </w:r>
      <w:r>
        <w:rPr>
          <w:noProof/>
        </w:rPr>
        <w:fldChar w:fldCharType="separate"/>
      </w:r>
      <w:r w:rsidR="00AB7BD7">
        <w:rPr>
          <w:noProof/>
        </w:rPr>
        <w:t>47</w:t>
      </w:r>
      <w:r>
        <w:rPr>
          <w:noProof/>
        </w:rPr>
        <w:fldChar w:fldCharType="end"/>
      </w:r>
    </w:p>
    <w:p w14:paraId="51087570" w14:textId="159CEC2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80. Centros de transformación</w:t>
      </w:r>
      <w:r>
        <w:rPr>
          <w:noProof/>
        </w:rPr>
        <w:tab/>
      </w:r>
      <w:r>
        <w:rPr>
          <w:noProof/>
        </w:rPr>
        <w:fldChar w:fldCharType="begin"/>
      </w:r>
      <w:r>
        <w:rPr>
          <w:noProof/>
        </w:rPr>
        <w:instrText xml:space="preserve"> PAGEREF _Toc201912865 \h </w:instrText>
      </w:r>
      <w:r>
        <w:rPr>
          <w:noProof/>
        </w:rPr>
      </w:r>
      <w:r>
        <w:rPr>
          <w:noProof/>
        </w:rPr>
        <w:fldChar w:fldCharType="separate"/>
      </w:r>
      <w:r w:rsidR="00AB7BD7">
        <w:rPr>
          <w:noProof/>
        </w:rPr>
        <w:t>48</w:t>
      </w:r>
      <w:r>
        <w:rPr>
          <w:noProof/>
        </w:rPr>
        <w:fldChar w:fldCharType="end"/>
      </w:r>
    </w:p>
    <w:p w14:paraId="4C8E3762" w14:textId="18BBADB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81. Redes de baja tensión</w:t>
      </w:r>
      <w:r>
        <w:rPr>
          <w:noProof/>
        </w:rPr>
        <w:tab/>
      </w:r>
      <w:r>
        <w:rPr>
          <w:noProof/>
        </w:rPr>
        <w:fldChar w:fldCharType="begin"/>
      </w:r>
      <w:r>
        <w:rPr>
          <w:noProof/>
        </w:rPr>
        <w:instrText xml:space="preserve"> PAGEREF _Toc201912866 \h </w:instrText>
      </w:r>
      <w:r>
        <w:rPr>
          <w:noProof/>
        </w:rPr>
      </w:r>
      <w:r>
        <w:rPr>
          <w:noProof/>
        </w:rPr>
        <w:fldChar w:fldCharType="separate"/>
      </w:r>
      <w:r w:rsidR="00AB7BD7">
        <w:rPr>
          <w:noProof/>
        </w:rPr>
        <w:t>48</w:t>
      </w:r>
      <w:r>
        <w:rPr>
          <w:noProof/>
        </w:rPr>
        <w:fldChar w:fldCharType="end"/>
      </w:r>
    </w:p>
    <w:p w14:paraId="06EF8172" w14:textId="5B4427D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82. Supervisión municipal</w:t>
      </w:r>
      <w:r>
        <w:rPr>
          <w:noProof/>
        </w:rPr>
        <w:tab/>
      </w:r>
      <w:r>
        <w:rPr>
          <w:noProof/>
        </w:rPr>
        <w:fldChar w:fldCharType="begin"/>
      </w:r>
      <w:r>
        <w:rPr>
          <w:noProof/>
        </w:rPr>
        <w:instrText xml:space="preserve"> PAGEREF _Toc201912867 \h </w:instrText>
      </w:r>
      <w:r>
        <w:rPr>
          <w:noProof/>
        </w:rPr>
      </w:r>
      <w:r>
        <w:rPr>
          <w:noProof/>
        </w:rPr>
        <w:fldChar w:fldCharType="separate"/>
      </w:r>
      <w:r w:rsidR="00AB7BD7">
        <w:rPr>
          <w:noProof/>
        </w:rPr>
        <w:t>48</w:t>
      </w:r>
      <w:r>
        <w:rPr>
          <w:noProof/>
        </w:rPr>
        <w:fldChar w:fldCharType="end"/>
      </w:r>
    </w:p>
    <w:p w14:paraId="2D45B9E6" w14:textId="16E05D2D"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5. RED DE DISTRIBUCION DE GAS NATURAL</w:t>
      </w:r>
      <w:r>
        <w:rPr>
          <w:noProof/>
        </w:rPr>
        <w:tab/>
      </w:r>
      <w:r>
        <w:rPr>
          <w:noProof/>
        </w:rPr>
        <w:fldChar w:fldCharType="begin"/>
      </w:r>
      <w:r>
        <w:rPr>
          <w:noProof/>
        </w:rPr>
        <w:instrText xml:space="preserve"> PAGEREF _Toc201912868 \h </w:instrText>
      </w:r>
      <w:r>
        <w:rPr>
          <w:noProof/>
        </w:rPr>
      </w:r>
      <w:r>
        <w:rPr>
          <w:noProof/>
        </w:rPr>
        <w:fldChar w:fldCharType="separate"/>
      </w:r>
      <w:r w:rsidR="00AB7BD7">
        <w:rPr>
          <w:noProof/>
        </w:rPr>
        <w:t>48</w:t>
      </w:r>
      <w:r>
        <w:rPr>
          <w:noProof/>
        </w:rPr>
        <w:fldChar w:fldCharType="end"/>
      </w:r>
    </w:p>
    <w:p w14:paraId="66F96AF8" w14:textId="5463E4D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83. Normativa general</w:t>
      </w:r>
      <w:r>
        <w:rPr>
          <w:noProof/>
        </w:rPr>
        <w:tab/>
      </w:r>
      <w:r>
        <w:rPr>
          <w:noProof/>
        </w:rPr>
        <w:fldChar w:fldCharType="begin"/>
      </w:r>
      <w:r>
        <w:rPr>
          <w:noProof/>
        </w:rPr>
        <w:instrText xml:space="preserve"> PAGEREF _Toc201912869 \h </w:instrText>
      </w:r>
      <w:r>
        <w:rPr>
          <w:noProof/>
        </w:rPr>
      </w:r>
      <w:r>
        <w:rPr>
          <w:noProof/>
        </w:rPr>
        <w:fldChar w:fldCharType="separate"/>
      </w:r>
      <w:r w:rsidR="00AB7BD7">
        <w:rPr>
          <w:noProof/>
        </w:rPr>
        <w:t>48</w:t>
      </w:r>
      <w:r>
        <w:rPr>
          <w:noProof/>
        </w:rPr>
        <w:fldChar w:fldCharType="end"/>
      </w:r>
    </w:p>
    <w:p w14:paraId="098991B3" w14:textId="45F2A7F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84. Supervisión municipal</w:t>
      </w:r>
      <w:r>
        <w:rPr>
          <w:noProof/>
        </w:rPr>
        <w:tab/>
      </w:r>
      <w:r>
        <w:rPr>
          <w:noProof/>
        </w:rPr>
        <w:fldChar w:fldCharType="begin"/>
      </w:r>
      <w:r>
        <w:rPr>
          <w:noProof/>
        </w:rPr>
        <w:instrText xml:space="preserve"> PAGEREF _Toc201912870 \h </w:instrText>
      </w:r>
      <w:r>
        <w:rPr>
          <w:noProof/>
        </w:rPr>
      </w:r>
      <w:r>
        <w:rPr>
          <w:noProof/>
        </w:rPr>
        <w:fldChar w:fldCharType="separate"/>
      </w:r>
      <w:r w:rsidR="00AB7BD7">
        <w:rPr>
          <w:noProof/>
        </w:rPr>
        <w:t>48</w:t>
      </w:r>
      <w:r>
        <w:rPr>
          <w:noProof/>
        </w:rPr>
        <w:fldChar w:fldCharType="end"/>
      </w:r>
    </w:p>
    <w:p w14:paraId="7DA73F30" w14:textId="79E9F502"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6. REDES DE TELECOMUNICACIONES</w:t>
      </w:r>
      <w:r>
        <w:rPr>
          <w:noProof/>
        </w:rPr>
        <w:tab/>
      </w:r>
      <w:r>
        <w:rPr>
          <w:noProof/>
        </w:rPr>
        <w:fldChar w:fldCharType="begin"/>
      </w:r>
      <w:r>
        <w:rPr>
          <w:noProof/>
        </w:rPr>
        <w:instrText xml:space="preserve"> PAGEREF _Toc201912871 \h </w:instrText>
      </w:r>
      <w:r>
        <w:rPr>
          <w:noProof/>
        </w:rPr>
      </w:r>
      <w:r>
        <w:rPr>
          <w:noProof/>
        </w:rPr>
        <w:fldChar w:fldCharType="separate"/>
      </w:r>
      <w:r w:rsidR="00AB7BD7">
        <w:rPr>
          <w:noProof/>
        </w:rPr>
        <w:t>49</w:t>
      </w:r>
      <w:r>
        <w:rPr>
          <w:noProof/>
        </w:rPr>
        <w:fldChar w:fldCharType="end"/>
      </w:r>
    </w:p>
    <w:p w14:paraId="1430195D" w14:textId="27B1204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85. Normativa general</w:t>
      </w:r>
      <w:r>
        <w:rPr>
          <w:noProof/>
        </w:rPr>
        <w:tab/>
      </w:r>
      <w:r>
        <w:rPr>
          <w:noProof/>
        </w:rPr>
        <w:fldChar w:fldCharType="begin"/>
      </w:r>
      <w:r>
        <w:rPr>
          <w:noProof/>
        </w:rPr>
        <w:instrText xml:space="preserve"> PAGEREF _Toc201912872 \h </w:instrText>
      </w:r>
      <w:r>
        <w:rPr>
          <w:noProof/>
        </w:rPr>
      </w:r>
      <w:r>
        <w:rPr>
          <w:noProof/>
        </w:rPr>
        <w:fldChar w:fldCharType="separate"/>
      </w:r>
      <w:r w:rsidR="00AB7BD7">
        <w:rPr>
          <w:noProof/>
        </w:rPr>
        <w:t>49</w:t>
      </w:r>
      <w:r>
        <w:rPr>
          <w:noProof/>
        </w:rPr>
        <w:fldChar w:fldCharType="end"/>
      </w:r>
    </w:p>
    <w:p w14:paraId="1449C141" w14:textId="1FD8DBF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86. Condiciones específicas</w:t>
      </w:r>
      <w:r>
        <w:rPr>
          <w:noProof/>
        </w:rPr>
        <w:tab/>
      </w:r>
      <w:r>
        <w:rPr>
          <w:noProof/>
        </w:rPr>
        <w:fldChar w:fldCharType="begin"/>
      </w:r>
      <w:r>
        <w:rPr>
          <w:noProof/>
        </w:rPr>
        <w:instrText xml:space="preserve"> PAGEREF _Toc201912873 \h </w:instrText>
      </w:r>
      <w:r>
        <w:rPr>
          <w:noProof/>
        </w:rPr>
      </w:r>
      <w:r>
        <w:rPr>
          <w:noProof/>
        </w:rPr>
        <w:fldChar w:fldCharType="separate"/>
      </w:r>
      <w:r w:rsidR="00AB7BD7">
        <w:rPr>
          <w:noProof/>
        </w:rPr>
        <w:t>49</w:t>
      </w:r>
      <w:r>
        <w:rPr>
          <w:noProof/>
        </w:rPr>
        <w:fldChar w:fldCharType="end"/>
      </w:r>
    </w:p>
    <w:p w14:paraId="6C87A47D" w14:textId="042F108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87. Supervisión municipal</w:t>
      </w:r>
      <w:r>
        <w:rPr>
          <w:noProof/>
        </w:rPr>
        <w:tab/>
      </w:r>
      <w:r>
        <w:rPr>
          <w:noProof/>
        </w:rPr>
        <w:fldChar w:fldCharType="begin"/>
      </w:r>
      <w:r>
        <w:rPr>
          <w:noProof/>
        </w:rPr>
        <w:instrText xml:space="preserve"> PAGEREF _Toc201912874 \h </w:instrText>
      </w:r>
      <w:r>
        <w:rPr>
          <w:noProof/>
        </w:rPr>
      </w:r>
      <w:r>
        <w:rPr>
          <w:noProof/>
        </w:rPr>
        <w:fldChar w:fldCharType="separate"/>
      </w:r>
      <w:r w:rsidR="00AB7BD7">
        <w:rPr>
          <w:noProof/>
        </w:rPr>
        <w:t>49</w:t>
      </w:r>
      <w:r>
        <w:rPr>
          <w:noProof/>
        </w:rPr>
        <w:fldChar w:fldCharType="end"/>
      </w:r>
    </w:p>
    <w:p w14:paraId="2ABE535C" w14:textId="7CA031A0"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7. CLASIFICACION Y GARANTIAS</w:t>
      </w:r>
      <w:r>
        <w:rPr>
          <w:noProof/>
        </w:rPr>
        <w:tab/>
      </w:r>
      <w:r>
        <w:rPr>
          <w:noProof/>
        </w:rPr>
        <w:fldChar w:fldCharType="begin"/>
      </w:r>
      <w:r>
        <w:rPr>
          <w:noProof/>
        </w:rPr>
        <w:instrText xml:space="preserve"> PAGEREF _Toc201912875 \h </w:instrText>
      </w:r>
      <w:r>
        <w:rPr>
          <w:noProof/>
        </w:rPr>
      </w:r>
      <w:r>
        <w:rPr>
          <w:noProof/>
        </w:rPr>
        <w:fldChar w:fldCharType="separate"/>
      </w:r>
      <w:r w:rsidR="00AB7BD7">
        <w:rPr>
          <w:noProof/>
        </w:rPr>
        <w:t>50</w:t>
      </w:r>
      <w:r>
        <w:rPr>
          <w:noProof/>
        </w:rPr>
        <w:fldChar w:fldCharType="end"/>
      </w:r>
    </w:p>
    <w:p w14:paraId="6290C550" w14:textId="1DFCFCD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88. Clasificación de las actuaciones de urbanización</w:t>
      </w:r>
      <w:r>
        <w:rPr>
          <w:noProof/>
        </w:rPr>
        <w:tab/>
      </w:r>
      <w:r>
        <w:rPr>
          <w:noProof/>
        </w:rPr>
        <w:fldChar w:fldCharType="begin"/>
      </w:r>
      <w:r>
        <w:rPr>
          <w:noProof/>
        </w:rPr>
        <w:instrText xml:space="preserve"> PAGEREF _Toc201912876 \h </w:instrText>
      </w:r>
      <w:r>
        <w:rPr>
          <w:noProof/>
        </w:rPr>
      </w:r>
      <w:r>
        <w:rPr>
          <w:noProof/>
        </w:rPr>
        <w:fldChar w:fldCharType="separate"/>
      </w:r>
      <w:r w:rsidR="00AB7BD7">
        <w:rPr>
          <w:noProof/>
        </w:rPr>
        <w:t>50</w:t>
      </w:r>
      <w:r>
        <w:rPr>
          <w:noProof/>
        </w:rPr>
        <w:fldChar w:fldCharType="end"/>
      </w:r>
    </w:p>
    <w:p w14:paraId="66EE868C" w14:textId="110F02F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89. Garantías en actuaciones de urbanización</w:t>
      </w:r>
      <w:r>
        <w:rPr>
          <w:noProof/>
        </w:rPr>
        <w:tab/>
      </w:r>
      <w:r>
        <w:rPr>
          <w:noProof/>
        </w:rPr>
        <w:fldChar w:fldCharType="begin"/>
      </w:r>
      <w:r>
        <w:rPr>
          <w:noProof/>
        </w:rPr>
        <w:instrText xml:space="preserve"> PAGEREF _Toc201912877 \h </w:instrText>
      </w:r>
      <w:r>
        <w:rPr>
          <w:noProof/>
        </w:rPr>
      </w:r>
      <w:r>
        <w:rPr>
          <w:noProof/>
        </w:rPr>
        <w:fldChar w:fldCharType="separate"/>
      </w:r>
      <w:r w:rsidR="00AB7BD7">
        <w:rPr>
          <w:noProof/>
        </w:rPr>
        <w:t>50</w:t>
      </w:r>
      <w:r>
        <w:rPr>
          <w:noProof/>
        </w:rPr>
        <w:fldChar w:fldCharType="end"/>
      </w:r>
    </w:p>
    <w:p w14:paraId="67AC85B2" w14:textId="2D01F78B"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IV. NORMAS GENERALES DE LA EDIFICACIÓN</w:t>
      </w:r>
      <w:r>
        <w:rPr>
          <w:noProof/>
        </w:rPr>
        <w:tab/>
      </w:r>
      <w:r>
        <w:rPr>
          <w:noProof/>
        </w:rPr>
        <w:fldChar w:fldCharType="begin"/>
      </w:r>
      <w:r>
        <w:rPr>
          <w:noProof/>
        </w:rPr>
        <w:instrText xml:space="preserve"> PAGEREF _Toc201912878 \h </w:instrText>
      </w:r>
      <w:r>
        <w:rPr>
          <w:noProof/>
        </w:rPr>
      </w:r>
      <w:r>
        <w:rPr>
          <w:noProof/>
        </w:rPr>
        <w:fldChar w:fldCharType="separate"/>
      </w:r>
      <w:r w:rsidR="00AB7BD7">
        <w:rPr>
          <w:noProof/>
        </w:rPr>
        <w:t>52</w:t>
      </w:r>
      <w:r>
        <w:rPr>
          <w:noProof/>
        </w:rPr>
        <w:fldChar w:fldCharType="end"/>
      </w:r>
    </w:p>
    <w:p w14:paraId="6091D986" w14:textId="05D11F4B"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DETERMINACIONES GENERALES.</w:t>
      </w:r>
      <w:r>
        <w:rPr>
          <w:noProof/>
        </w:rPr>
        <w:tab/>
      </w:r>
      <w:r>
        <w:rPr>
          <w:noProof/>
        </w:rPr>
        <w:fldChar w:fldCharType="begin"/>
      </w:r>
      <w:r>
        <w:rPr>
          <w:noProof/>
        </w:rPr>
        <w:instrText xml:space="preserve"> PAGEREF _Toc201912879 \h </w:instrText>
      </w:r>
      <w:r>
        <w:rPr>
          <w:noProof/>
        </w:rPr>
      </w:r>
      <w:r>
        <w:rPr>
          <w:noProof/>
        </w:rPr>
        <w:fldChar w:fldCharType="separate"/>
      </w:r>
      <w:r w:rsidR="00AB7BD7">
        <w:rPr>
          <w:noProof/>
        </w:rPr>
        <w:t>52</w:t>
      </w:r>
      <w:r>
        <w:rPr>
          <w:noProof/>
        </w:rPr>
        <w:fldChar w:fldCharType="end"/>
      </w:r>
    </w:p>
    <w:p w14:paraId="5652DE0B" w14:textId="16BFEFA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90. Definiciones de parámetros urbanísticos y edificatorios</w:t>
      </w:r>
      <w:r>
        <w:rPr>
          <w:noProof/>
        </w:rPr>
        <w:tab/>
      </w:r>
      <w:r>
        <w:rPr>
          <w:noProof/>
        </w:rPr>
        <w:fldChar w:fldCharType="begin"/>
      </w:r>
      <w:r>
        <w:rPr>
          <w:noProof/>
        </w:rPr>
        <w:instrText xml:space="preserve"> PAGEREF _Toc201912880 \h </w:instrText>
      </w:r>
      <w:r>
        <w:rPr>
          <w:noProof/>
        </w:rPr>
      </w:r>
      <w:r>
        <w:rPr>
          <w:noProof/>
        </w:rPr>
        <w:fldChar w:fldCharType="separate"/>
      </w:r>
      <w:r w:rsidR="00AB7BD7">
        <w:rPr>
          <w:noProof/>
        </w:rPr>
        <w:t>52</w:t>
      </w:r>
      <w:r>
        <w:rPr>
          <w:noProof/>
        </w:rPr>
        <w:fldChar w:fldCharType="end"/>
      </w:r>
    </w:p>
    <w:p w14:paraId="441D2935" w14:textId="217519A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91. Definiciones de parcela y edificación</w:t>
      </w:r>
      <w:r>
        <w:rPr>
          <w:noProof/>
        </w:rPr>
        <w:tab/>
      </w:r>
      <w:r>
        <w:rPr>
          <w:noProof/>
        </w:rPr>
        <w:fldChar w:fldCharType="begin"/>
      </w:r>
      <w:r>
        <w:rPr>
          <w:noProof/>
        </w:rPr>
        <w:instrText xml:space="preserve"> PAGEREF _Toc201912881 \h </w:instrText>
      </w:r>
      <w:r>
        <w:rPr>
          <w:noProof/>
        </w:rPr>
      </w:r>
      <w:r>
        <w:rPr>
          <w:noProof/>
        </w:rPr>
        <w:fldChar w:fldCharType="separate"/>
      </w:r>
      <w:r w:rsidR="00AB7BD7">
        <w:rPr>
          <w:noProof/>
        </w:rPr>
        <w:t>52</w:t>
      </w:r>
      <w:r>
        <w:rPr>
          <w:noProof/>
        </w:rPr>
        <w:fldChar w:fldCharType="end"/>
      </w:r>
    </w:p>
    <w:p w14:paraId="2DC2AE99" w14:textId="027224B0"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PARAMÉTROS URBANÍSTICOS.</w:t>
      </w:r>
      <w:r>
        <w:rPr>
          <w:noProof/>
        </w:rPr>
        <w:tab/>
      </w:r>
      <w:r>
        <w:rPr>
          <w:noProof/>
        </w:rPr>
        <w:fldChar w:fldCharType="begin"/>
      </w:r>
      <w:r>
        <w:rPr>
          <w:noProof/>
        </w:rPr>
        <w:instrText xml:space="preserve"> PAGEREF _Toc201912882 \h </w:instrText>
      </w:r>
      <w:r>
        <w:rPr>
          <w:noProof/>
        </w:rPr>
      </w:r>
      <w:r>
        <w:rPr>
          <w:noProof/>
        </w:rPr>
        <w:fldChar w:fldCharType="separate"/>
      </w:r>
      <w:r w:rsidR="00AB7BD7">
        <w:rPr>
          <w:noProof/>
        </w:rPr>
        <w:t>53</w:t>
      </w:r>
      <w:r>
        <w:rPr>
          <w:noProof/>
        </w:rPr>
        <w:fldChar w:fldCharType="end"/>
      </w:r>
    </w:p>
    <w:p w14:paraId="20B0DCFB" w14:textId="5166FE4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92. Superficie edificable</w:t>
      </w:r>
      <w:r>
        <w:rPr>
          <w:noProof/>
        </w:rPr>
        <w:tab/>
      </w:r>
      <w:r>
        <w:rPr>
          <w:noProof/>
        </w:rPr>
        <w:fldChar w:fldCharType="begin"/>
      </w:r>
      <w:r>
        <w:rPr>
          <w:noProof/>
        </w:rPr>
        <w:instrText xml:space="preserve"> PAGEREF _Toc201912883 \h </w:instrText>
      </w:r>
      <w:r>
        <w:rPr>
          <w:noProof/>
        </w:rPr>
      </w:r>
      <w:r>
        <w:rPr>
          <w:noProof/>
        </w:rPr>
        <w:fldChar w:fldCharType="separate"/>
      </w:r>
      <w:r w:rsidR="00AB7BD7">
        <w:rPr>
          <w:noProof/>
        </w:rPr>
        <w:t>53</w:t>
      </w:r>
      <w:r>
        <w:rPr>
          <w:noProof/>
        </w:rPr>
        <w:fldChar w:fldCharType="end"/>
      </w:r>
    </w:p>
    <w:p w14:paraId="3C1A41E8" w14:textId="63AD7A6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93. Superficie edificada total</w:t>
      </w:r>
      <w:r>
        <w:rPr>
          <w:noProof/>
        </w:rPr>
        <w:tab/>
      </w:r>
      <w:r>
        <w:rPr>
          <w:noProof/>
        </w:rPr>
        <w:fldChar w:fldCharType="begin"/>
      </w:r>
      <w:r>
        <w:rPr>
          <w:noProof/>
        </w:rPr>
        <w:instrText xml:space="preserve"> PAGEREF _Toc201912884 \h </w:instrText>
      </w:r>
      <w:r>
        <w:rPr>
          <w:noProof/>
        </w:rPr>
      </w:r>
      <w:r>
        <w:rPr>
          <w:noProof/>
        </w:rPr>
        <w:fldChar w:fldCharType="separate"/>
      </w:r>
      <w:r w:rsidR="00AB7BD7">
        <w:rPr>
          <w:noProof/>
        </w:rPr>
        <w:t>53</w:t>
      </w:r>
      <w:r>
        <w:rPr>
          <w:noProof/>
        </w:rPr>
        <w:fldChar w:fldCharType="end"/>
      </w:r>
    </w:p>
    <w:p w14:paraId="565F2803" w14:textId="6C920C7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94. Superficie útil</w:t>
      </w:r>
      <w:r>
        <w:rPr>
          <w:noProof/>
        </w:rPr>
        <w:tab/>
      </w:r>
      <w:r>
        <w:rPr>
          <w:noProof/>
        </w:rPr>
        <w:fldChar w:fldCharType="begin"/>
      </w:r>
      <w:r>
        <w:rPr>
          <w:noProof/>
        </w:rPr>
        <w:instrText xml:space="preserve"> PAGEREF _Toc201912885 \h </w:instrText>
      </w:r>
      <w:r>
        <w:rPr>
          <w:noProof/>
        </w:rPr>
      </w:r>
      <w:r>
        <w:rPr>
          <w:noProof/>
        </w:rPr>
        <w:fldChar w:fldCharType="separate"/>
      </w:r>
      <w:r w:rsidR="00AB7BD7">
        <w:rPr>
          <w:noProof/>
        </w:rPr>
        <w:t>53</w:t>
      </w:r>
      <w:r>
        <w:rPr>
          <w:noProof/>
        </w:rPr>
        <w:fldChar w:fldCharType="end"/>
      </w:r>
    </w:p>
    <w:p w14:paraId="1B8EE6EA" w14:textId="14F3B653"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PARAMÉTROS EDIFICATORIOS.</w:t>
      </w:r>
      <w:r>
        <w:rPr>
          <w:noProof/>
        </w:rPr>
        <w:tab/>
      </w:r>
      <w:r>
        <w:rPr>
          <w:noProof/>
        </w:rPr>
        <w:fldChar w:fldCharType="begin"/>
      </w:r>
      <w:r>
        <w:rPr>
          <w:noProof/>
        </w:rPr>
        <w:instrText xml:space="preserve"> PAGEREF _Toc201912886 \h </w:instrText>
      </w:r>
      <w:r>
        <w:rPr>
          <w:noProof/>
        </w:rPr>
      </w:r>
      <w:r>
        <w:rPr>
          <w:noProof/>
        </w:rPr>
        <w:fldChar w:fldCharType="separate"/>
      </w:r>
      <w:r w:rsidR="00AB7BD7">
        <w:rPr>
          <w:noProof/>
        </w:rPr>
        <w:t>54</w:t>
      </w:r>
      <w:r>
        <w:rPr>
          <w:noProof/>
        </w:rPr>
        <w:fldChar w:fldCharType="end"/>
      </w:r>
    </w:p>
    <w:p w14:paraId="543D6118" w14:textId="59A669DB"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PARÁMETROS Y CONDICIONES DE LA PARCELA EDIFICABLE.</w:t>
      </w:r>
      <w:r>
        <w:rPr>
          <w:noProof/>
        </w:rPr>
        <w:tab/>
      </w:r>
      <w:r>
        <w:rPr>
          <w:noProof/>
        </w:rPr>
        <w:fldChar w:fldCharType="begin"/>
      </w:r>
      <w:r>
        <w:rPr>
          <w:noProof/>
        </w:rPr>
        <w:instrText xml:space="preserve"> PAGEREF _Toc201912887 \h </w:instrText>
      </w:r>
      <w:r>
        <w:rPr>
          <w:noProof/>
        </w:rPr>
      </w:r>
      <w:r>
        <w:rPr>
          <w:noProof/>
        </w:rPr>
        <w:fldChar w:fldCharType="separate"/>
      </w:r>
      <w:r w:rsidR="00AB7BD7">
        <w:rPr>
          <w:noProof/>
        </w:rPr>
        <w:t>54</w:t>
      </w:r>
      <w:r>
        <w:rPr>
          <w:noProof/>
        </w:rPr>
        <w:fldChar w:fldCharType="end"/>
      </w:r>
    </w:p>
    <w:p w14:paraId="51C2B780" w14:textId="5B9E240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95. Unidad mínima edificable</w:t>
      </w:r>
      <w:r>
        <w:rPr>
          <w:noProof/>
        </w:rPr>
        <w:tab/>
      </w:r>
      <w:r>
        <w:rPr>
          <w:noProof/>
        </w:rPr>
        <w:fldChar w:fldCharType="begin"/>
      </w:r>
      <w:r>
        <w:rPr>
          <w:noProof/>
        </w:rPr>
        <w:instrText xml:space="preserve"> PAGEREF _Toc201912888 \h </w:instrText>
      </w:r>
      <w:r>
        <w:rPr>
          <w:noProof/>
        </w:rPr>
      </w:r>
      <w:r>
        <w:rPr>
          <w:noProof/>
        </w:rPr>
        <w:fldChar w:fldCharType="separate"/>
      </w:r>
      <w:r w:rsidR="00AB7BD7">
        <w:rPr>
          <w:noProof/>
        </w:rPr>
        <w:t>54</w:t>
      </w:r>
      <w:r>
        <w:rPr>
          <w:noProof/>
        </w:rPr>
        <w:fldChar w:fldCharType="end"/>
      </w:r>
    </w:p>
    <w:p w14:paraId="360684EA" w14:textId="3847AA3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96. Parcela máxima y mínima a efecto de parcelaciones</w:t>
      </w:r>
      <w:r>
        <w:rPr>
          <w:noProof/>
        </w:rPr>
        <w:tab/>
      </w:r>
      <w:r>
        <w:rPr>
          <w:noProof/>
        </w:rPr>
        <w:fldChar w:fldCharType="begin"/>
      </w:r>
      <w:r>
        <w:rPr>
          <w:noProof/>
        </w:rPr>
        <w:instrText xml:space="preserve"> PAGEREF _Toc201912889 \h </w:instrText>
      </w:r>
      <w:r>
        <w:rPr>
          <w:noProof/>
        </w:rPr>
      </w:r>
      <w:r>
        <w:rPr>
          <w:noProof/>
        </w:rPr>
        <w:fldChar w:fldCharType="separate"/>
      </w:r>
      <w:r w:rsidR="00AB7BD7">
        <w:rPr>
          <w:noProof/>
        </w:rPr>
        <w:t>54</w:t>
      </w:r>
      <w:r>
        <w:rPr>
          <w:noProof/>
        </w:rPr>
        <w:fldChar w:fldCharType="end"/>
      </w:r>
    </w:p>
    <w:p w14:paraId="3325CF90" w14:textId="08D6F07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97. Asimilación de parcelas</w:t>
      </w:r>
      <w:r>
        <w:rPr>
          <w:noProof/>
        </w:rPr>
        <w:tab/>
      </w:r>
      <w:r>
        <w:rPr>
          <w:noProof/>
        </w:rPr>
        <w:fldChar w:fldCharType="begin"/>
      </w:r>
      <w:r>
        <w:rPr>
          <w:noProof/>
        </w:rPr>
        <w:instrText xml:space="preserve"> PAGEREF _Toc201912890 \h </w:instrText>
      </w:r>
      <w:r>
        <w:rPr>
          <w:noProof/>
        </w:rPr>
      </w:r>
      <w:r>
        <w:rPr>
          <w:noProof/>
        </w:rPr>
        <w:fldChar w:fldCharType="separate"/>
      </w:r>
      <w:r w:rsidR="00AB7BD7">
        <w:rPr>
          <w:noProof/>
        </w:rPr>
        <w:t>55</w:t>
      </w:r>
      <w:r>
        <w:rPr>
          <w:noProof/>
        </w:rPr>
        <w:fldChar w:fldCharType="end"/>
      </w:r>
    </w:p>
    <w:p w14:paraId="4C9896E3" w14:textId="2C22B7C8"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PARÁMETROS Y CONDICIONES DE LA POSICIÓN DEL EDIFICIO EN LA PARCELA.</w:t>
      </w:r>
      <w:r>
        <w:rPr>
          <w:noProof/>
        </w:rPr>
        <w:tab/>
      </w:r>
      <w:r>
        <w:rPr>
          <w:noProof/>
        </w:rPr>
        <w:fldChar w:fldCharType="begin"/>
      </w:r>
      <w:r>
        <w:rPr>
          <w:noProof/>
        </w:rPr>
        <w:instrText xml:space="preserve"> PAGEREF _Toc201912891 \h </w:instrText>
      </w:r>
      <w:r>
        <w:rPr>
          <w:noProof/>
        </w:rPr>
      </w:r>
      <w:r>
        <w:rPr>
          <w:noProof/>
        </w:rPr>
        <w:fldChar w:fldCharType="separate"/>
      </w:r>
      <w:r w:rsidR="00AB7BD7">
        <w:rPr>
          <w:noProof/>
        </w:rPr>
        <w:t>55</w:t>
      </w:r>
      <w:r>
        <w:rPr>
          <w:noProof/>
        </w:rPr>
        <w:fldChar w:fldCharType="end"/>
      </w:r>
    </w:p>
    <w:p w14:paraId="14E1588F" w14:textId="25B578A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98. Definiciones de las referencias planimétricas de la parcela</w:t>
      </w:r>
      <w:r>
        <w:rPr>
          <w:noProof/>
        </w:rPr>
        <w:tab/>
      </w:r>
      <w:r>
        <w:rPr>
          <w:noProof/>
        </w:rPr>
        <w:fldChar w:fldCharType="begin"/>
      </w:r>
      <w:r>
        <w:rPr>
          <w:noProof/>
        </w:rPr>
        <w:instrText xml:space="preserve"> PAGEREF _Toc201912892 \h </w:instrText>
      </w:r>
      <w:r>
        <w:rPr>
          <w:noProof/>
        </w:rPr>
      </w:r>
      <w:r>
        <w:rPr>
          <w:noProof/>
        </w:rPr>
        <w:fldChar w:fldCharType="separate"/>
      </w:r>
      <w:r w:rsidR="00AB7BD7">
        <w:rPr>
          <w:noProof/>
        </w:rPr>
        <w:t>55</w:t>
      </w:r>
      <w:r>
        <w:rPr>
          <w:noProof/>
        </w:rPr>
        <w:fldChar w:fldCharType="end"/>
      </w:r>
    </w:p>
    <w:p w14:paraId="240F347A" w14:textId="10B1DDF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99. Definición de las referencias altimétricas del terreno</w:t>
      </w:r>
      <w:r>
        <w:rPr>
          <w:noProof/>
        </w:rPr>
        <w:tab/>
      </w:r>
      <w:r>
        <w:rPr>
          <w:noProof/>
        </w:rPr>
        <w:fldChar w:fldCharType="begin"/>
      </w:r>
      <w:r>
        <w:rPr>
          <w:noProof/>
        </w:rPr>
        <w:instrText xml:space="preserve"> PAGEREF _Toc201912893 \h </w:instrText>
      </w:r>
      <w:r>
        <w:rPr>
          <w:noProof/>
        </w:rPr>
      </w:r>
      <w:r>
        <w:rPr>
          <w:noProof/>
        </w:rPr>
        <w:fldChar w:fldCharType="separate"/>
      </w:r>
      <w:r w:rsidR="00AB7BD7">
        <w:rPr>
          <w:noProof/>
        </w:rPr>
        <w:t>56</w:t>
      </w:r>
      <w:r>
        <w:rPr>
          <w:noProof/>
        </w:rPr>
        <w:fldChar w:fldCharType="end"/>
      </w:r>
    </w:p>
    <w:p w14:paraId="765CED94" w14:textId="250234C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100. Definición de las referencias de la edificación</w:t>
      </w:r>
      <w:r>
        <w:rPr>
          <w:noProof/>
        </w:rPr>
        <w:tab/>
      </w:r>
      <w:r>
        <w:rPr>
          <w:noProof/>
        </w:rPr>
        <w:fldChar w:fldCharType="begin"/>
      </w:r>
      <w:r>
        <w:rPr>
          <w:noProof/>
        </w:rPr>
        <w:instrText xml:space="preserve"> PAGEREF _Toc201912894 \h </w:instrText>
      </w:r>
      <w:r>
        <w:rPr>
          <w:noProof/>
        </w:rPr>
      </w:r>
      <w:r>
        <w:rPr>
          <w:noProof/>
        </w:rPr>
        <w:fldChar w:fldCharType="separate"/>
      </w:r>
      <w:r w:rsidR="00AB7BD7">
        <w:rPr>
          <w:noProof/>
        </w:rPr>
        <w:t>56</w:t>
      </w:r>
      <w:r>
        <w:rPr>
          <w:noProof/>
        </w:rPr>
        <w:fldChar w:fldCharType="end"/>
      </w:r>
    </w:p>
    <w:p w14:paraId="66134EFC" w14:textId="5B64544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101. Línea de edificación y retranqueo</w:t>
      </w:r>
      <w:r>
        <w:rPr>
          <w:noProof/>
        </w:rPr>
        <w:tab/>
      </w:r>
      <w:r>
        <w:rPr>
          <w:noProof/>
        </w:rPr>
        <w:fldChar w:fldCharType="begin"/>
      </w:r>
      <w:r>
        <w:rPr>
          <w:noProof/>
        </w:rPr>
        <w:instrText xml:space="preserve"> PAGEREF _Toc201912895 \h </w:instrText>
      </w:r>
      <w:r>
        <w:rPr>
          <w:noProof/>
        </w:rPr>
      </w:r>
      <w:r>
        <w:rPr>
          <w:noProof/>
        </w:rPr>
        <w:fldChar w:fldCharType="separate"/>
      </w:r>
      <w:r w:rsidR="00AB7BD7">
        <w:rPr>
          <w:noProof/>
        </w:rPr>
        <w:t>56</w:t>
      </w:r>
      <w:r>
        <w:rPr>
          <w:noProof/>
        </w:rPr>
        <w:fldChar w:fldCharType="end"/>
      </w:r>
    </w:p>
    <w:p w14:paraId="0DC9FC15" w14:textId="7906A24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102. Fondo edificable</w:t>
      </w:r>
      <w:r>
        <w:rPr>
          <w:noProof/>
        </w:rPr>
        <w:tab/>
      </w:r>
      <w:r>
        <w:rPr>
          <w:noProof/>
        </w:rPr>
        <w:fldChar w:fldCharType="begin"/>
      </w:r>
      <w:r>
        <w:rPr>
          <w:noProof/>
        </w:rPr>
        <w:instrText xml:space="preserve"> PAGEREF _Toc201912896 \h </w:instrText>
      </w:r>
      <w:r>
        <w:rPr>
          <w:noProof/>
        </w:rPr>
      </w:r>
      <w:r>
        <w:rPr>
          <w:noProof/>
        </w:rPr>
        <w:fldChar w:fldCharType="separate"/>
      </w:r>
      <w:r w:rsidR="00AB7BD7">
        <w:rPr>
          <w:noProof/>
        </w:rPr>
        <w:t>57</w:t>
      </w:r>
      <w:r>
        <w:rPr>
          <w:noProof/>
        </w:rPr>
        <w:fldChar w:fldCharType="end"/>
      </w:r>
    </w:p>
    <w:p w14:paraId="18D85FA3" w14:textId="519EF86E"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TERCERA.- PARÁMETROS Y CONDICIONES DE OCUPACIÓN DE LA PARCELA POR LA EDIFICACIÓN.</w:t>
      </w:r>
      <w:r>
        <w:rPr>
          <w:noProof/>
        </w:rPr>
        <w:tab/>
      </w:r>
      <w:r>
        <w:rPr>
          <w:noProof/>
        </w:rPr>
        <w:fldChar w:fldCharType="begin"/>
      </w:r>
      <w:r>
        <w:rPr>
          <w:noProof/>
        </w:rPr>
        <w:instrText xml:space="preserve"> PAGEREF _Toc201912897 \h </w:instrText>
      </w:r>
      <w:r>
        <w:rPr>
          <w:noProof/>
        </w:rPr>
      </w:r>
      <w:r>
        <w:rPr>
          <w:noProof/>
        </w:rPr>
        <w:fldChar w:fldCharType="separate"/>
      </w:r>
      <w:r w:rsidR="00AB7BD7">
        <w:rPr>
          <w:noProof/>
        </w:rPr>
        <w:t>57</w:t>
      </w:r>
      <w:r>
        <w:rPr>
          <w:noProof/>
        </w:rPr>
        <w:fldChar w:fldCharType="end"/>
      </w:r>
    </w:p>
    <w:p w14:paraId="3FD9B7EC" w14:textId="49714D9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103. Superficie ocupable u ocupación</w:t>
      </w:r>
      <w:r>
        <w:rPr>
          <w:noProof/>
        </w:rPr>
        <w:tab/>
      </w:r>
      <w:r>
        <w:rPr>
          <w:noProof/>
        </w:rPr>
        <w:fldChar w:fldCharType="begin"/>
      </w:r>
      <w:r>
        <w:rPr>
          <w:noProof/>
        </w:rPr>
        <w:instrText xml:space="preserve"> PAGEREF _Toc201912898 \h </w:instrText>
      </w:r>
      <w:r>
        <w:rPr>
          <w:noProof/>
        </w:rPr>
      </w:r>
      <w:r>
        <w:rPr>
          <w:noProof/>
        </w:rPr>
        <w:fldChar w:fldCharType="separate"/>
      </w:r>
      <w:r w:rsidR="00AB7BD7">
        <w:rPr>
          <w:noProof/>
        </w:rPr>
        <w:t>57</w:t>
      </w:r>
      <w:r>
        <w:rPr>
          <w:noProof/>
        </w:rPr>
        <w:fldChar w:fldCharType="end"/>
      </w:r>
    </w:p>
    <w:p w14:paraId="1E71AC0F" w14:textId="2A2A282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104. Superficie libre de parcela</w:t>
      </w:r>
      <w:r>
        <w:rPr>
          <w:noProof/>
        </w:rPr>
        <w:tab/>
      </w:r>
      <w:r>
        <w:rPr>
          <w:noProof/>
        </w:rPr>
        <w:fldChar w:fldCharType="begin"/>
      </w:r>
      <w:r>
        <w:rPr>
          <w:noProof/>
        </w:rPr>
        <w:instrText xml:space="preserve"> PAGEREF _Toc201912899 \h </w:instrText>
      </w:r>
      <w:r>
        <w:rPr>
          <w:noProof/>
        </w:rPr>
      </w:r>
      <w:r>
        <w:rPr>
          <w:noProof/>
        </w:rPr>
        <w:fldChar w:fldCharType="separate"/>
      </w:r>
      <w:r w:rsidR="00AB7BD7">
        <w:rPr>
          <w:noProof/>
        </w:rPr>
        <w:t>57</w:t>
      </w:r>
      <w:r>
        <w:rPr>
          <w:noProof/>
        </w:rPr>
        <w:fldChar w:fldCharType="end"/>
      </w:r>
    </w:p>
    <w:p w14:paraId="09E26E54" w14:textId="7287FC5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105. Ocupación de espacios libres o de dominio público y superficies comunes de uso privativo</w:t>
      </w:r>
      <w:r>
        <w:rPr>
          <w:noProof/>
        </w:rPr>
        <w:tab/>
      </w:r>
      <w:r>
        <w:rPr>
          <w:noProof/>
        </w:rPr>
        <w:fldChar w:fldCharType="begin"/>
      </w:r>
      <w:r>
        <w:rPr>
          <w:noProof/>
        </w:rPr>
        <w:instrText xml:space="preserve"> PAGEREF _Toc201912900 \h </w:instrText>
      </w:r>
      <w:r>
        <w:rPr>
          <w:noProof/>
        </w:rPr>
      </w:r>
      <w:r>
        <w:rPr>
          <w:noProof/>
        </w:rPr>
        <w:fldChar w:fldCharType="separate"/>
      </w:r>
      <w:r w:rsidR="00AB7BD7">
        <w:rPr>
          <w:noProof/>
        </w:rPr>
        <w:t>57</w:t>
      </w:r>
      <w:r>
        <w:rPr>
          <w:noProof/>
        </w:rPr>
        <w:fldChar w:fldCharType="end"/>
      </w:r>
    </w:p>
    <w:p w14:paraId="4EAF4CCE" w14:textId="4A96BB73"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CUARTA.- PARÁMETROS Y CONDICIONES DE FORMA DE LOS EDIFICIOS.</w:t>
      </w:r>
      <w:r>
        <w:rPr>
          <w:noProof/>
        </w:rPr>
        <w:tab/>
      </w:r>
      <w:r>
        <w:rPr>
          <w:noProof/>
        </w:rPr>
        <w:fldChar w:fldCharType="begin"/>
      </w:r>
      <w:r>
        <w:rPr>
          <w:noProof/>
        </w:rPr>
        <w:instrText xml:space="preserve"> PAGEREF _Toc201912901 \h </w:instrText>
      </w:r>
      <w:r>
        <w:rPr>
          <w:noProof/>
        </w:rPr>
      </w:r>
      <w:r>
        <w:rPr>
          <w:noProof/>
        </w:rPr>
        <w:fldChar w:fldCharType="separate"/>
      </w:r>
      <w:r w:rsidR="00AB7BD7">
        <w:rPr>
          <w:noProof/>
        </w:rPr>
        <w:t>58</w:t>
      </w:r>
      <w:r>
        <w:rPr>
          <w:noProof/>
        </w:rPr>
        <w:fldChar w:fldCharType="end"/>
      </w:r>
    </w:p>
    <w:p w14:paraId="36224ED5" w14:textId="4C01F74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106. Dimensiones máxima y mínima de la edificación</w:t>
      </w:r>
      <w:r>
        <w:rPr>
          <w:noProof/>
        </w:rPr>
        <w:tab/>
      </w:r>
      <w:r>
        <w:rPr>
          <w:noProof/>
        </w:rPr>
        <w:fldChar w:fldCharType="begin"/>
      </w:r>
      <w:r>
        <w:rPr>
          <w:noProof/>
        </w:rPr>
        <w:instrText xml:space="preserve"> PAGEREF _Toc201912902 \h </w:instrText>
      </w:r>
      <w:r>
        <w:rPr>
          <w:noProof/>
        </w:rPr>
      </w:r>
      <w:r>
        <w:rPr>
          <w:noProof/>
        </w:rPr>
        <w:fldChar w:fldCharType="separate"/>
      </w:r>
      <w:r w:rsidR="00AB7BD7">
        <w:rPr>
          <w:noProof/>
        </w:rPr>
        <w:t>58</w:t>
      </w:r>
      <w:r>
        <w:rPr>
          <w:noProof/>
        </w:rPr>
        <w:fldChar w:fldCharType="end"/>
      </w:r>
    </w:p>
    <w:p w14:paraId="5D370C9B" w14:textId="47441E4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107. Cota de nivelación</w:t>
      </w:r>
      <w:r>
        <w:rPr>
          <w:noProof/>
        </w:rPr>
        <w:tab/>
      </w:r>
      <w:r>
        <w:rPr>
          <w:noProof/>
        </w:rPr>
        <w:fldChar w:fldCharType="begin"/>
      </w:r>
      <w:r>
        <w:rPr>
          <w:noProof/>
        </w:rPr>
        <w:instrText xml:space="preserve"> PAGEREF _Toc201912903 \h </w:instrText>
      </w:r>
      <w:r>
        <w:rPr>
          <w:noProof/>
        </w:rPr>
      </w:r>
      <w:r>
        <w:rPr>
          <w:noProof/>
        </w:rPr>
        <w:fldChar w:fldCharType="separate"/>
      </w:r>
      <w:r w:rsidR="00AB7BD7">
        <w:rPr>
          <w:noProof/>
        </w:rPr>
        <w:t>59</w:t>
      </w:r>
      <w:r>
        <w:rPr>
          <w:noProof/>
        </w:rPr>
        <w:fldChar w:fldCharType="end"/>
      </w:r>
    </w:p>
    <w:p w14:paraId="23EB7E3C" w14:textId="15048B2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108. Altura en número de plantas</w:t>
      </w:r>
      <w:r>
        <w:rPr>
          <w:noProof/>
        </w:rPr>
        <w:tab/>
      </w:r>
      <w:r>
        <w:rPr>
          <w:noProof/>
        </w:rPr>
        <w:fldChar w:fldCharType="begin"/>
      </w:r>
      <w:r>
        <w:rPr>
          <w:noProof/>
        </w:rPr>
        <w:instrText xml:space="preserve"> PAGEREF _Toc201912904 \h </w:instrText>
      </w:r>
      <w:r>
        <w:rPr>
          <w:noProof/>
        </w:rPr>
      </w:r>
      <w:r>
        <w:rPr>
          <w:noProof/>
        </w:rPr>
        <w:fldChar w:fldCharType="separate"/>
      </w:r>
      <w:r w:rsidR="00AB7BD7">
        <w:rPr>
          <w:noProof/>
        </w:rPr>
        <w:t>60</w:t>
      </w:r>
      <w:r>
        <w:rPr>
          <w:noProof/>
        </w:rPr>
        <w:fldChar w:fldCharType="end"/>
      </w:r>
    </w:p>
    <w:p w14:paraId="1C569B2A" w14:textId="5B42874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109. Altura habitable</w:t>
      </w:r>
      <w:r>
        <w:rPr>
          <w:noProof/>
        </w:rPr>
        <w:tab/>
      </w:r>
      <w:r>
        <w:rPr>
          <w:noProof/>
        </w:rPr>
        <w:fldChar w:fldCharType="begin"/>
      </w:r>
      <w:r>
        <w:rPr>
          <w:noProof/>
        </w:rPr>
        <w:instrText xml:space="preserve"> PAGEREF _Toc201912905 \h </w:instrText>
      </w:r>
      <w:r>
        <w:rPr>
          <w:noProof/>
        </w:rPr>
      </w:r>
      <w:r>
        <w:rPr>
          <w:noProof/>
        </w:rPr>
        <w:fldChar w:fldCharType="separate"/>
      </w:r>
      <w:r w:rsidR="00AB7BD7">
        <w:rPr>
          <w:noProof/>
        </w:rPr>
        <w:t>60</w:t>
      </w:r>
      <w:r>
        <w:rPr>
          <w:noProof/>
        </w:rPr>
        <w:fldChar w:fldCharType="end"/>
      </w:r>
    </w:p>
    <w:p w14:paraId="418B6C28" w14:textId="5EBD665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110. Altura de fachada</w:t>
      </w:r>
      <w:r>
        <w:rPr>
          <w:noProof/>
        </w:rPr>
        <w:tab/>
      </w:r>
      <w:r>
        <w:rPr>
          <w:noProof/>
        </w:rPr>
        <w:fldChar w:fldCharType="begin"/>
      </w:r>
      <w:r>
        <w:rPr>
          <w:noProof/>
        </w:rPr>
        <w:instrText xml:space="preserve"> PAGEREF _Toc201912906 \h </w:instrText>
      </w:r>
      <w:r>
        <w:rPr>
          <w:noProof/>
        </w:rPr>
      </w:r>
      <w:r>
        <w:rPr>
          <w:noProof/>
        </w:rPr>
        <w:fldChar w:fldCharType="separate"/>
      </w:r>
      <w:r w:rsidR="00AB7BD7">
        <w:rPr>
          <w:noProof/>
        </w:rPr>
        <w:t>60</w:t>
      </w:r>
      <w:r>
        <w:rPr>
          <w:noProof/>
        </w:rPr>
        <w:fldChar w:fldCharType="end"/>
      </w:r>
    </w:p>
    <w:p w14:paraId="1CC10277" w14:textId="7DC6D2D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111. Altura máxima de la edificación</w:t>
      </w:r>
      <w:r>
        <w:rPr>
          <w:noProof/>
        </w:rPr>
        <w:tab/>
      </w:r>
      <w:r>
        <w:rPr>
          <w:noProof/>
        </w:rPr>
        <w:fldChar w:fldCharType="begin"/>
      </w:r>
      <w:r>
        <w:rPr>
          <w:noProof/>
        </w:rPr>
        <w:instrText xml:space="preserve"> PAGEREF _Toc201912907 \h </w:instrText>
      </w:r>
      <w:r>
        <w:rPr>
          <w:noProof/>
        </w:rPr>
      </w:r>
      <w:r>
        <w:rPr>
          <w:noProof/>
        </w:rPr>
        <w:fldChar w:fldCharType="separate"/>
      </w:r>
      <w:r w:rsidR="00AB7BD7">
        <w:rPr>
          <w:noProof/>
        </w:rPr>
        <w:t>61</w:t>
      </w:r>
      <w:r>
        <w:rPr>
          <w:noProof/>
        </w:rPr>
        <w:fldChar w:fldCharType="end"/>
      </w:r>
    </w:p>
    <w:p w14:paraId="33885118" w14:textId="428E5D0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112. Altura total o máxima de coronación</w:t>
      </w:r>
      <w:r>
        <w:rPr>
          <w:noProof/>
        </w:rPr>
        <w:tab/>
      </w:r>
      <w:r>
        <w:rPr>
          <w:noProof/>
        </w:rPr>
        <w:fldChar w:fldCharType="begin"/>
      </w:r>
      <w:r>
        <w:rPr>
          <w:noProof/>
        </w:rPr>
        <w:instrText xml:space="preserve"> PAGEREF _Toc201912908 \h </w:instrText>
      </w:r>
      <w:r>
        <w:rPr>
          <w:noProof/>
        </w:rPr>
      </w:r>
      <w:r>
        <w:rPr>
          <w:noProof/>
        </w:rPr>
        <w:fldChar w:fldCharType="separate"/>
      </w:r>
      <w:r w:rsidR="00AB7BD7">
        <w:rPr>
          <w:noProof/>
        </w:rPr>
        <w:t>61</w:t>
      </w:r>
      <w:r>
        <w:rPr>
          <w:noProof/>
        </w:rPr>
        <w:fldChar w:fldCharType="end"/>
      </w:r>
    </w:p>
    <w:p w14:paraId="0F9BD299" w14:textId="1527D32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113. Altura máxima en edificios con fachada a dos o más calles</w:t>
      </w:r>
      <w:r>
        <w:rPr>
          <w:noProof/>
        </w:rPr>
        <w:tab/>
      </w:r>
      <w:r>
        <w:rPr>
          <w:noProof/>
        </w:rPr>
        <w:fldChar w:fldCharType="begin"/>
      </w:r>
      <w:r>
        <w:rPr>
          <w:noProof/>
        </w:rPr>
        <w:instrText xml:space="preserve"> PAGEREF _Toc201912909 \h </w:instrText>
      </w:r>
      <w:r>
        <w:rPr>
          <w:noProof/>
        </w:rPr>
      </w:r>
      <w:r>
        <w:rPr>
          <w:noProof/>
        </w:rPr>
        <w:fldChar w:fldCharType="separate"/>
      </w:r>
      <w:r w:rsidR="00AB7BD7">
        <w:rPr>
          <w:noProof/>
        </w:rPr>
        <w:t>61</w:t>
      </w:r>
      <w:r>
        <w:rPr>
          <w:noProof/>
        </w:rPr>
        <w:fldChar w:fldCharType="end"/>
      </w:r>
    </w:p>
    <w:p w14:paraId="67EAF8FE" w14:textId="3CFE19A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114. Altura máxima en patios</w:t>
      </w:r>
      <w:r>
        <w:rPr>
          <w:noProof/>
        </w:rPr>
        <w:tab/>
      </w:r>
      <w:r>
        <w:rPr>
          <w:noProof/>
        </w:rPr>
        <w:fldChar w:fldCharType="begin"/>
      </w:r>
      <w:r>
        <w:rPr>
          <w:noProof/>
        </w:rPr>
        <w:instrText xml:space="preserve"> PAGEREF _Toc201912910 \h </w:instrText>
      </w:r>
      <w:r>
        <w:rPr>
          <w:noProof/>
        </w:rPr>
      </w:r>
      <w:r>
        <w:rPr>
          <w:noProof/>
        </w:rPr>
        <w:fldChar w:fldCharType="separate"/>
      </w:r>
      <w:r w:rsidR="00AB7BD7">
        <w:rPr>
          <w:noProof/>
        </w:rPr>
        <w:t>62</w:t>
      </w:r>
      <w:r>
        <w:rPr>
          <w:noProof/>
        </w:rPr>
        <w:fldChar w:fldCharType="end"/>
      </w:r>
    </w:p>
    <w:p w14:paraId="3C5F1811" w14:textId="544B802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 xml:space="preserve">Artículo 115. Construcciones por encima de la altura </w:t>
      </w:r>
      <w:r w:rsidRPr="008F77A0">
        <w:rPr>
          <w:noProof/>
          <w:color w:val="0070C0"/>
        </w:rPr>
        <w:t>y de la envolvente máxima</w:t>
      </w:r>
      <w:r>
        <w:rPr>
          <w:noProof/>
        </w:rPr>
        <w:tab/>
      </w:r>
      <w:r>
        <w:rPr>
          <w:noProof/>
        </w:rPr>
        <w:fldChar w:fldCharType="begin"/>
      </w:r>
      <w:r>
        <w:rPr>
          <w:noProof/>
        </w:rPr>
        <w:instrText xml:space="preserve"> PAGEREF _Toc201912911 \h </w:instrText>
      </w:r>
      <w:r>
        <w:rPr>
          <w:noProof/>
        </w:rPr>
      </w:r>
      <w:r>
        <w:rPr>
          <w:noProof/>
        </w:rPr>
        <w:fldChar w:fldCharType="separate"/>
      </w:r>
      <w:r w:rsidR="00AB7BD7">
        <w:rPr>
          <w:noProof/>
        </w:rPr>
        <w:t>62</w:t>
      </w:r>
      <w:r>
        <w:rPr>
          <w:noProof/>
        </w:rPr>
        <w:fldChar w:fldCharType="end"/>
      </w:r>
    </w:p>
    <w:p w14:paraId="272B1E51" w14:textId="4E71601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116. Altura libre de piso o planta</w:t>
      </w:r>
      <w:r>
        <w:rPr>
          <w:noProof/>
        </w:rPr>
        <w:tab/>
      </w:r>
      <w:r>
        <w:rPr>
          <w:noProof/>
        </w:rPr>
        <w:fldChar w:fldCharType="begin"/>
      </w:r>
      <w:r>
        <w:rPr>
          <w:noProof/>
        </w:rPr>
        <w:instrText xml:space="preserve"> PAGEREF _Toc201912912 \h </w:instrText>
      </w:r>
      <w:r>
        <w:rPr>
          <w:noProof/>
        </w:rPr>
      </w:r>
      <w:r>
        <w:rPr>
          <w:noProof/>
        </w:rPr>
        <w:fldChar w:fldCharType="separate"/>
      </w:r>
      <w:r w:rsidR="00AB7BD7">
        <w:rPr>
          <w:noProof/>
        </w:rPr>
        <w:t>62</w:t>
      </w:r>
      <w:r>
        <w:rPr>
          <w:noProof/>
        </w:rPr>
        <w:fldChar w:fldCharType="end"/>
      </w:r>
    </w:p>
    <w:p w14:paraId="3C36D09C" w14:textId="200A830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117. Planta</w:t>
      </w:r>
      <w:r>
        <w:rPr>
          <w:noProof/>
        </w:rPr>
        <w:tab/>
      </w:r>
      <w:r>
        <w:rPr>
          <w:noProof/>
        </w:rPr>
        <w:fldChar w:fldCharType="begin"/>
      </w:r>
      <w:r>
        <w:rPr>
          <w:noProof/>
        </w:rPr>
        <w:instrText xml:space="preserve"> PAGEREF _Toc201912913 \h </w:instrText>
      </w:r>
      <w:r>
        <w:rPr>
          <w:noProof/>
        </w:rPr>
      </w:r>
      <w:r>
        <w:rPr>
          <w:noProof/>
        </w:rPr>
        <w:fldChar w:fldCharType="separate"/>
      </w:r>
      <w:r w:rsidR="00AB7BD7">
        <w:rPr>
          <w:noProof/>
        </w:rPr>
        <w:t>63</w:t>
      </w:r>
      <w:r>
        <w:rPr>
          <w:noProof/>
        </w:rPr>
        <w:fldChar w:fldCharType="end"/>
      </w:r>
    </w:p>
    <w:p w14:paraId="1DEDB994" w14:textId="2618F7B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118. Envolvente máxima</w:t>
      </w:r>
      <w:r>
        <w:rPr>
          <w:noProof/>
        </w:rPr>
        <w:tab/>
      </w:r>
      <w:r>
        <w:rPr>
          <w:noProof/>
        </w:rPr>
        <w:fldChar w:fldCharType="begin"/>
      </w:r>
      <w:r>
        <w:rPr>
          <w:noProof/>
        </w:rPr>
        <w:instrText xml:space="preserve"> PAGEREF _Toc201912914 \h </w:instrText>
      </w:r>
      <w:r>
        <w:rPr>
          <w:noProof/>
        </w:rPr>
      </w:r>
      <w:r>
        <w:rPr>
          <w:noProof/>
        </w:rPr>
        <w:fldChar w:fldCharType="separate"/>
      </w:r>
      <w:r w:rsidR="00AB7BD7">
        <w:rPr>
          <w:noProof/>
        </w:rPr>
        <w:t>63</w:t>
      </w:r>
      <w:r>
        <w:rPr>
          <w:noProof/>
        </w:rPr>
        <w:fldChar w:fldCharType="end"/>
      </w:r>
    </w:p>
    <w:p w14:paraId="43F5327D" w14:textId="207EA96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119. Salientes y entrantes en las fachadas</w:t>
      </w:r>
      <w:r>
        <w:rPr>
          <w:noProof/>
        </w:rPr>
        <w:tab/>
      </w:r>
      <w:r>
        <w:rPr>
          <w:noProof/>
        </w:rPr>
        <w:fldChar w:fldCharType="begin"/>
      </w:r>
      <w:r>
        <w:rPr>
          <w:noProof/>
        </w:rPr>
        <w:instrText xml:space="preserve"> PAGEREF _Toc201912915 \h </w:instrText>
      </w:r>
      <w:r>
        <w:rPr>
          <w:noProof/>
        </w:rPr>
      </w:r>
      <w:r>
        <w:rPr>
          <w:noProof/>
        </w:rPr>
        <w:fldChar w:fldCharType="separate"/>
      </w:r>
      <w:r w:rsidR="00AB7BD7">
        <w:rPr>
          <w:noProof/>
        </w:rPr>
        <w:t>64</w:t>
      </w:r>
      <w:r>
        <w:rPr>
          <w:noProof/>
        </w:rPr>
        <w:fldChar w:fldCharType="end"/>
      </w:r>
    </w:p>
    <w:p w14:paraId="309EC971" w14:textId="67F1D27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rFonts w:cs="Arial"/>
          <w:noProof/>
        </w:rPr>
        <w:t xml:space="preserve">14. </w:t>
      </w:r>
      <w:r>
        <w:rPr>
          <w:noProof/>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8F77A0">
        <w:rPr>
          <w:rFonts w:cs="Arial"/>
          <w:noProof/>
        </w:rPr>
        <w:t>requerir, para la adaptación de las mismas, a una solución de diseño unitario.</w:t>
      </w:r>
      <w:r>
        <w:rPr>
          <w:noProof/>
        </w:rPr>
        <w:tab/>
      </w:r>
      <w:r>
        <w:rPr>
          <w:noProof/>
        </w:rPr>
        <w:fldChar w:fldCharType="begin"/>
      </w:r>
      <w:r>
        <w:rPr>
          <w:noProof/>
        </w:rPr>
        <w:instrText xml:space="preserve"> PAGEREF _Toc201912916 \h </w:instrText>
      </w:r>
      <w:r>
        <w:rPr>
          <w:noProof/>
        </w:rPr>
      </w:r>
      <w:r>
        <w:rPr>
          <w:noProof/>
        </w:rPr>
        <w:fldChar w:fldCharType="separate"/>
      </w:r>
      <w:r w:rsidR="00AB7BD7">
        <w:rPr>
          <w:noProof/>
        </w:rPr>
        <w:t>65</w:t>
      </w:r>
      <w:r>
        <w:rPr>
          <w:noProof/>
        </w:rPr>
        <w:fldChar w:fldCharType="end"/>
      </w:r>
    </w:p>
    <w:p w14:paraId="56A2BA55" w14:textId="50F2747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120. Modificaciones en el aspecto exterior de los edificios.</w:t>
      </w:r>
      <w:r>
        <w:rPr>
          <w:noProof/>
        </w:rPr>
        <w:tab/>
      </w:r>
      <w:r>
        <w:rPr>
          <w:noProof/>
        </w:rPr>
        <w:fldChar w:fldCharType="begin"/>
      </w:r>
      <w:r>
        <w:rPr>
          <w:noProof/>
        </w:rPr>
        <w:instrText xml:space="preserve"> PAGEREF _Toc201912917 \h </w:instrText>
      </w:r>
      <w:r>
        <w:rPr>
          <w:noProof/>
        </w:rPr>
      </w:r>
      <w:r>
        <w:rPr>
          <w:noProof/>
        </w:rPr>
        <w:fldChar w:fldCharType="separate"/>
      </w:r>
      <w:r w:rsidR="00AB7BD7">
        <w:rPr>
          <w:noProof/>
        </w:rPr>
        <w:t>65</w:t>
      </w:r>
      <w:r>
        <w:rPr>
          <w:noProof/>
        </w:rPr>
        <w:fldChar w:fldCharType="end"/>
      </w:r>
    </w:p>
    <w:p w14:paraId="3BD33741" w14:textId="7BC5AC15"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sidRPr="008F77A0">
        <w:rPr>
          <w:noProof/>
          <w:lang w:val="es-ES_tradnl"/>
        </w:rPr>
        <w:t>CAPÍTULO 4. CONDICIONES DE LOS PATIOS.</w:t>
      </w:r>
      <w:r>
        <w:rPr>
          <w:noProof/>
        </w:rPr>
        <w:tab/>
      </w:r>
      <w:r>
        <w:rPr>
          <w:noProof/>
        </w:rPr>
        <w:fldChar w:fldCharType="begin"/>
      </w:r>
      <w:r>
        <w:rPr>
          <w:noProof/>
        </w:rPr>
        <w:instrText xml:space="preserve"> PAGEREF _Toc201912918 \h </w:instrText>
      </w:r>
      <w:r>
        <w:rPr>
          <w:noProof/>
        </w:rPr>
      </w:r>
      <w:r>
        <w:rPr>
          <w:noProof/>
        </w:rPr>
        <w:fldChar w:fldCharType="separate"/>
      </w:r>
      <w:r w:rsidR="00AB7BD7">
        <w:rPr>
          <w:noProof/>
        </w:rPr>
        <w:t>67</w:t>
      </w:r>
      <w:r>
        <w:rPr>
          <w:noProof/>
        </w:rPr>
        <w:fldChar w:fldCharType="end"/>
      </w:r>
    </w:p>
    <w:p w14:paraId="30FB936D" w14:textId="45DB1DF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lang w:val="es-ES_tradnl"/>
        </w:rPr>
        <w:t>Artículo 121. Patio de manzana</w:t>
      </w:r>
      <w:r>
        <w:rPr>
          <w:noProof/>
        </w:rPr>
        <w:tab/>
      </w:r>
      <w:r>
        <w:rPr>
          <w:noProof/>
        </w:rPr>
        <w:fldChar w:fldCharType="begin"/>
      </w:r>
      <w:r>
        <w:rPr>
          <w:noProof/>
        </w:rPr>
        <w:instrText xml:space="preserve"> PAGEREF _Toc201912919 \h </w:instrText>
      </w:r>
      <w:r>
        <w:rPr>
          <w:noProof/>
        </w:rPr>
      </w:r>
      <w:r>
        <w:rPr>
          <w:noProof/>
        </w:rPr>
        <w:fldChar w:fldCharType="separate"/>
      </w:r>
      <w:r w:rsidR="00AB7BD7">
        <w:rPr>
          <w:noProof/>
        </w:rPr>
        <w:t>67</w:t>
      </w:r>
      <w:r>
        <w:rPr>
          <w:noProof/>
        </w:rPr>
        <w:fldChar w:fldCharType="end"/>
      </w:r>
    </w:p>
    <w:p w14:paraId="3E539C22" w14:textId="39CAA00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lang w:val="es-ES_tradnl"/>
        </w:rPr>
        <w:t>Artículo 122. Patios de parcela</w:t>
      </w:r>
      <w:r>
        <w:rPr>
          <w:noProof/>
        </w:rPr>
        <w:tab/>
      </w:r>
      <w:r>
        <w:rPr>
          <w:noProof/>
        </w:rPr>
        <w:fldChar w:fldCharType="begin"/>
      </w:r>
      <w:r>
        <w:rPr>
          <w:noProof/>
        </w:rPr>
        <w:instrText xml:space="preserve"> PAGEREF _Toc201912920 \h </w:instrText>
      </w:r>
      <w:r>
        <w:rPr>
          <w:noProof/>
        </w:rPr>
      </w:r>
      <w:r>
        <w:rPr>
          <w:noProof/>
        </w:rPr>
        <w:fldChar w:fldCharType="separate"/>
      </w:r>
      <w:r w:rsidR="00AB7BD7">
        <w:rPr>
          <w:noProof/>
        </w:rPr>
        <w:t>67</w:t>
      </w:r>
      <w:r>
        <w:rPr>
          <w:noProof/>
        </w:rPr>
        <w:fldChar w:fldCharType="end"/>
      </w:r>
    </w:p>
    <w:p w14:paraId="28998E88" w14:textId="2DDE45F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lang w:val="es-ES_tradnl"/>
        </w:rPr>
        <w:t>Artículo 123. Dimensión de patios</w:t>
      </w:r>
      <w:r>
        <w:rPr>
          <w:noProof/>
        </w:rPr>
        <w:tab/>
      </w:r>
      <w:r>
        <w:rPr>
          <w:noProof/>
        </w:rPr>
        <w:fldChar w:fldCharType="begin"/>
      </w:r>
      <w:r>
        <w:rPr>
          <w:noProof/>
        </w:rPr>
        <w:instrText xml:space="preserve"> PAGEREF _Toc201912921 \h </w:instrText>
      </w:r>
      <w:r>
        <w:rPr>
          <w:noProof/>
        </w:rPr>
      </w:r>
      <w:r>
        <w:rPr>
          <w:noProof/>
        </w:rPr>
        <w:fldChar w:fldCharType="separate"/>
      </w:r>
      <w:r w:rsidR="00AB7BD7">
        <w:rPr>
          <w:noProof/>
        </w:rPr>
        <w:t>67</w:t>
      </w:r>
      <w:r>
        <w:rPr>
          <w:noProof/>
        </w:rPr>
        <w:fldChar w:fldCharType="end"/>
      </w:r>
    </w:p>
    <w:p w14:paraId="25FDCA81" w14:textId="5ECCE7E3"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5. CONDICIONES DE ESTÉTICA.</w:t>
      </w:r>
      <w:r>
        <w:rPr>
          <w:noProof/>
        </w:rPr>
        <w:tab/>
      </w:r>
      <w:r>
        <w:rPr>
          <w:noProof/>
        </w:rPr>
        <w:fldChar w:fldCharType="begin"/>
      </w:r>
      <w:r>
        <w:rPr>
          <w:noProof/>
        </w:rPr>
        <w:instrText xml:space="preserve"> PAGEREF _Toc201912922 \h </w:instrText>
      </w:r>
      <w:r>
        <w:rPr>
          <w:noProof/>
        </w:rPr>
      </w:r>
      <w:r>
        <w:rPr>
          <w:noProof/>
        </w:rPr>
        <w:fldChar w:fldCharType="separate"/>
      </w:r>
      <w:r w:rsidR="00AB7BD7">
        <w:rPr>
          <w:noProof/>
        </w:rPr>
        <w:t>68</w:t>
      </w:r>
      <w:r>
        <w:rPr>
          <w:noProof/>
        </w:rPr>
        <w:fldChar w:fldCharType="end"/>
      </w:r>
    </w:p>
    <w:p w14:paraId="144E7B33" w14:textId="7F1AC0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124. Definición</w:t>
      </w:r>
      <w:r>
        <w:rPr>
          <w:noProof/>
        </w:rPr>
        <w:tab/>
      </w:r>
      <w:r>
        <w:rPr>
          <w:noProof/>
        </w:rPr>
        <w:fldChar w:fldCharType="begin"/>
      </w:r>
      <w:r>
        <w:rPr>
          <w:noProof/>
        </w:rPr>
        <w:instrText xml:space="preserve"> PAGEREF _Toc201912923 \h </w:instrText>
      </w:r>
      <w:r>
        <w:rPr>
          <w:noProof/>
        </w:rPr>
      </w:r>
      <w:r>
        <w:rPr>
          <w:noProof/>
        </w:rPr>
        <w:fldChar w:fldCharType="separate"/>
      </w:r>
      <w:r w:rsidR="00AB7BD7">
        <w:rPr>
          <w:noProof/>
        </w:rPr>
        <w:t>68</w:t>
      </w:r>
      <w:r>
        <w:rPr>
          <w:noProof/>
        </w:rPr>
        <w:fldChar w:fldCharType="end"/>
      </w:r>
    </w:p>
    <w:p w14:paraId="21D9202E" w14:textId="4661052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125. Objeto</w:t>
      </w:r>
      <w:r>
        <w:rPr>
          <w:noProof/>
        </w:rPr>
        <w:tab/>
      </w:r>
      <w:r>
        <w:rPr>
          <w:noProof/>
        </w:rPr>
        <w:fldChar w:fldCharType="begin"/>
      </w:r>
      <w:r>
        <w:rPr>
          <w:noProof/>
        </w:rPr>
        <w:instrText xml:space="preserve"> PAGEREF _Toc201912924 \h </w:instrText>
      </w:r>
      <w:r>
        <w:rPr>
          <w:noProof/>
        </w:rPr>
      </w:r>
      <w:r>
        <w:rPr>
          <w:noProof/>
        </w:rPr>
        <w:fldChar w:fldCharType="separate"/>
      </w:r>
      <w:r w:rsidR="00AB7BD7">
        <w:rPr>
          <w:noProof/>
        </w:rPr>
        <w:t>68</w:t>
      </w:r>
      <w:r>
        <w:rPr>
          <w:noProof/>
        </w:rPr>
        <w:fldChar w:fldCharType="end"/>
      </w:r>
    </w:p>
    <w:p w14:paraId="21B45795" w14:textId="4E90210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126. Condiciones generales</w:t>
      </w:r>
      <w:r>
        <w:rPr>
          <w:noProof/>
        </w:rPr>
        <w:tab/>
      </w:r>
      <w:r>
        <w:rPr>
          <w:noProof/>
        </w:rPr>
        <w:fldChar w:fldCharType="begin"/>
      </w:r>
      <w:r>
        <w:rPr>
          <w:noProof/>
        </w:rPr>
        <w:instrText xml:space="preserve"> PAGEREF _Toc201912925 \h </w:instrText>
      </w:r>
      <w:r>
        <w:rPr>
          <w:noProof/>
        </w:rPr>
      </w:r>
      <w:r>
        <w:rPr>
          <w:noProof/>
        </w:rPr>
        <w:fldChar w:fldCharType="separate"/>
      </w:r>
      <w:r w:rsidR="00AB7BD7">
        <w:rPr>
          <w:noProof/>
        </w:rPr>
        <w:t>69</w:t>
      </w:r>
      <w:r>
        <w:rPr>
          <w:noProof/>
        </w:rPr>
        <w:fldChar w:fldCharType="end"/>
      </w:r>
    </w:p>
    <w:p w14:paraId="1E90C4ED" w14:textId="5D1714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127. Condiciones generales de fachadas</w:t>
      </w:r>
      <w:r>
        <w:rPr>
          <w:noProof/>
        </w:rPr>
        <w:tab/>
      </w:r>
      <w:r>
        <w:rPr>
          <w:noProof/>
        </w:rPr>
        <w:fldChar w:fldCharType="begin"/>
      </w:r>
      <w:r>
        <w:rPr>
          <w:noProof/>
        </w:rPr>
        <w:instrText xml:space="preserve"> PAGEREF _Toc201912926 \h </w:instrText>
      </w:r>
      <w:r>
        <w:rPr>
          <w:noProof/>
        </w:rPr>
      </w:r>
      <w:r>
        <w:rPr>
          <w:noProof/>
        </w:rPr>
        <w:fldChar w:fldCharType="separate"/>
      </w:r>
      <w:r w:rsidR="00AB7BD7">
        <w:rPr>
          <w:noProof/>
        </w:rPr>
        <w:t>69</w:t>
      </w:r>
      <w:r>
        <w:rPr>
          <w:noProof/>
        </w:rPr>
        <w:fldChar w:fldCharType="end"/>
      </w:r>
    </w:p>
    <w:p w14:paraId="32DF6AC0" w14:textId="029AD19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128. Condiciones generales de cubierta</w:t>
      </w:r>
      <w:r>
        <w:rPr>
          <w:noProof/>
        </w:rPr>
        <w:tab/>
      </w:r>
      <w:r>
        <w:rPr>
          <w:noProof/>
        </w:rPr>
        <w:fldChar w:fldCharType="begin"/>
      </w:r>
      <w:r>
        <w:rPr>
          <w:noProof/>
        </w:rPr>
        <w:instrText xml:space="preserve"> PAGEREF _Toc201912927 \h </w:instrText>
      </w:r>
      <w:r>
        <w:rPr>
          <w:noProof/>
        </w:rPr>
      </w:r>
      <w:r>
        <w:rPr>
          <w:noProof/>
        </w:rPr>
        <w:fldChar w:fldCharType="separate"/>
      </w:r>
      <w:r w:rsidR="00AB7BD7">
        <w:rPr>
          <w:noProof/>
        </w:rPr>
        <w:t>70</w:t>
      </w:r>
      <w:r>
        <w:rPr>
          <w:noProof/>
        </w:rPr>
        <w:fldChar w:fldCharType="end"/>
      </w:r>
    </w:p>
    <w:p w14:paraId="400F197F" w14:textId="7FD1628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129. Instalaciones de telecomunicaciones</w:t>
      </w:r>
      <w:r>
        <w:rPr>
          <w:noProof/>
        </w:rPr>
        <w:tab/>
      </w:r>
      <w:r>
        <w:rPr>
          <w:noProof/>
        </w:rPr>
        <w:fldChar w:fldCharType="begin"/>
      </w:r>
      <w:r>
        <w:rPr>
          <w:noProof/>
        </w:rPr>
        <w:instrText xml:space="preserve"> PAGEREF _Toc201912928 \h </w:instrText>
      </w:r>
      <w:r>
        <w:rPr>
          <w:noProof/>
        </w:rPr>
      </w:r>
      <w:r>
        <w:rPr>
          <w:noProof/>
        </w:rPr>
        <w:fldChar w:fldCharType="separate"/>
      </w:r>
      <w:r w:rsidR="00AB7BD7">
        <w:rPr>
          <w:noProof/>
        </w:rPr>
        <w:t>71</w:t>
      </w:r>
      <w:r>
        <w:rPr>
          <w:noProof/>
        </w:rPr>
        <w:fldChar w:fldCharType="end"/>
      </w:r>
    </w:p>
    <w:p w14:paraId="1E51FD7F" w14:textId="193C56E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130. Condiciones generales de cerramientos de parcelas</w:t>
      </w:r>
      <w:r>
        <w:rPr>
          <w:noProof/>
        </w:rPr>
        <w:tab/>
      </w:r>
      <w:r>
        <w:rPr>
          <w:noProof/>
        </w:rPr>
        <w:fldChar w:fldCharType="begin"/>
      </w:r>
      <w:r>
        <w:rPr>
          <w:noProof/>
        </w:rPr>
        <w:instrText xml:space="preserve"> PAGEREF _Toc201912929 \h </w:instrText>
      </w:r>
      <w:r>
        <w:rPr>
          <w:noProof/>
        </w:rPr>
      </w:r>
      <w:r>
        <w:rPr>
          <w:noProof/>
        </w:rPr>
        <w:fldChar w:fldCharType="separate"/>
      </w:r>
      <w:r w:rsidR="00AB7BD7">
        <w:rPr>
          <w:noProof/>
        </w:rPr>
        <w:t>71</w:t>
      </w:r>
      <w:r>
        <w:rPr>
          <w:noProof/>
        </w:rPr>
        <w:fldChar w:fldCharType="end"/>
      </w:r>
    </w:p>
    <w:p w14:paraId="4A76BB3E" w14:textId="055B5C7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131. Elementos de publicidad</w:t>
      </w:r>
      <w:r>
        <w:rPr>
          <w:noProof/>
        </w:rPr>
        <w:tab/>
      </w:r>
      <w:r>
        <w:rPr>
          <w:noProof/>
        </w:rPr>
        <w:fldChar w:fldCharType="begin"/>
      </w:r>
      <w:r>
        <w:rPr>
          <w:noProof/>
        </w:rPr>
        <w:instrText xml:space="preserve"> PAGEREF _Toc201912930 \h </w:instrText>
      </w:r>
      <w:r>
        <w:rPr>
          <w:noProof/>
        </w:rPr>
      </w:r>
      <w:r>
        <w:rPr>
          <w:noProof/>
        </w:rPr>
        <w:fldChar w:fldCharType="separate"/>
      </w:r>
      <w:r w:rsidR="00AB7BD7">
        <w:rPr>
          <w:noProof/>
        </w:rPr>
        <w:t>71</w:t>
      </w:r>
      <w:r>
        <w:rPr>
          <w:noProof/>
        </w:rPr>
        <w:fldChar w:fldCharType="end"/>
      </w:r>
    </w:p>
    <w:p w14:paraId="47FA05A7" w14:textId="2F34DF86"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 INTERVENCIÓN EN LA EDIFICACIÓN Y USO DEL SUELO.</w:t>
      </w:r>
      <w:r>
        <w:rPr>
          <w:noProof/>
        </w:rPr>
        <w:tab/>
      </w:r>
      <w:r>
        <w:rPr>
          <w:noProof/>
        </w:rPr>
        <w:fldChar w:fldCharType="begin"/>
      </w:r>
      <w:r>
        <w:rPr>
          <w:noProof/>
        </w:rPr>
        <w:instrText xml:space="preserve"> PAGEREF _Toc201912931 \h </w:instrText>
      </w:r>
      <w:r>
        <w:rPr>
          <w:noProof/>
        </w:rPr>
      </w:r>
      <w:r>
        <w:rPr>
          <w:noProof/>
        </w:rPr>
        <w:fldChar w:fldCharType="separate"/>
      </w:r>
      <w:r w:rsidR="00AB7BD7">
        <w:rPr>
          <w:noProof/>
        </w:rPr>
        <w:t>75</w:t>
      </w:r>
      <w:r>
        <w:rPr>
          <w:noProof/>
        </w:rPr>
        <w:fldChar w:fldCharType="end"/>
      </w:r>
    </w:p>
    <w:p w14:paraId="5DB7A01F" w14:textId="513E47C2"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1. MEDIOS DE INTERVENCIÓN ADMINISTRATIVA MUNICIPAL</w:t>
      </w:r>
      <w:r>
        <w:rPr>
          <w:noProof/>
        </w:rPr>
        <w:tab/>
      </w:r>
      <w:r>
        <w:rPr>
          <w:noProof/>
        </w:rPr>
        <w:fldChar w:fldCharType="begin"/>
      </w:r>
      <w:r>
        <w:rPr>
          <w:noProof/>
        </w:rPr>
        <w:instrText xml:space="preserve"> PAGEREF _Toc201912932 \h </w:instrText>
      </w:r>
      <w:r>
        <w:rPr>
          <w:noProof/>
        </w:rPr>
      </w:r>
      <w:r>
        <w:rPr>
          <w:noProof/>
        </w:rPr>
        <w:fldChar w:fldCharType="separate"/>
      </w:r>
      <w:r w:rsidR="00AB7BD7">
        <w:rPr>
          <w:noProof/>
        </w:rPr>
        <w:t>75</w:t>
      </w:r>
      <w:r>
        <w:rPr>
          <w:noProof/>
        </w:rPr>
        <w:fldChar w:fldCharType="end"/>
      </w:r>
    </w:p>
    <w:p w14:paraId="6886B7E6" w14:textId="70F70139"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132.</w:t>
      </w:r>
      <w:r>
        <w:rPr>
          <w:rFonts w:asciiTheme="minorHAnsi" w:eastAsiaTheme="minorEastAsia" w:hAnsiTheme="minorHAnsi" w:cstheme="minorBidi"/>
          <w:noProof/>
          <w:kern w:val="2"/>
          <w:sz w:val="24"/>
          <w:szCs w:val="24"/>
          <w:lang w:eastAsia="es-ES"/>
          <w14:ligatures w14:val="standardContextual"/>
        </w:rPr>
        <w:tab/>
      </w:r>
      <w:r>
        <w:rPr>
          <w:noProof/>
        </w:rPr>
        <w:t>Medios de intervención administrativa municipal</w:t>
      </w:r>
      <w:r>
        <w:rPr>
          <w:noProof/>
        </w:rPr>
        <w:tab/>
      </w:r>
      <w:r>
        <w:rPr>
          <w:noProof/>
        </w:rPr>
        <w:fldChar w:fldCharType="begin"/>
      </w:r>
      <w:r>
        <w:rPr>
          <w:noProof/>
        </w:rPr>
        <w:instrText xml:space="preserve"> PAGEREF _Toc201912933 \h </w:instrText>
      </w:r>
      <w:r>
        <w:rPr>
          <w:noProof/>
        </w:rPr>
      </w:r>
      <w:r>
        <w:rPr>
          <w:noProof/>
        </w:rPr>
        <w:fldChar w:fldCharType="separate"/>
      </w:r>
      <w:r w:rsidR="00AB7BD7">
        <w:rPr>
          <w:noProof/>
        </w:rPr>
        <w:t>75</w:t>
      </w:r>
      <w:r>
        <w:rPr>
          <w:noProof/>
        </w:rPr>
        <w:fldChar w:fldCharType="end"/>
      </w:r>
    </w:p>
    <w:p w14:paraId="1349EF50" w14:textId="6F121F7F"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133.</w:t>
      </w:r>
      <w:r>
        <w:rPr>
          <w:rFonts w:asciiTheme="minorHAnsi" w:eastAsiaTheme="minorEastAsia" w:hAnsiTheme="minorHAnsi" w:cstheme="minorBidi"/>
          <w:noProof/>
          <w:kern w:val="2"/>
          <w:sz w:val="24"/>
          <w:szCs w:val="24"/>
          <w:lang w:eastAsia="es-ES"/>
          <w14:ligatures w14:val="standardContextual"/>
        </w:rPr>
        <w:tab/>
      </w:r>
      <w:r>
        <w:rPr>
          <w:noProof/>
        </w:rPr>
        <w:t>Información urbanística</w:t>
      </w:r>
      <w:r>
        <w:rPr>
          <w:noProof/>
        </w:rPr>
        <w:tab/>
      </w:r>
      <w:r>
        <w:rPr>
          <w:noProof/>
        </w:rPr>
        <w:fldChar w:fldCharType="begin"/>
      </w:r>
      <w:r>
        <w:rPr>
          <w:noProof/>
        </w:rPr>
        <w:instrText xml:space="preserve"> PAGEREF _Toc201912934 \h </w:instrText>
      </w:r>
      <w:r>
        <w:rPr>
          <w:noProof/>
        </w:rPr>
      </w:r>
      <w:r>
        <w:rPr>
          <w:noProof/>
        </w:rPr>
        <w:fldChar w:fldCharType="separate"/>
      </w:r>
      <w:r w:rsidR="00AB7BD7">
        <w:rPr>
          <w:noProof/>
        </w:rPr>
        <w:t>75</w:t>
      </w:r>
      <w:r>
        <w:rPr>
          <w:noProof/>
        </w:rPr>
        <w:fldChar w:fldCharType="end"/>
      </w:r>
    </w:p>
    <w:p w14:paraId="166E941A" w14:textId="6E7A3562"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2. INTERVENCIÓN EN LA EDIFICACIÓN Y USO DEL SUELO MEDIANTE LICENCIA</w:t>
      </w:r>
      <w:r>
        <w:rPr>
          <w:noProof/>
        </w:rPr>
        <w:tab/>
      </w:r>
      <w:r>
        <w:rPr>
          <w:noProof/>
        </w:rPr>
        <w:fldChar w:fldCharType="begin"/>
      </w:r>
      <w:r>
        <w:rPr>
          <w:noProof/>
        </w:rPr>
        <w:instrText xml:space="preserve"> PAGEREF _Toc201912935 \h </w:instrText>
      </w:r>
      <w:r>
        <w:rPr>
          <w:noProof/>
        </w:rPr>
      </w:r>
      <w:r>
        <w:rPr>
          <w:noProof/>
        </w:rPr>
        <w:fldChar w:fldCharType="separate"/>
      </w:r>
      <w:r w:rsidR="00AB7BD7">
        <w:rPr>
          <w:noProof/>
        </w:rPr>
        <w:t>76</w:t>
      </w:r>
      <w:r>
        <w:rPr>
          <w:noProof/>
        </w:rPr>
        <w:fldChar w:fldCharType="end"/>
      </w:r>
    </w:p>
    <w:p w14:paraId="2B345A3A" w14:textId="0D77B82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134.</w:t>
      </w:r>
      <w:r>
        <w:rPr>
          <w:rFonts w:asciiTheme="minorHAnsi" w:eastAsiaTheme="minorEastAsia" w:hAnsiTheme="minorHAnsi" w:cstheme="minorBidi"/>
          <w:noProof/>
          <w:kern w:val="2"/>
          <w:sz w:val="24"/>
          <w:szCs w:val="24"/>
          <w:lang w:eastAsia="es-ES"/>
          <w14:ligatures w14:val="standardContextual"/>
        </w:rPr>
        <w:tab/>
      </w:r>
      <w:r>
        <w:rPr>
          <w:noProof/>
        </w:rPr>
        <w:t>Actos sujetos a licencia urbanística</w:t>
      </w:r>
      <w:r>
        <w:rPr>
          <w:noProof/>
        </w:rPr>
        <w:tab/>
      </w:r>
      <w:r>
        <w:rPr>
          <w:noProof/>
        </w:rPr>
        <w:fldChar w:fldCharType="begin"/>
      </w:r>
      <w:r>
        <w:rPr>
          <w:noProof/>
        </w:rPr>
        <w:instrText xml:space="preserve"> PAGEREF _Toc201912936 \h </w:instrText>
      </w:r>
      <w:r>
        <w:rPr>
          <w:noProof/>
        </w:rPr>
      </w:r>
      <w:r>
        <w:rPr>
          <w:noProof/>
        </w:rPr>
        <w:fldChar w:fldCharType="separate"/>
      </w:r>
      <w:r w:rsidR="00AB7BD7">
        <w:rPr>
          <w:noProof/>
        </w:rPr>
        <w:t>76</w:t>
      </w:r>
      <w:r>
        <w:rPr>
          <w:noProof/>
        </w:rPr>
        <w:fldChar w:fldCharType="end"/>
      </w:r>
    </w:p>
    <w:p w14:paraId="12762011" w14:textId="609D4C6B"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135.</w:t>
      </w:r>
      <w:r>
        <w:rPr>
          <w:rFonts w:asciiTheme="minorHAnsi" w:eastAsiaTheme="minorEastAsia" w:hAnsiTheme="minorHAnsi" w:cstheme="minorBidi"/>
          <w:noProof/>
          <w:kern w:val="2"/>
          <w:sz w:val="24"/>
          <w:szCs w:val="24"/>
          <w:lang w:eastAsia="es-ES"/>
          <w14:ligatures w14:val="standardContextual"/>
        </w:rPr>
        <w:tab/>
      </w:r>
      <w:r>
        <w:rPr>
          <w:noProof/>
        </w:rPr>
        <w:t>Clasificación de las licencias urbanísticas</w:t>
      </w:r>
      <w:r>
        <w:rPr>
          <w:noProof/>
        </w:rPr>
        <w:tab/>
      </w:r>
      <w:r>
        <w:rPr>
          <w:noProof/>
        </w:rPr>
        <w:fldChar w:fldCharType="begin"/>
      </w:r>
      <w:r>
        <w:rPr>
          <w:noProof/>
        </w:rPr>
        <w:instrText xml:space="preserve"> PAGEREF _Toc201912937 \h </w:instrText>
      </w:r>
      <w:r>
        <w:rPr>
          <w:noProof/>
        </w:rPr>
      </w:r>
      <w:r>
        <w:rPr>
          <w:noProof/>
        </w:rPr>
        <w:fldChar w:fldCharType="separate"/>
      </w:r>
      <w:r w:rsidR="00AB7BD7">
        <w:rPr>
          <w:noProof/>
        </w:rPr>
        <w:t>77</w:t>
      </w:r>
      <w:r>
        <w:rPr>
          <w:noProof/>
        </w:rPr>
        <w:fldChar w:fldCharType="end"/>
      </w:r>
    </w:p>
    <w:p w14:paraId="58B8DA1B" w14:textId="6EFFBB97"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136.</w:t>
      </w:r>
      <w:r>
        <w:rPr>
          <w:rFonts w:asciiTheme="minorHAnsi" w:eastAsiaTheme="minorEastAsia" w:hAnsiTheme="minorHAnsi" w:cstheme="minorBidi"/>
          <w:noProof/>
          <w:kern w:val="2"/>
          <w:sz w:val="24"/>
          <w:szCs w:val="24"/>
          <w:lang w:eastAsia="es-ES"/>
          <w14:ligatures w14:val="standardContextual"/>
        </w:rPr>
        <w:tab/>
      </w:r>
      <w:r>
        <w:rPr>
          <w:noProof/>
        </w:rPr>
        <w:t>Licencia de obra mayor de nueva planta, ampliación y/o rehabilitación integral</w:t>
      </w:r>
      <w:r>
        <w:rPr>
          <w:noProof/>
        </w:rPr>
        <w:tab/>
      </w:r>
      <w:r>
        <w:rPr>
          <w:noProof/>
        </w:rPr>
        <w:fldChar w:fldCharType="begin"/>
      </w:r>
      <w:r>
        <w:rPr>
          <w:noProof/>
        </w:rPr>
        <w:instrText xml:space="preserve"> PAGEREF _Toc201912938 \h </w:instrText>
      </w:r>
      <w:r>
        <w:rPr>
          <w:noProof/>
        </w:rPr>
      </w:r>
      <w:r>
        <w:rPr>
          <w:noProof/>
        </w:rPr>
        <w:fldChar w:fldCharType="separate"/>
      </w:r>
      <w:r w:rsidR="00AB7BD7">
        <w:rPr>
          <w:noProof/>
        </w:rPr>
        <w:t>77</w:t>
      </w:r>
      <w:r>
        <w:rPr>
          <w:noProof/>
        </w:rPr>
        <w:fldChar w:fldCharType="end"/>
      </w:r>
    </w:p>
    <w:p w14:paraId="469424E9" w14:textId="34EE38C1"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137.</w:t>
      </w:r>
      <w:r>
        <w:rPr>
          <w:rFonts w:asciiTheme="minorHAnsi" w:eastAsiaTheme="minorEastAsia" w:hAnsiTheme="minorHAnsi" w:cstheme="minorBidi"/>
          <w:noProof/>
          <w:kern w:val="2"/>
          <w:sz w:val="24"/>
          <w:szCs w:val="24"/>
          <w:lang w:eastAsia="es-ES"/>
          <w14:ligatures w14:val="standardContextual"/>
        </w:rPr>
        <w:tab/>
      </w:r>
      <w:r>
        <w:rPr>
          <w:noProof/>
        </w:rPr>
        <w:t>Licencia de obra para reforma de edificación existente</w:t>
      </w:r>
      <w:r>
        <w:rPr>
          <w:noProof/>
        </w:rPr>
        <w:tab/>
      </w:r>
      <w:r>
        <w:rPr>
          <w:noProof/>
        </w:rPr>
        <w:fldChar w:fldCharType="begin"/>
      </w:r>
      <w:r>
        <w:rPr>
          <w:noProof/>
        </w:rPr>
        <w:instrText xml:space="preserve"> PAGEREF _Toc201912939 \h </w:instrText>
      </w:r>
      <w:r>
        <w:rPr>
          <w:noProof/>
        </w:rPr>
      </w:r>
      <w:r>
        <w:rPr>
          <w:noProof/>
        </w:rPr>
        <w:fldChar w:fldCharType="separate"/>
      </w:r>
      <w:r w:rsidR="00AB7BD7">
        <w:rPr>
          <w:noProof/>
        </w:rPr>
        <w:t>79</w:t>
      </w:r>
      <w:r>
        <w:rPr>
          <w:noProof/>
        </w:rPr>
        <w:fldChar w:fldCharType="end"/>
      </w:r>
    </w:p>
    <w:p w14:paraId="3C58D616" w14:textId="5FBF30B0"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138.</w:t>
      </w:r>
      <w:r>
        <w:rPr>
          <w:rFonts w:asciiTheme="minorHAnsi" w:eastAsiaTheme="minorEastAsia" w:hAnsiTheme="minorHAnsi" w:cstheme="minorBidi"/>
          <w:noProof/>
          <w:kern w:val="2"/>
          <w:sz w:val="24"/>
          <w:szCs w:val="24"/>
          <w:lang w:eastAsia="es-ES"/>
          <w14:ligatures w14:val="standardContextual"/>
        </w:rPr>
        <w:tab/>
      </w:r>
      <w:r>
        <w:rPr>
          <w:noProof/>
        </w:rPr>
        <w:t>Licencia de obra menor con dirección facultativa y proyecto.</w:t>
      </w:r>
      <w:r>
        <w:rPr>
          <w:noProof/>
        </w:rPr>
        <w:tab/>
      </w:r>
      <w:r>
        <w:rPr>
          <w:noProof/>
        </w:rPr>
        <w:fldChar w:fldCharType="begin"/>
      </w:r>
      <w:r>
        <w:rPr>
          <w:noProof/>
        </w:rPr>
        <w:instrText xml:space="preserve"> PAGEREF _Toc201912940 \h </w:instrText>
      </w:r>
      <w:r>
        <w:rPr>
          <w:noProof/>
        </w:rPr>
      </w:r>
      <w:r>
        <w:rPr>
          <w:noProof/>
        </w:rPr>
        <w:fldChar w:fldCharType="separate"/>
      </w:r>
      <w:r w:rsidR="00AB7BD7">
        <w:rPr>
          <w:noProof/>
        </w:rPr>
        <w:t>81</w:t>
      </w:r>
      <w:r>
        <w:rPr>
          <w:noProof/>
        </w:rPr>
        <w:fldChar w:fldCharType="end"/>
      </w:r>
    </w:p>
    <w:p w14:paraId="3719E2DC" w14:textId="6E9DE6C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139.</w:t>
      </w:r>
      <w:r>
        <w:rPr>
          <w:rFonts w:asciiTheme="minorHAnsi" w:eastAsiaTheme="minorEastAsia" w:hAnsiTheme="minorHAnsi" w:cstheme="minorBidi"/>
          <w:noProof/>
          <w:kern w:val="2"/>
          <w:sz w:val="24"/>
          <w:szCs w:val="24"/>
          <w:lang w:eastAsia="es-ES"/>
          <w14:ligatures w14:val="standardContextual"/>
        </w:rPr>
        <w:tab/>
      </w:r>
      <w:r>
        <w:rPr>
          <w:noProof/>
        </w:rPr>
        <w:t>Licencia de obra para derribo de edificación existente</w:t>
      </w:r>
      <w:r>
        <w:rPr>
          <w:noProof/>
        </w:rPr>
        <w:tab/>
      </w:r>
      <w:r>
        <w:rPr>
          <w:noProof/>
        </w:rPr>
        <w:fldChar w:fldCharType="begin"/>
      </w:r>
      <w:r>
        <w:rPr>
          <w:noProof/>
        </w:rPr>
        <w:instrText xml:space="preserve"> PAGEREF _Toc201912941 \h </w:instrText>
      </w:r>
      <w:r>
        <w:rPr>
          <w:noProof/>
        </w:rPr>
      </w:r>
      <w:r>
        <w:rPr>
          <w:noProof/>
        </w:rPr>
        <w:fldChar w:fldCharType="separate"/>
      </w:r>
      <w:r w:rsidR="00AB7BD7">
        <w:rPr>
          <w:noProof/>
        </w:rPr>
        <w:t>82</w:t>
      </w:r>
      <w:r>
        <w:rPr>
          <w:noProof/>
        </w:rPr>
        <w:fldChar w:fldCharType="end"/>
      </w:r>
    </w:p>
    <w:p w14:paraId="7720D5BB" w14:textId="45915815"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140.</w:t>
      </w:r>
      <w:r>
        <w:rPr>
          <w:rFonts w:asciiTheme="minorHAnsi" w:eastAsiaTheme="minorEastAsia" w:hAnsiTheme="minorHAnsi" w:cstheme="minorBidi"/>
          <w:noProof/>
          <w:kern w:val="2"/>
          <w:sz w:val="24"/>
          <w:szCs w:val="24"/>
          <w:lang w:eastAsia="es-ES"/>
          <w14:ligatures w14:val="standardContextual"/>
        </w:rPr>
        <w:tab/>
      </w:r>
      <w:r>
        <w:rPr>
          <w:noProof/>
        </w:rPr>
        <w:t>Licencia de obra para movimiento de tierras</w:t>
      </w:r>
      <w:r>
        <w:rPr>
          <w:noProof/>
        </w:rPr>
        <w:tab/>
      </w:r>
      <w:r>
        <w:rPr>
          <w:noProof/>
        </w:rPr>
        <w:fldChar w:fldCharType="begin"/>
      </w:r>
      <w:r>
        <w:rPr>
          <w:noProof/>
        </w:rPr>
        <w:instrText xml:space="preserve"> PAGEREF _Toc201912942 \h </w:instrText>
      </w:r>
      <w:r>
        <w:rPr>
          <w:noProof/>
        </w:rPr>
      </w:r>
      <w:r>
        <w:rPr>
          <w:noProof/>
        </w:rPr>
        <w:fldChar w:fldCharType="separate"/>
      </w:r>
      <w:r w:rsidR="00AB7BD7">
        <w:rPr>
          <w:noProof/>
        </w:rPr>
        <w:t>84</w:t>
      </w:r>
      <w:r>
        <w:rPr>
          <w:noProof/>
        </w:rPr>
        <w:fldChar w:fldCharType="end"/>
      </w:r>
    </w:p>
    <w:p w14:paraId="41B44F89" w14:textId="675F8B6D"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141.</w:t>
      </w:r>
      <w:r>
        <w:rPr>
          <w:rFonts w:asciiTheme="minorHAnsi" w:eastAsiaTheme="minorEastAsia" w:hAnsiTheme="minorHAnsi" w:cstheme="minorBidi"/>
          <w:noProof/>
          <w:kern w:val="2"/>
          <w:sz w:val="24"/>
          <w:szCs w:val="24"/>
          <w:lang w:eastAsia="es-ES"/>
          <w14:ligatures w14:val="standardContextual"/>
        </w:rPr>
        <w:tab/>
      </w:r>
      <w:r>
        <w:rPr>
          <w:noProof/>
        </w:rPr>
        <w:t>Licencia de instalación y funcionamiento de grúas</w:t>
      </w:r>
      <w:r>
        <w:rPr>
          <w:noProof/>
        </w:rPr>
        <w:tab/>
      </w:r>
      <w:r>
        <w:rPr>
          <w:noProof/>
        </w:rPr>
        <w:fldChar w:fldCharType="begin"/>
      </w:r>
      <w:r>
        <w:rPr>
          <w:noProof/>
        </w:rPr>
        <w:instrText xml:space="preserve"> PAGEREF _Toc201912943 \h </w:instrText>
      </w:r>
      <w:r>
        <w:rPr>
          <w:noProof/>
        </w:rPr>
      </w:r>
      <w:r>
        <w:rPr>
          <w:noProof/>
        </w:rPr>
        <w:fldChar w:fldCharType="separate"/>
      </w:r>
      <w:r w:rsidR="00AB7BD7">
        <w:rPr>
          <w:noProof/>
        </w:rPr>
        <w:t>85</w:t>
      </w:r>
      <w:r>
        <w:rPr>
          <w:noProof/>
        </w:rPr>
        <w:fldChar w:fldCharType="end"/>
      </w:r>
    </w:p>
    <w:p w14:paraId="3D5C0420" w14:textId="32888E08"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142.</w:t>
      </w:r>
      <w:r>
        <w:rPr>
          <w:rFonts w:asciiTheme="minorHAnsi" w:eastAsiaTheme="minorEastAsia" w:hAnsiTheme="minorHAnsi" w:cstheme="minorBidi"/>
          <w:noProof/>
          <w:kern w:val="2"/>
          <w:sz w:val="24"/>
          <w:szCs w:val="24"/>
          <w:lang w:eastAsia="es-ES"/>
          <w14:ligatures w14:val="standardContextual"/>
        </w:rPr>
        <w:tab/>
      </w:r>
      <w:r>
        <w:rPr>
          <w:noProof/>
        </w:rPr>
        <w:t>Licencia de primera ocupación</w:t>
      </w:r>
      <w:r>
        <w:rPr>
          <w:noProof/>
        </w:rPr>
        <w:tab/>
      </w:r>
      <w:r>
        <w:rPr>
          <w:noProof/>
        </w:rPr>
        <w:fldChar w:fldCharType="begin"/>
      </w:r>
      <w:r>
        <w:rPr>
          <w:noProof/>
        </w:rPr>
        <w:instrText xml:space="preserve"> PAGEREF _Toc201912944 \h </w:instrText>
      </w:r>
      <w:r>
        <w:rPr>
          <w:noProof/>
        </w:rPr>
      </w:r>
      <w:r>
        <w:rPr>
          <w:noProof/>
        </w:rPr>
        <w:fldChar w:fldCharType="separate"/>
      </w:r>
      <w:r w:rsidR="00AB7BD7">
        <w:rPr>
          <w:noProof/>
        </w:rPr>
        <w:t>86</w:t>
      </w:r>
      <w:r>
        <w:rPr>
          <w:noProof/>
        </w:rPr>
        <w:fldChar w:fldCharType="end"/>
      </w:r>
    </w:p>
    <w:p w14:paraId="0E1712CC" w14:textId="7569C76F"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143.</w:t>
      </w:r>
      <w:r>
        <w:rPr>
          <w:rFonts w:asciiTheme="minorHAnsi" w:eastAsiaTheme="minorEastAsia" w:hAnsiTheme="minorHAnsi" w:cstheme="minorBidi"/>
          <w:noProof/>
          <w:kern w:val="2"/>
          <w:sz w:val="24"/>
          <w:szCs w:val="24"/>
          <w:lang w:eastAsia="es-ES"/>
          <w14:ligatures w14:val="standardContextual"/>
        </w:rPr>
        <w:tab/>
      </w:r>
      <w:r>
        <w:rPr>
          <w:noProof/>
        </w:rPr>
        <w:t>Licencia de parcelación</w:t>
      </w:r>
      <w:r>
        <w:rPr>
          <w:noProof/>
        </w:rPr>
        <w:tab/>
      </w:r>
      <w:r>
        <w:rPr>
          <w:noProof/>
        </w:rPr>
        <w:fldChar w:fldCharType="begin"/>
      </w:r>
      <w:r>
        <w:rPr>
          <w:noProof/>
        </w:rPr>
        <w:instrText xml:space="preserve"> PAGEREF _Toc201912945 \h </w:instrText>
      </w:r>
      <w:r>
        <w:rPr>
          <w:noProof/>
        </w:rPr>
      </w:r>
      <w:r>
        <w:rPr>
          <w:noProof/>
        </w:rPr>
        <w:fldChar w:fldCharType="separate"/>
      </w:r>
      <w:r w:rsidR="00AB7BD7">
        <w:rPr>
          <w:noProof/>
        </w:rPr>
        <w:t>87</w:t>
      </w:r>
      <w:r>
        <w:rPr>
          <w:noProof/>
        </w:rPr>
        <w:fldChar w:fldCharType="end"/>
      </w:r>
    </w:p>
    <w:p w14:paraId="2638E76A" w14:textId="1BCC671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144.</w:t>
      </w:r>
      <w:r>
        <w:rPr>
          <w:rFonts w:asciiTheme="minorHAnsi" w:eastAsiaTheme="minorEastAsia" w:hAnsiTheme="minorHAnsi" w:cstheme="minorBidi"/>
          <w:noProof/>
          <w:kern w:val="2"/>
          <w:sz w:val="24"/>
          <w:szCs w:val="24"/>
          <w:lang w:eastAsia="es-ES"/>
          <w14:ligatures w14:val="standardContextual"/>
        </w:rPr>
        <w:tab/>
      </w:r>
      <w:r>
        <w:rPr>
          <w:noProof/>
        </w:rPr>
        <w:t>Licencia de obras de urbanización</w:t>
      </w:r>
      <w:r>
        <w:rPr>
          <w:noProof/>
        </w:rPr>
        <w:tab/>
      </w:r>
      <w:r>
        <w:rPr>
          <w:noProof/>
        </w:rPr>
        <w:fldChar w:fldCharType="begin"/>
      </w:r>
      <w:r>
        <w:rPr>
          <w:noProof/>
        </w:rPr>
        <w:instrText xml:space="preserve"> PAGEREF _Toc201912946 \h </w:instrText>
      </w:r>
      <w:r>
        <w:rPr>
          <w:noProof/>
        </w:rPr>
      </w:r>
      <w:r>
        <w:rPr>
          <w:noProof/>
        </w:rPr>
        <w:fldChar w:fldCharType="separate"/>
      </w:r>
      <w:r w:rsidR="00AB7BD7">
        <w:rPr>
          <w:noProof/>
        </w:rPr>
        <w:t>88</w:t>
      </w:r>
      <w:r>
        <w:rPr>
          <w:noProof/>
        </w:rPr>
        <w:fldChar w:fldCharType="end"/>
      </w:r>
    </w:p>
    <w:p w14:paraId="70129609" w14:textId="65BA7EF8"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145.</w:t>
      </w:r>
      <w:r>
        <w:rPr>
          <w:rFonts w:asciiTheme="minorHAnsi" w:eastAsiaTheme="minorEastAsia" w:hAnsiTheme="minorHAnsi" w:cstheme="minorBidi"/>
          <w:noProof/>
          <w:kern w:val="2"/>
          <w:sz w:val="24"/>
          <w:szCs w:val="24"/>
          <w:lang w:eastAsia="es-ES"/>
          <w14:ligatures w14:val="standardContextual"/>
        </w:rPr>
        <w:tab/>
      </w:r>
      <w:r>
        <w:rPr>
          <w:noProof/>
        </w:rPr>
        <w:t>Licencia para ocupación de la vía pública</w:t>
      </w:r>
      <w:r>
        <w:rPr>
          <w:noProof/>
        </w:rPr>
        <w:tab/>
      </w:r>
      <w:r>
        <w:rPr>
          <w:noProof/>
        </w:rPr>
        <w:fldChar w:fldCharType="begin"/>
      </w:r>
      <w:r>
        <w:rPr>
          <w:noProof/>
        </w:rPr>
        <w:instrText xml:space="preserve"> PAGEREF _Toc201912947 \h </w:instrText>
      </w:r>
      <w:r>
        <w:rPr>
          <w:noProof/>
        </w:rPr>
      </w:r>
      <w:r>
        <w:rPr>
          <w:noProof/>
        </w:rPr>
        <w:fldChar w:fldCharType="separate"/>
      </w:r>
      <w:r w:rsidR="00AB7BD7">
        <w:rPr>
          <w:noProof/>
        </w:rPr>
        <w:t>88</w:t>
      </w:r>
      <w:r>
        <w:rPr>
          <w:noProof/>
        </w:rPr>
        <w:fldChar w:fldCharType="end"/>
      </w:r>
    </w:p>
    <w:p w14:paraId="1412D0E2" w14:textId="7BDB897D"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146.</w:t>
      </w:r>
      <w:r>
        <w:rPr>
          <w:rFonts w:asciiTheme="minorHAnsi" w:eastAsiaTheme="minorEastAsia" w:hAnsiTheme="minorHAnsi" w:cstheme="minorBidi"/>
          <w:noProof/>
          <w:kern w:val="2"/>
          <w:sz w:val="24"/>
          <w:szCs w:val="24"/>
          <w:lang w:eastAsia="es-ES"/>
          <w14:ligatures w14:val="standardContextual"/>
        </w:rPr>
        <w:tab/>
      </w:r>
      <w:r>
        <w:rPr>
          <w:noProof/>
        </w:rPr>
        <w:t>Ejecución de obras por fases autónomas</w:t>
      </w:r>
      <w:r>
        <w:rPr>
          <w:noProof/>
        </w:rPr>
        <w:tab/>
      </w:r>
      <w:r>
        <w:rPr>
          <w:noProof/>
        </w:rPr>
        <w:fldChar w:fldCharType="begin"/>
      </w:r>
      <w:r>
        <w:rPr>
          <w:noProof/>
        </w:rPr>
        <w:instrText xml:space="preserve"> PAGEREF _Toc201912948 \h </w:instrText>
      </w:r>
      <w:r>
        <w:rPr>
          <w:noProof/>
        </w:rPr>
      </w:r>
      <w:r>
        <w:rPr>
          <w:noProof/>
        </w:rPr>
        <w:fldChar w:fldCharType="separate"/>
      </w:r>
      <w:r w:rsidR="00AB7BD7">
        <w:rPr>
          <w:noProof/>
        </w:rPr>
        <w:t>88</w:t>
      </w:r>
      <w:r>
        <w:rPr>
          <w:noProof/>
        </w:rPr>
        <w:fldChar w:fldCharType="end"/>
      </w:r>
    </w:p>
    <w:p w14:paraId="30E41A16" w14:textId="3652946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147.</w:t>
      </w:r>
      <w:r>
        <w:rPr>
          <w:rFonts w:asciiTheme="minorHAnsi" w:eastAsiaTheme="minorEastAsia" w:hAnsiTheme="minorHAnsi" w:cstheme="minorBidi"/>
          <w:noProof/>
          <w:kern w:val="2"/>
          <w:sz w:val="24"/>
          <w:szCs w:val="24"/>
          <w:lang w:eastAsia="es-ES"/>
          <w14:ligatures w14:val="standardContextual"/>
        </w:rPr>
        <w:tab/>
      </w:r>
      <w:r>
        <w:rPr>
          <w:noProof/>
        </w:rPr>
        <w:t>Actos no sujetos a licencia municipal previa</w:t>
      </w:r>
      <w:r>
        <w:rPr>
          <w:noProof/>
        </w:rPr>
        <w:tab/>
      </w:r>
      <w:r>
        <w:rPr>
          <w:noProof/>
        </w:rPr>
        <w:fldChar w:fldCharType="begin"/>
      </w:r>
      <w:r>
        <w:rPr>
          <w:noProof/>
        </w:rPr>
        <w:instrText xml:space="preserve"> PAGEREF _Toc201912949 \h </w:instrText>
      </w:r>
      <w:r>
        <w:rPr>
          <w:noProof/>
        </w:rPr>
      </w:r>
      <w:r>
        <w:rPr>
          <w:noProof/>
        </w:rPr>
        <w:fldChar w:fldCharType="separate"/>
      </w:r>
      <w:r w:rsidR="00AB7BD7">
        <w:rPr>
          <w:noProof/>
        </w:rPr>
        <w:t>89</w:t>
      </w:r>
      <w:r>
        <w:rPr>
          <w:noProof/>
        </w:rPr>
        <w:fldChar w:fldCharType="end"/>
      </w:r>
    </w:p>
    <w:p w14:paraId="39C9895F" w14:textId="17887774"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3. RÉGIMEN JURÍDICO DE LAS LICENCIAS URBANÍSTICAS</w:t>
      </w:r>
      <w:r>
        <w:rPr>
          <w:noProof/>
        </w:rPr>
        <w:tab/>
      </w:r>
      <w:r>
        <w:rPr>
          <w:noProof/>
        </w:rPr>
        <w:fldChar w:fldCharType="begin"/>
      </w:r>
      <w:r>
        <w:rPr>
          <w:noProof/>
        </w:rPr>
        <w:instrText xml:space="preserve"> PAGEREF _Toc201912950 \h </w:instrText>
      </w:r>
      <w:r>
        <w:rPr>
          <w:noProof/>
        </w:rPr>
      </w:r>
      <w:r>
        <w:rPr>
          <w:noProof/>
        </w:rPr>
        <w:fldChar w:fldCharType="separate"/>
      </w:r>
      <w:r w:rsidR="00AB7BD7">
        <w:rPr>
          <w:noProof/>
        </w:rPr>
        <w:t>89</w:t>
      </w:r>
      <w:r>
        <w:rPr>
          <w:noProof/>
        </w:rPr>
        <w:fldChar w:fldCharType="end"/>
      </w:r>
    </w:p>
    <w:p w14:paraId="03A7D104" w14:textId="72300C8A"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148.</w:t>
      </w:r>
      <w:r>
        <w:rPr>
          <w:rFonts w:asciiTheme="minorHAnsi" w:eastAsiaTheme="minorEastAsia" w:hAnsiTheme="minorHAnsi" w:cstheme="minorBidi"/>
          <w:noProof/>
          <w:kern w:val="2"/>
          <w:sz w:val="24"/>
          <w:szCs w:val="24"/>
          <w:lang w:eastAsia="es-ES"/>
          <w14:ligatures w14:val="standardContextual"/>
        </w:rPr>
        <w:tab/>
      </w:r>
      <w:r>
        <w:rPr>
          <w:noProof/>
        </w:rPr>
        <w:t>Objeto, contenido y efectos</w:t>
      </w:r>
      <w:r>
        <w:rPr>
          <w:noProof/>
        </w:rPr>
        <w:tab/>
      </w:r>
      <w:r>
        <w:rPr>
          <w:noProof/>
        </w:rPr>
        <w:fldChar w:fldCharType="begin"/>
      </w:r>
      <w:r>
        <w:rPr>
          <w:noProof/>
        </w:rPr>
        <w:instrText xml:space="preserve"> PAGEREF _Toc201912951 \h </w:instrText>
      </w:r>
      <w:r>
        <w:rPr>
          <w:noProof/>
        </w:rPr>
      </w:r>
      <w:r>
        <w:rPr>
          <w:noProof/>
        </w:rPr>
        <w:fldChar w:fldCharType="separate"/>
      </w:r>
      <w:r w:rsidR="00AB7BD7">
        <w:rPr>
          <w:noProof/>
        </w:rPr>
        <w:t>89</w:t>
      </w:r>
      <w:r>
        <w:rPr>
          <w:noProof/>
        </w:rPr>
        <w:fldChar w:fldCharType="end"/>
      </w:r>
    </w:p>
    <w:p w14:paraId="580A2F37" w14:textId="06C2E4D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149.</w:t>
      </w:r>
      <w:r>
        <w:rPr>
          <w:rFonts w:asciiTheme="minorHAnsi" w:eastAsiaTheme="minorEastAsia" w:hAnsiTheme="minorHAnsi" w:cstheme="minorBidi"/>
          <w:noProof/>
          <w:kern w:val="2"/>
          <w:sz w:val="24"/>
          <w:szCs w:val="24"/>
          <w:lang w:eastAsia="es-ES"/>
          <w14:ligatures w14:val="standardContextual"/>
        </w:rPr>
        <w:tab/>
      </w:r>
      <w:r>
        <w:rPr>
          <w:noProof/>
        </w:rPr>
        <w:t>Vigencia</w:t>
      </w:r>
      <w:r>
        <w:rPr>
          <w:noProof/>
        </w:rPr>
        <w:tab/>
      </w:r>
      <w:r>
        <w:rPr>
          <w:noProof/>
        </w:rPr>
        <w:fldChar w:fldCharType="begin"/>
      </w:r>
      <w:r>
        <w:rPr>
          <w:noProof/>
        </w:rPr>
        <w:instrText xml:space="preserve"> PAGEREF _Toc201912952 \h </w:instrText>
      </w:r>
      <w:r>
        <w:rPr>
          <w:noProof/>
        </w:rPr>
      </w:r>
      <w:r>
        <w:rPr>
          <w:noProof/>
        </w:rPr>
        <w:fldChar w:fldCharType="separate"/>
      </w:r>
      <w:r w:rsidR="00AB7BD7">
        <w:rPr>
          <w:noProof/>
        </w:rPr>
        <w:t>90</w:t>
      </w:r>
      <w:r>
        <w:rPr>
          <w:noProof/>
        </w:rPr>
        <w:fldChar w:fldCharType="end"/>
      </w:r>
    </w:p>
    <w:p w14:paraId="19C223A1" w14:textId="6225674C"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150.</w:t>
      </w:r>
      <w:r>
        <w:rPr>
          <w:rFonts w:asciiTheme="minorHAnsi" w:eastAsiaTheme="minorEastAsia" w:hAnsiTheme="minorHAnsi" w:cstheme="minorBidi"/>
          <w:noProof/>
          <w:kern w:val="2"/>
          <w:sz w:val="24"/>
          <w:szCs w:val="24"/>
          <w:lang w:eastAsia="es-ES"/>
          <w14:ligatures w14:val="standardContextual"/>
        </w:rPr>
        <w:tab/>
      </w:r>
      <w:r>
        <w:rPr>
          <w:noProof/>
        </w:rPr>
        <w:t>Caducidad y suspensión de las licencias</w:t>
      </w:r>
      <w:r>
        <w:rPr>
          <w:noProof/>
        </w:rPr>
        <w:tab/>
      </w:r>
      <w:r>
        <w:rPr>
          <w:noProof/>
        </w:rPr>
        <w:fldChar w:fldCharType="begin"/>
      </w:r>
      <w:r>
        <w:rPr>
          <w:noProof/>
        </w:rPr>
        <w:instrText xml:space="preserve"> PAGEREF _Toc201912953 \h </w:instrText>
      </w:r>
      <w:r>
        <w:rPr>
          <w:noProof/>
        </w:rPr>
      </w:r>
      <w:r>
        <w:rPr>
          <w:noProof/>
        </w:rPr>
        <w:fldChar w:fldCharType="separate"/>
      </w:r>
      <w:r w:rsidR="00AB7BD7">
        <w:rPr>
          <w:noProof/>
        </w:rPr>
        <w:t>90</w:t>
      </w:r>
      <w:r>
        <w:rPr>
          <w:noProof/>
        </w:rPr>
        <w:fldChar w:fldCharType="end"/>
      </w:r>
    </w:p>
    <w:p w14:paraId="47DD9860" w14:textId="12AAC6B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151.</w:t>
      </w:r>
      <w:r>
        <w:rPr>
          <w:rFonts w:asciiTheme="minorHAnsi" w:eastAsiaTheme="minorEastAsia" w:hAnsiTheme="minorHAnsi" w:cstheme="minorBidi"/>
          <w:noProof/>
          <w:kern w:val="2"/>
          <w:sz w:val="24"/>
          <w:szCs w:val="24"/>
          <w:lang w:eastAsia="es-ES"/>
          <w14:ligatures w14:val="standardContextual"/>
        </w:rPr>
        <w:tab/>
      </w:r>
      <w:r>
        <w:rPr>
          <w:noProof/>
        </w:rPr>
        <w:t>Revisión de licencias</w:t>
      </w:r>
      <w:r>
        <w:rPr>
          <w:noProof/>
        </w:rPr>
        <w:tab/>
      </w:r>
      <w:r>
        <w:rPr>
          <w:noProof/>
        </w:rPr>
        <w:fldChar w:fldCharType="begin"/>
      </w:r>
      <w:r>
        <w:rPr>
          <w:noProof/>
        </w:rPr>
        <w:instrText xml:space="preserve"> PAGEREF _Toc201912954 \h </w:instrText>
      </w:r>
      <w:r>
        <w:rPr>
          <w:noProof/>
        </w:rPr>
      </w:r>
      <w:r>
        <w:rPr>
          <w:noProof/>
        </w:rPr>
        <w:fldChar w:fldCharType="separate"/>
      </w:r>
      <w:r w:rsidR="00AB7BD7">
        <w:rPr>
          <w:noProof/>
        </w:rPr>
        <w:t>91</w:t>
      </w:r>
      <w:r>
        <w:rPr>
          <w:noProof/>
        </w:rPr>
        <w:fldChar w:fldCharType="end"/>
      </w:r>
    </w:p>
    <w:p w14:paraId="1B2B8041" w14:textId="5C6714F6"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4. PROCEDIMIENTO PARA EL OTORGAMIENTO DE LICENCIAS URBANÍSTICAS</w:t>
      </w:r>
      <w:r>
        <w:rPr>
          <w:noProof/>
        </w:rPr>
        <w:tab/>
      </w:r>
      <w:r>
        <w:rPr>
          <w:noProof/>
        </w:rPr>
        <w:fldChar w:fldCharType="begin"/>
      </w:r>
      <w:r>
        <w:rPr>
          <w:noProof/>
        </w:rPr>
        <w:instrText xml:space="preserve"> PAGEREF _Toc201912955 \h </w:instrText>
      </w:r>
      <w:r>
        <w:rPr>
          <w:noProof/>
        </w:rPr>
      </w:r>
      <w:r>
        <w:rPr>
          <w:noProof/>
        </w:rPr>
        <w:fldChar w:fldCharType="separate"/>
      </w:r>
      <w:r w:rsidR="00AB7BD7">
        <w:rPr>
          <w:noProof/>
        </w:rPr>
        <w:t>91</w:t>
      </w:r>
      <w:r>
        <w:rPr>
          <w:noProof/>
        </w:rPr>
        <w:fldChar w:fldCharType="end"/>
      </w:r>
    </w:p>
    <w:p w14:paraId="6EE40E3C" w14:textId="70F826CD"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152.</w:t>
      </w:r>
      <w:r>
        <w:rPr>
          <w:rFonts w:asciiTheme="minorHAnsi" w:eastAsiaTheme="minorEastAsia" w:hAnsiTheme="minorHAnsi" w:cstheme="minorBidi"/>
          <w:noProof/>
          <w:kern w:val="2"/>
          <w:sz w:val="24"/>
          <w:szCs w:val="24"/>
          <w:lang w:eastAsia="es-ES"/>
          <w14:ligatures w14:val="standardContextual"/>
        </w:rPr>
        <w:tab/>
      </w:r>
      <w:r>
        <w:rPr>
          <w:noProof/>
        </w:rPr>
        <w:t>Solicitud de licencia</w:t>
      </w:r>
      <w:r>
        <w:rPr>
          <w:noProof/>
        </w:rPr>
        <w:tab/>
      </w:r>
      <w:r>
        <w:rPr>
          <w:noProof/>
        </w:rPr>
        <w:fldChar w:fldCharType="begin"/>
      </w:r>
      <w:r>
        <w:rPr>
          <w:noProof/>
        </w:rPr>
        <w:instrText xml:space="preserve"> PAGEREF _Toc201912956 \h </w:instrText>
      </w:r>
      <w:r>
        <w:rPr>
          <w:noProof/>
        </w:rPr>
      </w:r>
      <w:r>
        <w:rPr>
          <w:noProof/>
        </w:rPr>
        <w:fldChar w:fldCharType="separate"/>
      </w:r>
      <w:r w:rsidR="00AB7BD7">
        <w:rPr>
          <w:noProof/>
        </w:rPr>
        <w:t>91</w:t>
      </w:r>
      <w:r>
        <w:rPr>
          <w:noProof/>
        </w:rPr>
        <w:fldChar w:fldCharType="end"/>
      </w:r>
    </w:p>
    <w:p w14:paraId="3E02FEB8" w14:textId="36CC7D2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153.</w:t>
      </w:r>
      <w:r>
        <w:rPr>
          <w:rFonts w:asciiTheme="minorHAnsi" w:eastAsiaTheme="minorEastAsia" w:hAnsiTheme="minorHAnsi" w:cstheme="minorBidi"/>
          <w:noProof/>
          <w:kern w:val="2"/>
          <w:sz w:val="24"/>
          <w:szCs w:val="24"/>
          <w:lang w:eastAsia="es-ES"/>
          <w14:ligatures w14:val="standardContextual"/>
        </w:rPr>
        <w:tab/>
      </w:r>
      <w:r>
        <w:rPr>
          <w:noProof/>
        </w:rPr>
        <w:t>Subsanación y mejora de la solicitud</w:t>
      </w:r>
      <w:r>
        <w:rPr>
          <w:noProof/>
        </w:rPr>
        <w:tab/>
      </w:r>
      <w:r>
        <w:rPr>
          <w:noProof/>
        </w:rPr>
        <w:fldChar w:fldCharType="begin"/>
      </w:r>
      <w:r>
        <w:rPr>
          <w:noProof/>
        </w:rPr>
        <w:instrText xml:space="preserve"> PAGEREF _Toc201912957 \h </w:instrText>
      </w:r>
      <w:r>
        <w:rPr>
          <w:noProof/>
        </w:rPr>
      </w:r>
      <w:r>
        <w:rPr>
          <w:noProof/>
        </w:rPr>
        <w:fldChar w:fldCharType="separate"/>
      </w:r>
      <w:r w:rsidR="00AB7BD7">
        <w:rPr>
          <w:noProof/>
        </w:rPr>
        <w:t>91</w:t>
      </w:r>
      <w:r>
        <w:rPr>
          <w:noProof/>
        </w:rPr>
        <w:fldChar w:fldCharType="end"/>
      </w:r>
    </w:p>
    <w:p w14:paraId="13F2BA7A" w14:textId="72E834C9"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154.</w:t>
      </w:r>
      <w:r>
        <w:rPr>
          <w:rFonts w:asciiTheme="minorHAnsi" w:eastAsiaTheme="minorEastAsia" w:hAnsiTheme="minorHAnsi" w:cstheme="minorBidi"/>
          <w:noProof/>
          <w:kern w:val="2"/>
          <w:sz w:val="24"/>
          <w:szCs w:val="24"/>
          <w:lang w:eastAsia="es-ES"/>
          <w14:ligatures w14:val="standardContextual"/>
        </w:rPr>
        <w:tab/>
      </w:r>
      <w:r>
        <w:rPr>
          <w:noProof/>
        </w:rPr>
        <w:t>Instrucción del procedimiento e informes</w:t>
      </w:r>
      <w:r>
        <w:rPr>
          <w:noProof/>
        </w:rPr>
        <w:tab/>
      </w:r>
      <w:r>
        <w:rPr>
          <w:noProof/>
        </w:rPr>
        <w:fldChar w:fldCharType="begin"/>
      </w:r>
      <w:r>
        <w:rPr>
          <w:noProof/>
        </w:rPr>
        <w:instrText xml:space="preserve"> PAGEREF _Toc201912958 \h </w:instrText>
      </w:r>
      <w:r>
        <w:rPr>
          <w:noProof/>
        </w:rPr>
      </w:r>
      <w:r>
        <w:rPr>
          <w:noProof/>
        </w:rPr>
        <w:fldChar w:fldCharType="separate"/>
      </w:r>
      <w:r w:rsidR="00AB7BD7">
        <w:rPr>
          <w:noProof/>
        </w:rPr>
        <w:t>92</w:t>
      </w:r>
      <w:r>
        <w:rPr>
          <w:noProof/>
        </w:rPr>
        <w:fldChar w:fldCharType="end"/>
      </w:r>
    </w:p>
    <w:p w14:paraId="61E8A7CB" w14:textId="4EF262C9"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155.</w:t>
      </w:r>
      <w:r>
        <w:rPr>
          <w:rFonts w:asciiTheme="minorHAnsi" w:eastAsiaTheme="minorEastAsia" w:hAnsiTheme="minorHAnsi" w:cstheme="minorBidi"/>
          <w:noProof/>
          <w:kern w:val="2"/>
          <w:sz w:val="24"/>
          <w:szCs w:val="24"/>
          <w:lang w:eastAsia="es-ES"/>
          <w14:ligatures w14:val="standardContextual"/>
        </w:rPr>
        <w:tab/>
      </w:r>
      <w:r>
        <w:rPr>
          <w:noProof/>
        </w:rPr>
        <w:t>Requerimiento para subsanación de deficiencias</w:t>
      </w:r>
      <w:r>
        <w:rPr>
          <w:noProof/>
        </w:rPr>
        <w:tab/>
      </w:r>
      <w:r>
        <w:rPr>
          <w:noProof/>
        </w:rPr>
        <w:fldChar w:fldCharType="begin"/>
      </w:r>
      <w:r>
        <w:rPr>
          <w:noProof/>
        </w:rPr>
        <w:instrText xml:space="preserve"> PAGEREF _Toc201912959 \h </w:instrText>
      </w:r>
      <w:r>
        <w:rPr>
          <w:noProof/>
        </w:rPr>
      </w:r>
      <w:r>
        <w:rPr>
          <w:noProof/>
        </w:rPr>
        <w:fldChar w:fldCharType="separate"/>
      </w:r>
      <w:r w:rsidR="00AB7BD7">
        <w:rPr>
          <w:noProof/>
        </w:rPr>
        <w:t>92</w:t>
      </w:r>
      <w:r>
        <w:rPr>
          <w:noProof/>
        </w:rPr>
        <w:fldChar w:fldCharType="end"/>
      </w:r>
    </w:p>
    <w:p w14:paraId="357A0FE8" w14:textId="6A0E936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156.</w:t>
      </w:r>
      <w:r>
        <w:rPr>
          <w:rFonts w:asciiTheme="minorHAnsi" w:eastAsiaTheme="minorEastAsia" w:hAnsiTheme="minorHAnsi" w:cstheme="minorBidi"/>
          <w:noProof/>
          <w:kern w:val="2"/>
          <w:sz w:val="24"/>
          <w:szCs w:val="24"/>
          <w:lang w:eastAsia="es-ES"/>
          <w14:ligatures w14:val="standardContextual"/>
        </w:rPr>
        <w:tab/>
      </w:r>
      <w:r>
        <w:rPr>
          <w:noProof/>
        </w:rPr>
        <w:t>Resolución del procedimiento</w:t>
      </w:r>
      <w:r>
        <w:rPr>
          <w:noProof/>
        </w:rPr>
        <w:tab/>
      </w:r>
      <w:r>
        <w:rPr>
          <w:noProof/>
        </w:rPr>
        <w:fldChar w:fldCharType="begin"/>
      </w:r>
      <w:r>
        <w:rPr>
          <w:noProof/>
        </w:rPr>
        <w:instrText xml:space="preserve"> PAGEREF _Toc201912960 \h </w:instrText>
      </w:r>
      <w:r>
        <w:rPr>
          <w:noProof/>
        </w:rPr>
      </w:r>
      <w:r>
        <w:rPr>
          <w:noProof/>
        </w:rPr>
        <w:fldChar w:fldCharType="separate"/>
      </w:r>
      <w:r w:rsidR="00AB7BD7">
        <w:rPr>
          <w:noProof/>
        </w:rPr>
        <w:t>92</w:t>
      </w:r>
      <w:r>
        <w:rPr>
          <w:noProof/>
        </w:rPr>
        <w:fldChar w:fldCharType="end"/>
      </w:r>
    </w:p>
    <w:p w14:paraId="26C1061C" w14:textId="4C4DFC63"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157.</w:t>
      </w:r>
      <w:r>
        <w:rPr>
          <w:rFonts w:asciiTheme="minorHAnsi" w:eastAsiaTheme="minorEastAsia" w:hAnsiTheme="minorHAnsi" w:cstheme="minorBidi"/>
          <w:noProof/>
          <w:kern w:val="2"/>
          <w:sz w:val="24"/>
          <w:szCs w:val="24"/>
          <w:lang w:eastAsia="es-ES"/>
          <w14:ligatures w14:val="standardContextual"/>
        </w:rPr>
        <w:tab/>
      </w:r>
      <w:r>
        <w:rPr>
          <w:noProof/>
        </w:rPr>
        <w:t>Otorgamiento de licencias</w:t>
      </w:r>
      <w:r>
        <w:rPr>
          <w:noProof/>
        </w:rPr>
        <w:tab/>
      </w:r>
      <w:r>
        <w:rPr>
          <w:noProof/>
        </w:rPr>
        <w:fldChar w:fldCharType="begin"/>
      </w:r>
      <w:r>
        <w:rPr>
          <w:noProof/>
        </w:rPr>
        <w:instrText xml:space="preserve"> PAGEREF _Toc201912961 \h </w:instrText>
      </w:r>
      <w:r>
        <w:rPr>
          <w:noProof/>
        </w:rPr>
      </w:r>
      <w:r>
        <w:rPr>
          <w:noProof/>
        </w:rPr>
        <w:fldChar w:fldCharType="separate"/>
      </w:r>
      <w:r w:rsidR="00AB7BD7">
        <w:rPr>
          <w:noProof/>
        </w:rPr>
        <w:t>92</w:t>
      </w:r>
      <w:r>
        <w:rPr>
          <w:noProof/>
        </w:rPr>
        <w:fldChar w:fldCharType="end"/>
      </w:r>
    </w:p>
    <w:p w14:paraId="561416F2" w14:textId="0F308E62"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158.</w:t>
      </w:r>
      <w:r>
        <w:rPr>
          <w:rFonts w:asciiTheme="minorHAnsi" w:eastAsiaTheme="minorEastAsia" w:hAnsiTheme="minorHAnsi" w:cstheme="minorBidi"/>
          <w:noProof/>
          <w:kern w:val="2"/>
          <w:sz w:val="24"/>
          <w:szCs w:val="24"/>
          <w:lang w:eastAsia="es-ES"/>
          <w14:ligatures w14:val="standardContextual"/>
        </w:rPr>
        <w:tab/>
      </w:r>
      <w:r>
        <w:rPr>
          <w:noProof/>
        </w:rPr>
        <w:t>Obligaciones del titular de la licencia</w:t>
      </w:r>
      <w:r>
        <w:rPr>
          <w:noProof/>
        </w:rPr>
        <w:tab/>
      </w:r>
      <w:r>
        <w:rPr>
          <w:noProof/>
        </w:rPr>
        <w:fldChar w:fldCharType="begin"/>
      </w:r>
      <w:r>
        <w:rPr>
          <w:noProof/>
        </w:rPr>
        <w:instrText xml:space="preserve"> PAGEREF _Toc201912962 \h </w:instrText>
      </w:r>
      <w:r>
        <w:rPr>
          <w:noProof/>
        </w:rPr>
      </w:r>
      <w:r>
        <w:rPr>
          <w:noProof/>
        </w:rPr>
        <w:fldChar w:fldCharType="separate"/>
      </w:r>
      <w:r w:rsidR="00AB7BD7">
        <w:rPr>
          <w:noProof/>
        </w:rPr>
        <w:t>93</w:t>
      </w:r>
      <w:r>
        <w:rPr>
          <w:noProof/>
        </w:rPr>
        <w:fldChar w:fldCharType="end"/>
      </w:r>
    </w:p>
    <w:p w14:paraId="5BC11349" w14:textId="3EA14F4E"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159.</w:t>
      </w:r>
      <w:r>
        <w:rPr>
          <w:rFonts w:asciiTheme="minorHAnsi" w:eastAsiaTheme="minorEastAsia" w:hAnsiTheme="minorHAnsi" w:cstheme="minorBidi"/>
          <w:noProof/>
          <w:kern w:val="2"/>
          <w:sz w:val="24"/>
          <w:szCs w:val="24"/>
          <w:lang w:eastAsia="es-ES"/>
          <w14:ligatures w14:val="standardContextual"/>
        </w:rPr>
        <w:tab/>
      </w:r>
      <w:r>
        <w:rPr>
          <w:noProof/>
        </w:rPr>
        <w:t>Simultaneidad de ejecución de obras de urbanización y edificación</w:t>
      </w:r>
      <w:r>
        <w:rPr>
          <w:noProof/>
        </w:rPr>
        <w:tab/>
      </w:r>
      <w:r>
        <w:rPr>
          <w:noProof/>
        </w:rPr>
        <w:fldChar w:fldCharType="begin"/>
      </w:r>
      <w:r>
        <w:rPr>
          <w:noProof/>
        </w:rPr>
        <w:instrText xml:space="preserve"> PAGEREF _Toc201912963 \h </w:instrText>
      </w:r>
      <w:r>
        <w:rPr>
          <w:noProof/>
        </w:rPr>
      </w:r>
      <w:r>
        <w:rPr>
          <w:noProof/>
        </w:rPr>
        <w:fldChar w:fldCharType="separate"/>
      </w:r>
      <w:r w:rsidR="00AB7BD7">
        <w:rPr>
          <w:noProof/>
        </w:rPr>
        <w:t>95</w:t>
      </w:r>
      <w:r>
        <w:rPr>
          <w:noProof/>
        </w:rPr>
        <w:fldChar w:fldCharType="end"/>
      </w:r>
    </w:p>
    <w:p w14:paraId="190DBB67" w14:textId="4D8A8C79"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160.</w:t>
      </w:r>
      <w:r>
        <w:rPr>
          <w:rFonts w:asciiTheme="minorHAnsi" w:eastAsiaTheme="minorEastAsia" w:hAnsiTheme="minorHAnsi" w:cstheme="minorBidi"/>
          <w:noProof/>
          <w:kern w:val="2"/>
          <w:sz w:val="24"/>
          <w:szCs w:val="24"/>
          <w:lang w:eastAsia="es-ES"/>
          <w14:ligatures w14:val="standardContextual"/>
        </w:rPr>
        <w:tab/>
      </w:r>
      <w:r>
        <w:rPr>
          <w:noProof/>
        </w:rPr>
        <w:t>Recepción de las obras de urbanización</w:t>
      </w:r>
      <w:r>
        <w:rPr>
          <w:noProof/>
        </w:rPr>
        <w:tab/>
      </w:r>
      <w:r>
        <w:rPr>
          <w:noProof/>
        </w:rPr>
        <w:fldChar w:fldCharType="begin"/>
      </w:r>
      <w:r>
        <w:rPr>
          <w:noProof/>
        </w:rPr>
        <w:instrText xml:space="preserve"> PAGEREF _Toc201912964 \h </w:instrText>
      </w:r>
      <w:r>
        <w:rPr>
          <w:noProof/>
        </w:rPr>
      </w:r>
      <w:r>
        <w:rPr>
          <w:noProof/>
        </w:rPr>
        <w:fldChar w:fldCharType="separate"/>
      </w:r>
      <w:r w:rsidR="00AB7BD7">
        <w:rPr>
          <w:noProof/>
        </w:rPr>
        <w:t>96</w:t>
      </w:r>
      <w:r>
        <w:rPr>
          <w:noProof/>
        </w:rPr>
        <w:fldChar w:fldCharType="end"/>
      </w:r>
    </w:p>
    <w:p w14:paraId="3EDB16C4" w14:textId="3116F926"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161.</w:t>
      </w:r>
      <w:r>
        <w:rPr>
          <w:rFonts w:asciiTheme="minorHAnsi" w:eastAsiaTheme="minorEastAsia" w:hAnsiTheme="minorHAnsi" w:cstheme="minorBidi"/>
          <w:noProof/>
          <w:kern w:val="2"/>
          <w:sz w:val="24"/>
          <w:szCs w:val="24"/>
          <w:lang w:eastAsia="es-ES"/>
          <w14:ligatures w14:val="standardContextual"/>
        </w:rPr>
        <w:tab/>
      </w:r>
      <w:r>
        <w:rPr>
          <w:noProof/>
        </w:rPr>
        <w:t>Garantías en los proyectos de urbanización</w:t>
      </w:r>
      <w:r>
        <w:rPr>
          <w:noProof/>
        </w:rPr>
        <w:tab/>
      </w:r>
      <w:r>
        <w:rPr>
          <w:noProof/>
        </w:rPr>
        <w:fldChar w:fldCharType="begin"/>
      </w:r>
      <w:r>
        <w:rPr>
          <w:noProof/>
        </w:rPr>
        <w:instrText xml:space="preserve"> PAGEREF _Toc201912965 \h </w:instrText>
      </w:r>
      <w:r>
        <w:rPr>
          <w:noProof/>
        </w:rPr>
      </w:r>
      <w:r>
        <w:rPr>
          <w:noProof/>
        </w:rPr>
        <w:fldChar w:fldCharType="separate"/>
      </w:r>
      <w:r w:rsidR="00AB7BD7">
        <w:rPr>
          <w:noProof/>
        </w:rPr>
        <w:t>96</w:t>
      </w:r>
      <w:r>
        <w:rPr>
          <w:noProof/>
        </w:rPr>
        <w:fldChar w:fldCharType="end"/>
      </w:r>
    </w:p>
    <w:p w14:paraId="76052774" w14:textId="77D2FD96"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PRIMERA. RÉGIMEN DE ACTUACIONES SUJETAS A DECLARACIÓN RESPONSABLE.</w:t>
      </w:r>
      <w:r>
        <w:rPr>
          <w:noProof/>
        </w:rPr>
        <w:tab/>
      </w:r>
      <w:r>
        <w:rPr>
          <w:noProof/>
        </w:rPr>
        <w:fldChar w:fldCharType="begin"/>
      </w:r>
      <w:r>
        <w:rPr>
          <w:noProof/>
        </w:rPr>
        <w:instrText xml:space="preserve"> PAGEREF _Toc201912966 \h </w:instrText>
      </w:r>
      <w:r>
        <w:rPr>
          <w:noProof/>
        </w:rPr>
      </w:r>
      <w:r>
        <w:rPr>
          <w:noProof/>
        </w:rPr>
        <w:fldChar w:fldCharType="separate"/>
      </w:r>
      <w:r w:rsidR="00AB7BD7">
        <w:rPr>
          <w:noProof/>
        </w:rPr>
        <w:t>96</w:t>
      </w:r>
      <w:r>
        <w:rPr>
          <w:noProof/>
        </w:rPr>
        <w:fldChar w:fldCharType="end"/>
      </w:r>
    </w:p>
    <w:p w14:paraId="3EC78D91" w14:textId="57229AC9"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162.</w:t>
      </w:r>
      <w:r>
        <w:rPr>
          <w:rFonts w:asciiTheme="minorHAnsi" w:eastAsiaTheme="minorEastAsia" w:hAnsiTheme="minorHAnsi" w:cstheme="minorBidi"/>
          <w:noProof/>
          <w:kern w:val="2"/>
          <w:sz w:val="24"/>
          <w:szCs w:val="24"/>
          <w:lang w:eastAsia="es-ES"/>
          <w14:ligatures w14:val="standardContextual"/>
        </w:rPr>
        <w:tab/>
      </w:r>
      <w:r>
        <w:rPr>
          <w:noProof/>
        </w:rPr>
        <w:t>Definición de declaración responsable y supuestos</w:t>
      </w:r>
      <w:r>
        <w:rPr>
          <w:noProof/>
        </w:rPr>
        <w:tab/>
      </w:r>
      <w:r>
        <w:rPr>
          <w:noProof/>
        </w:rPr>
        <w:fldChar w:fldCharType="begin"/>
      </w:r>
      <w:r>
        <w:rPr>
          <w:noProof/>
        </w:rPr>
        <w:instrText xml:space="preserve"> PAGEREF _Toc201912967 \h </w:instrText>
      </w:r>
      <w:r>
        <w:rPr>
          <w:noProof/>
        </w:rPr>
      </w:r>
      <w:r>
        <w:rPr>
          <w:noProof/>
        </w:rPr>
        <w:fldChar w:fldCharType="separate"/>
      </w:r>
      <w:r w:rsidR="00AB7BD7">
        <w:rPr>
          <w:noProof/>
        </w:rPr>
        <w:t>96</w:t>
      </w:r>
      <w:r>
        <w:rPr>
          <w:noProof/>
        </w:rPr>
        <w:fldChar w:fldCharType="end"/>
      </w:r>
    </w:p>
    <w:p w14:paraId="088EDA68" w14:textId="3AD2196A"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163.</w:t>
      </w:r>
      <w:r>
        <w:rPr>
          <w:rFonts w:asciiTheme="minorHAnsi" w:eastAsiaTheme="minorEastAsia" w:hAnsiTheme="minorHAnsi" w:cstheme="minorBidi"/>
          <w:noProof/>
          <w:kern w:val="2"/>
          <w:sz w:val="24"/>
          <w:szCs w:val="24"/>
          <w:lang w:eastAsia="es-ES"/>
          <w14:ligatures w14:val="standardContextual"/>
        </w:rPr>
        <w:tab/>
      </w:r>
      <w:r>
        <w:rPr>
          <w:noProof/>
        </w:rPr>
        <w:t>Contenido de la declaración responsable</w:t>
      </w:r>
      <w:r>
        <w:rPr>
          <w:noProof/>
        </w:rPr>
        <w:tab/>
      </w:r>
      <w:r>
        <w:rPr>
          <w:noProof/>
        </w:rPr>
        <w:fldChar w:fldCharType="begin"/>
      </w:r>
      <w:r>
        <w:rPr>
          <w:noProof/>
        </w:rPr>
        <w:instrText xml:space="preserve"> PAGEREF _Toc201912968 \h </w:instrText>
      </w:r>
      <w:r>
        <w:rPr>
          <w:noProof/>
        </w:rPr>
      </w:r>
      <w:r>
        <w:rPr>
          <w:noProof/>
        </w:rPr>
        <w:fldChar w:fldCharType="separate"/>
      </w:r>
      <w:r w:rsidR="00AB7BD7">
        <w:rPr>
          <w:noProof/>
        </w:rPr>
        <w:t>97</w:t>
      </w:r>
      <w:r>
        <w:rPr>
          <w:noProof/>
        </w:rPr>
        <w:fldChar w:fldCharType="end"/>
      </w:r>
    </w:p>
    <w:p w14:paraId="6B5D7C61" w14:textId="2CA34092"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164.</w:t>
      </w:r>
      <w:r>
        <w:rPr>
          <w:rFonts w:asciiTheme="minorHAnsi" w:eastAsiaTheme="minorEastAsia" w:hAnsiTheme="minorHAnsi" w:cstheme="minorBidi"/>
          <w:noProof/>
          <w:kern w:val="2"/>
          <w:sz w:val="24"/>
          <w:szCs w:val="24"/>
          <w:lang w:eastAsia="es-ES"/>
          <w14:ligatures w14:val="standardContextual"/>
        </w:rPr>
        <w:tab/>
      </w:r>
      <w:r>
        <w:rPr>
          <w:noProof/>
        </w:rPr>
        <w:t>Presentación de la declaración responsable</w:t>
      </w:r>
      <w:r>
        <w:rPr>
          <w:noProof/>
        </w:rPr>
        <w:tab/>
      </w:r>
      <w:r>
        <w:rPr>
          <w:noProof/>
        </w:rPr>
        <w:fldChar w:fldCharType="begin"/>
      </w:r>
      <w:r>
        <w:rPr>
          <w:noProof/>
        </w:rPr>
        <w:instrText xml:space="preserve"> PAGEREF _Toc201912969 \h </w:instrText>
      </w:r>
      <w:r>
        <w:rPr>
          <w:noProof/>
        </w:rPr>
      </w:r>
      <w:r>
        <w:rPr>
          <w:noProof/>
        </w:rPr>
        <w:fldChar w:fldCharType="separate"/>
      </w:r>
      <w:r w:rsidR="00AB7BD7">
        <w:rPr>
          <w:noProof/>
        </w:rPr>
        <w:t>97</w:t>
      </w:r>
      <w:r>
        <w:rPr>
          <w:noProof/>
        </w:rPr>
        <w:fldChar w:fldCharType="end"/>
      </w:r>
    </w:p>
    <w:p w14:paraId="7C7982B5" w14:textId="70EC5A5F"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165.</w:t>
      </w:r>
      <w:r>
        <w:rPr>
          <w:rFonts w:asciiTheme="minorHAnsi" w:eastAsiaTheme="minorEastAsia" w:hAnsiTheme="minorHAnsi" w:cstheme="minorBidi"/>
          <w:noProof/>
          <w:kern w:val="2"/>
          <w:sz w:val="24"/>
          <w:szCs w:val="24"/>
          <w:lang w:eastAsia="es-ES"/>
          <w14:ligatures w14:val="standardContextual"/>
        </w:rPr>
        <w:tab/>
      </w:r>
      <w:r>
        <w:rPr>
          <w:noProof/>
        </w:rPr>
        <w:t>Efectos de la presentación de la declaración responsable</w:t>
      </w:r>
      <w:r>
        <w:rPr>
          <w:noProof/>
        </w:rPr>
        <w:tab/>
      </w:r>
      <w:r>
        <w:rPr>
          <w:noProof/>
        </w:rPr>
        <w:fldChar w:fldCharType="begin"/>
      </w:r>
      <w:r>
        <w:rPr>
          <w:noProof/>
        </w:rPr>
        <w:instrText xml:space="preserve"> PAGEREF _Toc201912970 \h </w:instrText>
      </w:r>
      <w:r>
        <w:rPr>
          <w:noProof/>
        </w:rPr>
      </w:r>
      <w:r>
        <w:rPr>
          <w:noProof/>
        </w:rPr>
        <w:fldChar w:fldCharType="separate"/>
      </w:r>
      <w:r w:rsidR="00AB7BD7">
        <w:rPr>
          <w:noProof/>
        </w:rPr>
        <w:t>97</w:t>
      </w:r>
      <w:r>
        <w:rPr>
          <w:noProof/>
        </w:rPr>
        <w:fldChar w:fldCharType="end"/>
      </w:r>
    </w:p>
    <w:p w14:paraId="5C984221" w14:textId="4DB76BB1"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166.</w:t>
      </w:r>
      <w:r>
        <w:rPr>
          <w:rFonts w:asciiTheme="minorHAnsi" w:eastAsiaTheme="minorEastAsia" w:hAnsiTheme="minorHAnsi" w:cstheme="minorBidi"/>
          <w:noProof/>
          <w:kern w:val="2"/>
          <w:sz w:val="24"/>
          <w:szCs w:val="24"/>
          <w:lang w:eastAsia="es-ES"/>
          <w14:ligatures w14:val="standardContextual"/>
        </w:rPr>
        <w:tab/>
      </w:r>
      <w:r>
        <w:rPr>
          <w:noProof/>
        </w:rPr>
        <w:t>Control de actividades sujetas a declaración responsable</w:t>
      </w:r>
      <w:r>
        <w:rPr>
          <w:noProof/>
        </w:rPr>
        <w:tab/>
      </w:r>
      <w:r>
        <w:rPr>
          <w:noProof/>
        </w:rPr>
        <w:fldChar w:fldCharType="begin"/>
      </w:r>
      <w:r>
        <w:rPr>
          <w:noProof/>
        </w:rPr>
        <w:instrText xml:space="preserve"> PAGEREF _Toc201912971 \h </w:instrText>
      </w:r>
      <w:r>
        <w:rPr>
          <w:noProof/>
        </w:rPr>
      </w:r>
      <w:r>
        <w:rPr>
          <w:noProof/>
        </w:rPr>
        <w:fldChar w:fldCharType="separate"/>
      </w:r>
      <w:r w:rsidR="00AB7BD7">
        <w:rPr>
          <w:noProof/>
        </w:rPr>
        <w:t>98</w:t>
      </w:r>
      <w:r>
        <w:rPr>
          <w:noProof/>
        </w:rPr>
        <w:fldChar w:fldCharType="end"/>
      </w:r>
    </w:p>
    <w:p w14:paraId="582DC6E0" w14:textId="1517F473"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SEGUNDA. RÉGIMEN DE ACTUACIONES SUJETAS A COMUNICACIÓN PREVIA</w:t>
      </w:r>
      <w:r>
        <w:rPr>
          <w:noProof/>
        </w:rPr>
        <w:tab/>
      </w:r>
      <w:r>
        <w:rPr>
          <w:noProof/>
        </w:rPr>
        <w:fldChar w:fldCharType="begin"/>
      </w:r>
      <w:r>
        <w:rPr>
          <w:noProof/>
        </w:rPr>
        <w:instrText xml:space="preserve"> PAGEREF _Toc201912972 \h </w:instrText>
      </w:r>
      <w:r>
        <w:rPr>
          <w:noProof/>
        </w:rPr>
      </w:r>
      <w:r>
        <w:rPr>
          <w:noProof/>
        </w:rPr>
        <w:fldChar w:fldCharType="separate"/>
      </w:r>
      <w:r w:rsidR="00AB7BD7">
        <w:rPr>
          <w:noProof/>
        </w:rPr>
        <w:t>98</w:t>
      </w:r>
      <w:r>
        <w:rPr>
          <w:noProof/>
        </w:rPr>
        <w:fldChar w:fldCharType="end"/>
      </w:r>
    </w:p>
    <w:p w14:paraId="6F3365E0" w14:textId="34BE6F9E"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167.</w:t>
      </w:r>
      <w:r>
        <w:rPr>
          <w:rFonts w:asciiTheme="minorHAnsi" w:eastAsiaTheme="minorEastAsia" w:hAnsiTheme="minorHAnsi" w:cstheme="minorBidi"/>
          <w:noProof/>
          <w:kern w:val="2"/>
          <w:sz w:val="24"/>
          <w:szCs w:val="24"/>
          <w:lang w:eastAsia="es-ES"/>
          <w14:ligatures w14:val="standardContextual"/>
        </w:rPr>
        <w:tab/>
      </w:r>
      <w:r>
        <w:rPr>
          <w:noProof/>
        </w:rPr>
        <w:t>Definición de comunicación previa</w:t>
      </w:r>
      <w:r>
        <w:rPr>
          <w:noProof/>
        </w:rPr>
        <w:tab/>
      </w:r>
      <w:r>
        <w:rPr>
          <w:noProof/>
        </w:rPr>
        <w:fldChar w:fldCharType="begin"/>
      </w:r>
      <w:r>
        <w:rPr>
          <w:noProof/>
        </w:rPr>
        <w:instrText xml:space="preserve"> PAGEREF _Toc201912973 \h </w:instrText>
      </w:r>
      <w:r>
        <w:rPr>
          <w:noProof/>
        </w:rPr>
      </w:r>
      <w:r>
        <w:rPr>
          <w:noProof/>
        </w:rPr>
        <w:fldChar w:fldCharType="separate"/>
      </w:r>
      <w:r w:rsidR="00AB7BD7">
        <w:rPr>
          <w:noProof/>
        </w:rPr>
        <w:t>98</w:t>
      </w:r>
      <w:r>
        <w:rPr>
          <w:noProof/>
        </w:rPr>
        <w:fldChar w:fldCharType="end"/>
      </w:r>
    </w:p>
    <w:p w14:paraId="21D82ECC" w14:textId="351C907F"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168.</w:t>
      </w:r>
      <w:r>
        <w:rPr>
          <w:rFonts w:asciiTheme="minorHAnsi" w:eastAsiaTheme="minorEastAsia" w:hAnsiTheme="minorHAnsi" w:cstheme="minorBidi"/>
          <w:noProof/>
          <w:kern w:val="2"/>
          <w:sz w:val="24"/>
          <w:szCs w:val="24"/>
          <w:lang w:eastAsia="es-ES"/>
          <w14:ligatures w14:val="standardContextual"/>
        </w:rPr>
        <w:tab/>
      </w:r>
      <w:r>
        <w:rPr>
          <w:noProof/>
        </w:rPr>
        <w:t>Contenido y presentación de la comunicación</w:t>
      </w:r>
      <w:r>
        <w:rPr>
          <w:noProof/>
        </w:rPr>
        <w:tab/>
      </w:r>
      <w:r>
        <w:rPr>
          <w:noProof/>
        </w:rPr>
        <w:fldChar w:fldCharType="begin"/>
      </w:r>
      <w:r>
        <w:rPr>
          <w:noProof/>
        </w:rPr>
        <w:instrText xml:space="preserve"> PAGEREF _Toc201912974 \h </w:instrText>
      </w:r>
      <w:r>
        <w:rPr>
          <w:noProof/>
        </w:rPr>
      </w:r>
      <w:r>
        <w:rPr>
          <w:noProof/>
        </w:rPr>
        <w:fldChar w:fldCharType="separate"/>
      </w:r>
      <w:r w:rsidR="00AB7BD7">
        <w:rPr>
          <w:noProof/>
        </w:rPr>
        <w:t>99</w:t>
      </w:r>
      <w:r>
        <w:rPr>
          <w:noProof/>
        </w:rPr>
        <w:fldChar w:fldCharType="end"/>
      </w:r>
    </w:p>
    <w:p w14:paraId="7D881BA7" w14:textId="6BFB2934"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169.</w:t>
      </w:r>
      <w:r>
        <w:rPr>
          <w:rFonts w:asciiTheme="minorHAnsi" w:eastAsiaTheme="minorEastAsia" w:hAnsiTheme="minorHAnsi" w:cstheme="minorBidi"/>
          <w:noProof/>
          <w:kern w:val="2"/>
          <w:sz w:val="24"/>
          <w:szCs w:val="24"/>
          <w:lang w:eastAsia="es-ES"/>
          <w14:ligatures w14:val="standardContextual"/>
        </w:rPr>
        <w:tab/>
      </w:r>
      <w:r>
        <w:rPr>
          <w:noProof/>
        </w:rPr>
        <w:t>Tramitación conjunta</w:t>
      </w:r>
      <w:r>
        <w:rPr>
          <w:noProof/>
        </w:rPr>
        <w:tab/>
      </w:r>
      <w:r>
        <w:rPr>
          <w:noProof/>
        </w:rPr>
        <w:fldChar w:fldCharType="begin"/>
      </w:r>
      <w:r>
        <w:rPr>
          <w:noProof/>
        </w:rPr>
        <w:instrText xml:space="preserve"> PAGEREF _Toc201912975 \h </w:instrText>
      </w:r>
      <w:r>
        <w:rPr>
          <w:noProof/>
        </w:rPr>
      </w:r>
      <w:r>
        <w:rPr>
          <w:noProof/>
        </w:rPr>
        <w:fldChar w:fldCharType="separate"/>
      </w:r>
      <w:r w:rsidR="00AB7BD7">
        <w:rPr>
          <w:noProof/>
        </w:rPr>
        <w:t>99</w:t>
      </w:r>
      <w:r>
        <w:rPr>
          <w:noProof/>
        </w:rPr>
        <w:fldChar w:fldCharType="end"/>
      </w:r>
    </w:p>
    <w:p w14:paraId="6999C3CF" w14:textId="52F948BF"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170.</w:t>
      </w:r>
      <w:r>
        <w:rPr>
          <w:rFonts w:asciiTheme="minorHAnsi" w:eastAsiaTheme="minorEastAsia" w:hAnsiTheme="minorHAnsi" w:cstheme="minorBidi"/>
          <w:noProof/>
          <w:kern w:val="2"/>
          <w:sz w:val="24"/>
          <w:szCs w:val="24"/>
          <w:lang w:eastAsia="es-ES"/>
          <w14:ligatures w14:val="standardContextual"/>
        </w:rPr>
        <w:tab/>
      </w:r>
      <w:r>
        <w:rPr>
          <w:noProof/>
        </w:rPr>
        <w:t>Error en la elección de las actuaciones</w:t>
      </w:r>
      <w:r>
        <w:rPr>
          <w:noProof/>
        </w:rPr>
        <w:tab/>
      </w:r>
      <w:r>
        <w:rPr>
          <w:noProof/>
        </w:rPr>
        <w:fldChar w:fldCharType="begin"/>
      </w:r>
      <w:r>
        <w:rPr>
          <w:noProof/>
        </w:rPr>
        <w:instrText xml:space="preserve"> PAGEREF _Toc201912976 \h </w:instrText>
      </w:r>
      <w:r>
        <w:rPr>
          <w:noProof/>
        </w:rPr>
      </w:r>
      <w:r>
        <w:rPr>
          <w:noProof/>
        </w:rPr>
        <w:fldChar w:fldCharType="separate"/>
      </w:r>
      <w:r w:rsidR="00AB7BD7">
        <w:rPr>
          <w:noProof/>
        </w:rPr>
        <w:t>99</w:t>
      </w:r>
      <w:r>
        <w:rPr>
          <w:noProof/>
        </w:rPr>
        <w:fldChar w:fldCharType="end"/>
      </w:r>
    </w:p>
    <w:p w14:paraId="4AF9DD00" w14:textId="087CA59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CONTROL POSTERIOR.</w:t>
      </w:r>
      <w:r>
        <w:rPr>
          <w:noProof/>
        </w:rPr>
        <w:tab/>
      </w:r>
      <w:r>
        <w:rPr>
          <w:noProof/>
        </w:rPr>
        <w:fldChar w:fldCharType="begin"/>
      </w:r>
      <w:r>
        <w:rPr>
          <w:noProof/>
        </w:rPr>
        <w:instrText xml:space="preserve"> PAGEREF _Toc201912977 \h </w:instrText>
      </w:r>
      <w:r>
        <w:rPr>
          <w:noProof/>
        </w:rPr>
      </w:r>
      <w:r>
        <w:rPr>
          <w:noProof/>
        </w:rPr>
        <w:fldChar w:fldCharType="separate"/>
      </w:r>
      <w:r w:rsidR="00AB7BD7">
        <w:rPr>
          <w:noProof/>
        </w:rPr>
        <w:t>99</w:t>
      </w:r>
      <w:r>
        <w:rPr>
          <w:noProof/>
        </w:rPr>
        <w:fldChar w:fldCharType="end"/>
      </w:r>
    </w:p>
    <w:p w14:paraId="6EA02C0D" w14:textId="5C91989B"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171.</w:t>
      </w:r>
      <w:r>
        <w:rPr>
          <w:rFonts w:asciiTheme="minorHAnsi" w:eastAsiaTheme="minorEastAsia" w:hAnsiTheme="minorHAnsi" w:cstheme="minorBidi"/>
          <w:noProof/>
          <w:kern w:val="2"/>
          <w:sz w:val="24"/>
          <w:szCs w:val="24"/>
          <w:lang w:eastAsia="es-ES"/>
          <w14:ligatures w14:val="standardContextual"/>
        </w:rPr>
        <w:tab/>
      </w:r>
      <w:r>
        <w:rPr>
          <w:noProof/>
        </w:rPr>
        <w:t>Objeto y plazo del control posterior</w:t>
      </w:r>
      <w:r>
        <w:rPr>
          <w:noProof/>
        </w:rPr>
        <w:tab/>
      </w:r>
      <w:r>
        <w:rPr>
          <w:noProof/>
        </w:rPr>
        <w:fldChar w:fldCharType="begin"/>
      </w:r>
      <w:r>
        <w:rPr>
          <w:noProof/>
        </w:rPr>
        <w:instrText xml:space="preserve"> PAGEREF _Toc201912978 \h </w:instrText>
      </w:r>
      <w:r>
        <w:rPr>
          <w:noProof/>
        </w:rPr>
      </w:r>
      <w:r>
        <w:rPr>
          <w:noProof/>
        </w:rPr>
        <w:fldChar w:fldCharType="separate"/>
      </w:r>
      <w:r w:rsidR="00AB7BD7">
        <w:rPr>
          <w:noProof/>
        </w:rPr>
        <w:t>99</w:t>
      </w:r>
      <w:r>
        <w:rPr>
          <w:noProof/>
        </w:rPr>
        <w:fldChar w:fldCharType="end"/>
      </w:r>
    </w:p>
    <w:p w14:paraId="11C6F3E0" w14:textId="6A120CE8"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172.</w:t>
      </w:r>
      <w:r>
        <w:rPr>
          <w:rFonts w:asciiTheme="minorHAnsi" w:eastAsiaTheme="minorEastAsia" w:hAnsiTheme="minorHAnsi" w:cstheme="minorBidi"/>
          <w:noProof/>
          <w:kern w:val="2"/>
          <w:sz w:val="24"/>
          <w:szCs w:val="24"/>
          <w:lang w:eastAsia="es-ES"/>
          <w14:ligatures w14:val="standardContextual"/>
        </w:rPr>
        <w:tab/>
      </w:r>
      <w:r>
        <w:rPr>
          <w:noProof/>
        </w:rPr>
        <w:t>Fases del procedimiento de control: comprobación e inspección</w:t>
      </w:r>
      <w:r>
        <w:rPr>
          <w:noProof/>
        </w:rPr>
        <w:tab/>
      </w:r>
      <w:r>
        <w:rPr>
          <w:noProof/>
        </w:rPr>
        <w:fldChar w:fldCharType="begin"/>
      </w:r>
      <w:r>
        <w:rPr>
          <w:noProof/>
        </w:rPr>
        <w:instrText xml:space="preserve"> PAGEREF _Toc201912979 \h </w:instrText>
      </w:r>
      <w:r>
        <w:rPr>
          <w:noProof/>
        </w:rPr>
      </w:r>
      <w:r>
        <w:rPr>
          <w:noProof/>
        </w:rPr>
        <w:fldChar w:fldCharType="separate"/>
      </w:r>
      <w:r w:rsidR="00AB7BD7">
        <w:rPr>
          <w:noProof/>
        </w:rPr>
        <w:t>100</w:t>
      </w:r>
      <w:r>
        <w:rPr>
          <w:noProof/>
        </w:rPr>
        <w:fldChar w:fldCharType="end"/>
      </w:r>
    </w:p>
    <w:p w14:paraId="18868350" w14:textId="2184E7A0"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173.</w:t>
      </w:r>
      <w:r>
        <w:rPr>
          <w:rFonts w:asciiTheme="minorHAnsi" w:eastAsiaTheme="minorEastAsia" w:hAnsiTheme="minorHAnsi" w:cstheme="minorBidi"/>
          <w:noProof/>
          <w:kern w:val="2"/>
          <w:sz w:val="24"/>
          <w:szCs w:val="24"/>
          <w:lang w:eastAsia="es-ES"/>
          <w14:ligatures w14:val="standardContextual"/>
        </w:rPr>
        <w:tab/>
      </w:r>
      <w:r>
        <w:rPr>
          <w:noProof/>
        </w:rPr>
        <w:t>Fase de comprobación</w:t>
      </w:r>
      <w:r>
        <w:rPr>
          <w:noProof/>
        </w:rPr>
        <w:tab/>
      </w:r>
      <w:r>
        <w:rPr>
          <w:noProof/>
        </w:rPr>
        <w:fldChar w:fldCharType="begin"/>
      </w:r>
      <w:r>
        <w:rPr>
          <w:noProof/>
        </w:rPr>
        <w:instrText xml:space="preserve"> PAGEREF _Toc201912980 \h </w:instrText>
      </w:r>
      <w:r>
        <w:rPr>
          <w:noProof/>
        </w:rPr>
      </w:r>
      <w:r>
        <w:rPr>
          <w:noProof/>
        </w:rPr>
        <w:fldChar w:fldCharType="separate"/>
      </w:r>
      <w:r w:rsidR="00AB7BD7">
        <w:rPr>
          <w:noProof/>
        </w:rPr>
        <w:t>100</w:t>
      </w:r>
      <w:r>
        <w:rPr>
          <w:noProof/>
        </w:rPr>
        <w:fldChar w:fldCharType="end"/>
      </w:r>
    </w:p>
    <w:p w14:paraId="7B684A9B" w14:textId="364A8C9B"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174.</w:t>
      </w:r>
      <w:r>
        <w:rPr>
          <w:rFonts w:asciiTheme="minorHAnsi" w:eastAsiaTheme="minorEastAsia" w:hAnsiTheme="minorHAnsi" w:cstheme="minorBidi"/>
          <w:noProof/>
          <w:kern w:val="2"/>
          <w:sz w:val="24"/>
          <w:szCs w:val="24"/>
          <w:lang w:eastAsia="es-ES"/>
          <w14:ligatures w14:val="standardContextual"/>
        </w:rPr>
        <w:tab/>
      </w:r>
      <w:r>
        <w:rPr>
          <w:noProof/>
        </w:rPr>
        <w:t>Fase de inspección</w:t>
      </w:r>
      <w:r>
        <w:rPr>
          <w:noProof/>
        </w:rPr>
        <w:tab/>
      </w:r>
      <w:r>
        <w:rPr>
          <w:noProof/>
        </w:rPr>
        <w:fldChar w:fldCharType="begin"/>
      </w:r>
      <w:r>
        <w:rPr>
          <w:noProof/>
        </w:rPr>
        <w:instrText xml:space="preserve"> PAGEREF _Toc201912981 \h </w:instrText>
      </w:r>
      <w:r>
        <w:rPr>
          <w:noProof/>
        </w:rPr>
      </w:r>
      <w:r>
        <w:rPr>
          <w:noProof/>
        </w:rPr>
        <w:fldChar w:fldCharType="separate"/>
      </w:r>
      <w:r w:rsidR="00AB7BD7">
        <w:rPr>
          <w:noProof/>
        </w:rPr>
        <w:t>100</w:t>
      </w:r>
      <w:r>
        <w:rPr>
          <w:noProof/>
        </w:rPr>
        <w:fldChar w:fldCharType="end"/>
      </w:r>
    </w:p>
    <w:p w14:paraId="6B032580" w14:textId="6BDF5A75"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CUARTA. ACTOS Y USOS DE NATURALEZA URBANÍSTICA SUJETOS AL RÉGIMEN DE DECLARACIÓN RESPONSABLE</w:t>
      </w:r>
      <w:r>
        <w:rPr>
          <w:noProof/>
        </w:rPr>
        <w:tab/>
      </w:r>
      <w:r>
        <w:rPr>
          <w:noProof/>
        </w:rPr>
        <w:fldChar w:fldCharType="begin"/>
      </w:r>
      <w:r>
        <w:rPr>
          <w:noProof/>
        </w:rPr>
        <w:instrText xml:space="preserve"> PAGEREF _Toc201912982 \h </w:instrText>
      </w:r>
      <w:r>
        <w:rPr>
          <w:noProof/>
        </w:rPr>
      </w:r>
      <w:r>
        <w:rPr>
          <w:noProof/>
        </w:rPr>
        <w:fldChar w:fldCharType="separate"/>
      </w:r>
      <w:r w:rsidR="00AB7BD7">
        <w:rPr>
          <w:noProof/>
        </w:rPr>
        <w:t>102</w:t>
      </w:r>
      <w:r>
        <w:rPr>
          <w:noProof/>
        </w:rPr>
        <w:fldChar w:fldCharType="end"/>
      </w:r>
    </w:p>
    <w:p w14:paraId="72C28FD1" w14:textId="38FA5DA0"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175.</w:t>
      </w:r>
      <w:r>
        <w:rPr>
          <w:rFonts w:asciiTheme="minorHAnsi" w:eastAsiaTheme="minorEastAsia" w:hAnsiTheme="minorHAnsi" w:cstheme="minorBidi"/>
          <w:noProof/>
          <w:kern w:val="2"/>
          <w:sz w:val="24"/>
          <w:szCs w:val="24"/>
          <w:lang w:eastAsia="es-ES"/>
          <w14:ligatures w14:val="standardContextual"/>
        </w:rPr>
        <w:tab/>
      </w:r>
      <w:r>
        <w:rPr>
          <w:noProof/>
        </w:rPr>
        <w:t>Obras menores sujetas a declaración responsable. Clasificación</w:t>
      </w:r>
      <w:r>
        <w:rPr>
          <w:noProof/>
        </w:rPr>
        <w:tab/>
      </w:r>
      <w:r>
        <w:rPr>
          <w:noProof/>
        </w:rPr>
        <w:fldChar w:fldCharType="begin"/>
      </w:r>
      <w:r>
        <w:rPr>
          <w:noProof/>
        </w:rPr>
        <w:instrText xml:space="preserve"> PAGEREF _Toc201912983 \h </w:instrText>
      </w:r>
      <w:r>
        <w:rPr>
          <w:noProof/>
        </w:rPr>
      </w:r>
      <w:r>
        <w:rPr>
          <w:noProof/>
        </w:rPr>
        <w:fldChar w:fldCharType="separate"/>
      </w:r>
      <w:r w:rsidR="00AB7BD7">
        <w:rPr>
          <w:noProof/>
        </w:rPr>
        <w:t>102</w:t>
      </w:r>
      <w:r>
        <w:rPr>
          <w:noProof/>
        </w:rPr>
        <w:fldChar w:fldCharType="end"/>
      </w:r>
    </w:p>
    <w:p w14:paraId="2D14298E" w14:textId="6462C9F0"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176.</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con dirección facultativa</w:t>
      </w:r>
      <w:r>
        <w:rPr>
          <w:noProof/>
        </w:rPr>
        <w:tab/>
      </w:r>
      <w:r>
        <w:rPr>
          <w:noProof/>
        </w:rPr>
        <w:fldChar w:fldCharType="begin"/>
      </w:r>
      <w:r>
        <w:rPr>
          <w:noProof/>
        </w:rPr>
        <w:instrText xml:space="preserve"> PAGEREF _Toc201912984 \h </w:instrText>
      </w:r>
      <w:r>
        <w:rPr>
          <w:noProof/>
        </w:rPr>
      </w:r>
      <w:r>
        <w:rPr>
          <w:noProof/>
        </w:rPr>
        <w:fldChar w:fldCharType="separate"/>
      </w:r>
      <w:r w:rsidR="00AB7BD7">
        <w:rPr>
          <w:noProof/>
        </w:rPr>
        <w:t>102</w:t>
      </w:r>
      <w:r>
        <w:rPr>
          <w:noProof/>
        </w:rPr>
        <w:fldChar w:fldCharType="end"/>
      </w:r>
    </w:p>
    <w:p w14:paraId="798B0453" w14:textId="7237970A"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177.</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con fianza sin dirección facultativa</w:t>
      </w:r>
      <w:r>
        <w:rPr>
          <w:noProof/>
        </w:rPr>
        <w:tab/>
      </w:r>
      <w:r>
        <w:rPr>
          <w:noProof/>
        </w:rPr>
        <w:fldChar w:fldCharType="begin"/>
      </w:r>
      <w:r>
        <w:rPr>
          <w:noProof/>
        </w:rPr>
        <w:instrText xml:space="preserve"> PAGEREF _Toc201912985 \h </w:instrText>
      </w:r>
      <w:r>
        <w:rPr>
          <w:noProof/>
        </w:rPr>
      </w:r>
      <w:r>
        <w:rPr>
          <w:noProof/>
        </w:rPr>
        <w:fldChar w:fldCharType="separate"/>
      </w:r>
      <w:r w:rsidR="00AB7BD7">
        <w:rPr>
          <w:noProof/>
        </w:rPr>
        <w:t>103</w:t>
      </w:r>
      <w:r>
        <w:rPr>
          <w:noProof/>
        </w:rPr>
        <w:fldChar w:fldCharType="end"/>
      </w:r>
    </w:p>
    <w:p w14:paraId="6531D8E4" w14:textId="75A569EB"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178.</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obra menor sin dirección facultativa</w:t>
      </w:r>
      <w:r>
        <w:rPr>
          <w:noProof/>
        </w:rPr>
        <w:tab/>
      </w:r>
      <w:r>
        <w:rPr>
          <w:noProof/>
        </w:rPr>
        <w:fldChar w:fldCharType="begin"/>
      </w:r>
      <w:r>
        <w:rPr>
          <w:noProof/>
        </w:rPr>
        <w:instrText xml:space="preserve"> PAGEREF _Toc201912986 \h </w:instrText>
      </w:r>
      <w:r>
        <w:rPr>
          <w:noProof/>
        </w:rPr>
      </w:r>
      <w:r>
        <w:rPr>
          <w:noProof/>
        </w:rPr>
        <w:fldChar w:fldCharType="separate"/>
      </w:r>
      <w:r w:rsidR="00AB7BD7">
        <w:rPr>
          <w:noProof/>
        </w:rPr>
        <w:t>103</w:t>
      </w:r>
      <w:r>
        <w:rPr>
          <w:noProof/>
        </w:rPr>
        <w:fldChar w:fldCharType="end"/>
      </w:r>
    </w:p>
    <w:p w14:paraId="445A7CAB" w14:textId="79071BA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QUINTA. INTERVENCIÓN EN LA ACTIVIDAD MEDIANTE LICENCIA AMBIENTAL</w:t>
      </w:r>
      <w:r>
        <w:rPr>
          <w:noProof/>
        </w:rPr>
        <w:tab/>
      </w:r>
      <w:r>
        <w:rPr>
          <w:noProof/>
        </w:rPr>
        <w:fldChar w:fldCharType="begin"/>
      </w:r>
      <w:r>
        <w:rPr>
          <w:noProof/>
        </w:rPr>
        <w:instrText xml:space="preserve"> PAGEREF _Toc201912987 \h </w:instrText>
      </w:r>
      <w:r>
        <w:rPr>
          <w:noProof/>
        </w:rPr>
      </w:r>
      <w:r>
        <w:rPr>
          <w:noProof/>
        </w:rPr>
        <w:fldChar w:fldCharType="separate"/>
      </w:r>
      <w:r w:rsidR="00AB7BD7">
        <w:rPr>
          <w:noProof/>
        </w:rPr>
        <w:t>104</w:t>
      </w:r>
      <w:r>
        <w:rPr>
          <w:noProof/>
        </w:rPr>
        <w:fldChar w:fldCharType="end"/>
      </w:r>
    </w:p>
    <w:p w14:paraId="5E6D7DCB" w14:textId="65BEC16C"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179.</w:t>
      </w:r>
      <w:r>
        <w:rPr>
          <w:rFonts w:asciiTheme="minorHAnsi" w:eastAsiaTheme="minorEastAsia" w:hAnsiTheme="minorHAnsi" w:cstheme="minorBidi"/>
          <w:noProof/>
          <w:kern w:val="2"/>
          <w:sz w:val="24"/>
          <w:szCs w:val="24"/>
          <w:lang w:eastAsia="es-ES"/>
          <w14:ligatures w14:val="standardContextual"/>
        </w:rPr>
        <w:tab/>
      </w:r>
      <w:r>
        <w:rPr>
          <w:noProof/>
        </w:rPr>
        <w:t>Licencia ambiental</w:t>
      </w:r>
      <w:r>
        <w:rPr>
          <w:noProof/>
        </w:rPr>
        <w:tab/>
      </w:r>
      <w:r>
        <w:rPr>
          <w:noProof/>
        </w:rPr>
        <w:fldChar w:fldCharType="begin"/>
      </w:r>
      <w:r>
        <w:rPr>
          <w:noProof/>
        </w:rPr>
        <w:instrText xml:space="preserve"> PAGEREF _Toc201912988 \h </w:instrText>
      </w:r>
      <w:r>
        <w:rPr>
          <w:noProof/>
        </w:rPr>
      </w:r>
      <w:r>
        <w:rPr>
          <w:noProof/>
        </w:rPr>
        <w:fldChar w:fldCharType="separate"/>
      </w:r>
      <w:r w:rsidR="00AB7BD7">
        <w:rPr>
          <w:noProof/>
        </w:rPr>
        <w:t>104</w:t>
      </w:r>
      <w:r>
        <w:rPr>
          <w:noProof/>
        </w:rPr>
        <w:fldChar w:fldCharType="end"/>
      </w:r>
    </w:p>
    <w:p w14:paraId="297FAE23" w14:textId="7BE6850B"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180.</w:t>
      </w:r>
      <w:r>
        <w:rPr>
          <w:rFonts w:asciiTheme="minorHAnsi" w:eastAsiaTheme="minorEastAsia" w:hAnsiTheme="minorHAnsi" w:cstheme="minorBidi"/>
          <w:noProof/>
          <w:kern w:val="2"/>
          <w:sz w:val="24"/>
          <w:szCs w:val="24"/>
          <w:lang w:eastAsia="es-ES"/>
          <w14:ligatures w14:val="standardContextual"/>
        </w:rPr>
        <w:tab/>
      </w:r>
      <w:r>
        <w:rPr>
          <w:noProof/>
        </w:rPr>
        <w:t>Licencia conjunta ambiental y de obras</w:t>
      </w:r>
      <w:r>
        <w:rPr>
          <w:noProof/>
        </w:rPr>
        <w:tab/>
      </w:r>
      <w:r>
        <w:rPr>
          <w:noProof/>
        </w:rPr>
        <w:fldChar w:fldCharType="begin"/>
      </w:r>
      <w:r>
        <w:rPr>
          <w:noProof/>
        </w:rPr>
        <w:instrText xml:space="preserve"> PAGEREF _Toc201912989 \h </w:instrText>
      </w:r>
      <w:r>
        <w:rPr>
          <w:noProof/>
        </w:rPr>
      </w:r>
      <w:r>
        <w:rPr>
          <w:noProof/>
        </w:rPr>
        <w:fldChar w:fldCharType="separate"/>
      </w:r>
      <w:r w:rsidR="00AB7BD7">
        <w:rPr>
          <w:noProof/>
        </w:rPr>
        <w:t>105</w:t>
      </w:r>
      <w:r>
        <w:rPr>
          <w:noProof/>
        </w:rPr>
        <w:fldChar w:fldCharType="end"/>
      </w:r>
    </w:p>
    <w:p w14:paraId="224842F1" w14:textId="4DE4209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SECCIÓN SEXTA. ACTIVIDADES SUJETAS AL RÉGIMEN DE DECLARACIÓN RESPONSABLE DE APERTURA</w:t>
      </w:r>
      <w:r>
        <w:rPr>
          <w:noProof/>
        </w:rPr>
        <w:tab/>
      </w:r>
      <w:r>
        <w:rPr>
          <w:noProof/>
        </w:rPr>
        <w:fldChar w:fldCharType="begin"/>
      </w:r>
      <w:r>
        <w:rPr>
          <w:noProof/>
        </w:rPr>
        <w:instrText xml:space="preserve"> PAGEREF _Toc201912990 \h </w:instrText>
      </w:r>
      <w:r>
        <w:rPr>
          <w:noProof/>
        </w:rPr>
      </w:r>
      <w:r>
        <w:rPr>
          <w:noProof/>
        </w:rPr>
        <w:fldChar w:fldCharType="separate"/>
      </w:r>
      <w:r w:rsidR="00AB7BD7">
        <w:rPr>
          <w:noProof/>
        </w:rPr>
        <w:t>106</w:t>
      </w:r>
      <w:r>
        <w:rPr>
          <w:noProof/>
        </w:rPr>
        <w:fldChar w:fldCharType="end"/>
      </w:r>
    </w:p>
    <w:p w14:paraId="493CE34E" w14:textId="2D939F78"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181.</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apertura de actividad sometida a la Ley 6/2017, de 8 mayo, de Protección del Medio Ambiente de la Comunidad Autónoma de La Rioja y desarrollo reglamentario posterior.</w:t>
      </w:r>
      <w:r>
        <w:rPr>
          <w:noProof/>
        </w:rPr>
        <w:tab/>
      </w:r>
      <w:r>
        <w:rPr>
          <w:noProof/>
        </w:rPr>
        <w:fldChar w:fldCharType="begin"/>
      </w:r>
      <w:r>
        <w:rPr>
          <w:noProof/>
        </w:rPr>
        <w:instrText xml:space="preserve"> PAGEREF _Toc201912991 \h </w:instrText>
      </w:r>
      <w:r>
        <w:rPr>
          <w:noProof/>
        </w:rPr>
      </w:r>
      <w:r>
        <w:rPr>
          <w:noProof/>
        </w:rPr>
        <w:fldChar w:fldCharType="separate"/>
      </w:r>
      <w:r w:rsidR="00AB7BD7">
        <w:rPr>
          <w:noProof/>
        </w:rPr>
        <w:t>106</w:t>
      </w:r>
      <w:r>
        <w:rPr>
          <w:noProof/>
        </w:rPr>
        <w:fldChar w:fldCharType="end"/>
      </w:r>
    </w:p>
    <w:p w14:paraId="3FE8F350" w14:textId="6CAD295A"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182.</w:t>
      </w:r>
      <w:r>
        <w:rPr>
          <w:rFonts w:asciiTheme="minorHAnsi" w:eastAsiaTheme="minorEastAsia" w:hAnsiTheme="minorHAnsi" w:cstheme="minorBidi"/>
          <w:noProof/>
          <w:kern w:val="2"/>
          <w:sz w:val="24"/>
          <w:szCs w:val="24"/>
          <w:lang w:eastAsia="es-ES"/>
          <w14:ligatures w14:val="standardContextual"/>
        </w:rPr>
        <w:tab/>
      </w:r>
      <w:r>
        <w:rPr>
          <w:noProof/>
        </w:rPr>
        <w:t>Declaración responsable de apertura de actividades comerciales minoristas y determinados servicios según la Ley 12/2012, de 26 de diciembre, de medidas urgentes de liberalización del comercio y de determinados servicios</w:t>
      </w:r>
      <w:r>
        <w:rPr>
          <w:noProof/>
        </w:rPr>
        <w:tab/>
      </w:r>
      <w:r>
        <w:rPr>
          <w:noProof/>
        </w:rPr>
        <w:fldChar w:fldCharType="begin"/>
      </w:r>
      <w:r>
        <w:rPr>
          <w:noProof/>
        </w:rPr>
        <w:instrText xml:space="preserve"> PAGEREF _Toc201912992 \h </w:instrText>
      </w:r>
      <w:r>
        <w:rPr>
          <w:noProof/>
        </w:rPr>
      </w:r>
      <w:r>
        <w:rPr>
          <w:noProof/>
        </w:rPr>
        <w:fldChar w:fldCharType="separate"/>
      </w:r>
      <w:r w:rsidR="00AB7BD7">
        <w:rPr>
          <w:noProof/>
        </w:rPr>
        <w:t>107</w:t>
      </w:r>
      <w:r>
        <w:rPr>
          <w:noProof/>
        </w:rPr>
        <w:fldChar w:fldCharType="end"/>
      </w:r>
    </w:p>
    <w:p w14:paraId="66CB24F1" w14:textId="20D5CFE4" w:rsidR="00FA1351" w:rsidRDefault="00FA1351">
      <w:pPr>
        <w:pStyle w:val="TDC3"/>
        <w:tabs>
          <w:tab w:val="left" w:pos="2264"/>
        </w:tabs>
        <w:rPr>
          <w:rFonts w:asciiTheme="minorHAnsi" w:eastAsiaTheme="minorEastAsia" w:hAnsiTheme="minorHAnsi" w:cstheme="minorBidi"/>
          <w:noProof/>
          <w:kern w:val="2"/>
          <w:sz w:val="24"/>
          <w:szCs w:val="24"/>
          <w:lang w:eastAsia="es-ES"/>
          <w14:ligatures w14:val="standardContextual"/>
        </w:rPr>
      </w:pPr>
      <w:r w:rsidRPr="008F77A0">
        <w:rPr>
          <w:noProof/>
        </w:rPr>
        <w:t>Artículo 183.</w:t>
      </w:r>
      <w:r>
        <w:rPr>
          <w:rFonts w:asciiTheme="minorHAnsi" w:eastAsiaTheme="minorEastAsia" w:hAnsiTheme="minorHAnsi" w:cstheme="minorBidi"/>
          <w:noProof/>
          <w:kern w:val="2"/>
          <w:sz w:val="24"/>
          <w:szCs w:val="24"/>
          <w:lang w:eastAsia="es-ES"/>
          <w14:ligatures w14:val="standardContextual"/>
        </w:rPr>
        <w:tab/>
      </w:r>
      <w:r>
        <w:rPr>
          <w:noProof/>
        </w:rPr>
        <w:t>Resto de actividades sometidas a declaración responsable de apertura</w:t>
      </w:r>
      <w:r>
        <w:rPr>
          <w:noProof/>
        </w:rPr>
        <w:tab/>
      </w:r>
      <w:r>
        <w:rPr>
          <w:noProof/>
        </w:rPr>
        <w:fldChar w:fldCharType="begin"/>
      </w:r>
      <w:r>
        <w:rPr>
          <w:noProof/>
        </w:rPr>
        <w:instrText xml:space="preserve"> PAGEREF _Toc201912993 \h </w:instrText>
      </w:r>
      <w:r>
        <w:rPr>
          <w:noProof/>
        </w:rPr>
      </w:r>
      <w:r>
        <w:rPr>
          <w:noProof/>
        </w:rPr>
        <w:fldChar w:fldCharType="separate"/>
      </w:r>
      <w:r w:rsidR="00AB7BD7">
        <w:rPr>
          <w:noProof/>
        </w:rPr>
        <w:t>108</w:t>
      </w:r>
      <w:r>
        <w:rPr>
          <w:noProof/>
        </w:rPr>
        <w:fldChar w:fldCharType="end"/>
      </w:r>
    </w:p>
    <w:p w14:paraId="1A552C70" w14:textId="079117CA" w:rsidR="00FA1351" w:rsidRDefault="00FA1351">
      <w:pPr>
        <w:pStyle w:val="TDC3"/>
        <w:tabs>
          <w:tab w:val="left" w:pos="1981"/>
        </w:tabs>
        <w:rPr>
          <w:rFonts w:asciiTheme="minorHAnsi" w:eastAsiaTheme="minorEastAsia" w:hAnsiTheme="minorHAnsi" w:cstheme="minorBidi"/>
          <w:noProof/>
          <w:kern w:val="2"/>
          <w:sz w:val="24"/>
          <w:szCs w:val="24"/>
          <w:lang w:eastAsia="es-ES"/>
          <w14:ligatures w14:val="standardContextual"/>
        </w:rPr>
      </w:pPr>
      <w:r w:rsidRPr="008F77A0">
        <w:rPr>
          <w:noProof/>
        </w:rPr>
        <w:t>Artículo 184.</w:t>
      </w:r>
      <w:r>
        <w:rPr>
          <w:rFonts w:asciiTheme="minorHAnsi" w:eastAsiaTheme="minorEastAsia" w:hAnsiTheme="minorHAnsi" w:cstheme="minorBidi"/>
          <w:noProof/>
          <w:kern w:val="2"/>
          <w:sz w:val="24"/>
          <w:szCs w:val="24"/>
          <w:lang w:eastAsia="es-ES"/>
          <w14:ligatures w14:val="standardContextual"/>
        </w:rPr>
        <w:tab/>
      </w:r>
      <w:r>
        <w:rPr>
          <w:noProof/>
        </w:rPr>
        <w:t>Cambio de titularidad de Licencia urbanística o ambiental</w:t>
      </w:r>
      <w:r>
        <w:rPr>
          <w:noProof/>
        </w:rPr>
        <w:tab/>
      </w:r>
      <w:r>
        <w:rPr>
          <w:noProof/>
        </w:rPr>
        <w:fldChar w:fldCharType="begin"/>
      </w:r>
      <w:r>
        <w:rPr>
          <w:noProof/>
        </w:rPr>
        <w:instrText xml:space="preserve"> PAGEREF _Toc201912994 \h </w:instrText>
      </w:r>
      <w:r>
        <w:rPr>
          <w:noProof/>
        </w:rPr>
      </w:r>
      <w:r>
        <w:rPr>
          <w:noProof/>
        </w:rPr>
        <w:fldChar w:fldCharType="separate"/>
      </w:r>
      <w:r w:rsidR="00AB7BD7">
        <w:rPr>
          <w:noProof/>
        </w:rPr>
        <w:t>109</w:t>
      </w:r>
      <w:r>
        <w:rPr>
          <w:noProof/>
        </w:rPr>
        <w:fldChar w:fldCharType="end"/>
      </w:r>
    </w:p>
    <w:p w14:paraId="509673F7" w14:textId="132F48B5"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 NORMAS PARTICULARES EN SUELO URBANO</w:t>
      </w:r>
      <w:r>
        <w:rPr>
          <w:noProof/>
        </w:rPr>
        <w:tab/>
      </w:r>
      <w:r>
        <w:rPr>
          <w:noProof/>
        </w:rPr>
        <w:fldChar w:fldCharType="begin"/>
      </w:r>
      <w:r>
        <w:rPr>
          <w:noProof/>
        </w:rPr>
        <w:instrText xml:space="preserve"> PAGEREF _Toc201912995 \h </w:instrText>
      </w:r>
      <w:r>
        <w:rPr>
          <w:noProof/>
        </w:rPr>
      </w:r>
      <w:r>
        <w:rPr>
          <w:noProof/>
        </w:rPr>
        <w:fldChar w:fldCharType="separate"/>
      </w:r>
      <w:r w:rsidR="00AB7BD7">
        <w:rPr>
          <w:noProof/>
        </w:rPr>
        <w:t>110</w:t>
      </w:r>
      <w:r>
        <w:rPr>
          <w:noProof/>
        </w:rPr>
        <w:fldChar w:fldCharType="end"/>
      </w:r>
    </w:p>
    <w:p w14:paraId="36EBBC2C" w14:textId="14A7DB45"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 DEFINICIÓN.</w:t>
      </w:r>
      <w:r>
        <w:rPr>
          <w:noProof/>
        </w:rPr>
        <w:tab/>
      </w:r>
      <w:r>
        <w:rPr>
          <w:noProof/>
        </w:rPr>
        <w:fldChar w:fldCharType="begin"/>
      </w:r>
      <w:r>
        <w:rPr>
          <w:noProof/>
        </w:rPr>
        <w:instrText xml:space="preserve"> PAGEREF _Toc201912996 \h </w:instrText>
      </w:r>
      <w:r>
        <w:rPr>
          <w:noProof/>
        </w:rPr>
      </w:r>
      <w:r>
        <w:rPr>
          <w:noProof/>
        </w:rPr>
        <w:fldChar w:fldCharType="separate"/>
      </w:r>
      <w:r w:rsidR="00AB7BD7">
        <w:rPr>
          <w:noProof/>
        </w:rPr>
        <w:t>110</w:t>
      </w:r>
      <w:r>
        <w:rPr>
          <w:noProof/>
        </w:rPr>
        <w:fldChar w:fldCharType="end"/>
      </w:r>
    </w:p>
    <w:p w14:paraId="0C9EBDFA" w14:textId="67A718F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185. Definición</w:t>
      </w:r>
      <w:r>
        <w:rPr>
          <w:noProof/>
        </w:rPr>
        <w:tab/>
      </w:r>
      <w:r>
        <w:rPr>
          <w:noProof/>
        </w:rPr>
        <w:fldChar w:fldCharType="begin"/>
      </w:r>
      <w:r>
        <w:rPr>
          <w:noProof/>
        </w:rPr>
        <w:instrText xml:space="preserve"> PAGEREF _Toc201912997 \h </w:instrText>
      </w:r>
      <w:r>
        <w:rPr>
          <w:noProof/>
        </w:rPr>
      </w:r>
      <w:r>
        <w:rPr>
          <w:noProof/>
        </w:rPr>
        <w:fldChar w:fldCharType="separate"/>
      </w:r>
      <w:r w:rsidR="00AB7BD7">
        <w:rPr>
          <w:noProof/>
        </w:rPr>
        <w:t>110</w:t>
      </w:r>
      <w:r>
        <w:rPr>
          <w:noProof/>
        </w:rPr>
        <w:fldChar w:fldCharType="end"/>
      </w:r>
    </w:p>
    <w:p w14:paraId="40EAD911" w14:textId="10A626C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186. Categorías de suelo urbano.</w:t>
      </w:r>
      <w:r>
        <w:rPr>
          <w:noProof/>
        </w:rPr>
        <w:tab/>
      </w:r>
      <w:r>
        <w:rPr>
          <w:noProof/>
        </w:rPr>
        <w:fldChar w:fldCharType="begin"/>
      </w:r>
      <w:r>
        <w:rPr>
          <w:noProof/>
        </w:rPr>
        <w:instrText xml:space="preserve"> PAGEREF _Toc201912998 \h </w:instrText>
      </w:r>
      <w:r>
        <w:rPr>
          <w:noProof/>
        </w:rPr>
      </w:r>
      <w:r>
        <w:rPr>
          <w:noProof/>
        </w:rPr>
        <w:fldChar w:fldCharType="separate"/>
      </w:r>
      <w:r w:rsidR="00AB7BD7">
        <w:rPr>
          <w:noProof/>
        </w:rPr>
        <w:t>110</w:t>
      </w:r>
      <w:r>
        <w:rPr>
          <w:noProof/>
        </w:rPr>
        <w:fldChar w:fldCharType="end"/>
      </w:r>
    </w:p>
    <w:p w14:paraId="0C963254" w14:textId="4F07A01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187. Coeficientes de ponderación</w:t>
      </w:r>
      <w:r>
        <w:rPr>
          <w:noProof/>
        </w:rPr>
        <w:tab/>
      </w:r>
      <w:r>
        <w:rPr>
          <w:noProof/>
        </w:rPr>
        <w:fldChar w:fldCharType="begin"/>
      </w:r>
      <w:r>
        <w:rPr>
          <w:noProof/>
        </w:rPr>
        <w:instrText xml:space="preserve"> PAGEREF _Toc201912999 \h </w:instrText>
      </w:r>
      <w:r>
        <w:rPr>
          <w:noProof/>
        </w:rPr>
      </w:r>
      <w:r>
        <w:rPr>
          <w:noProof/>
        </w:rPr>
        <w:fldChar w:fldCharType="separate"/>
      </w:r>
      <w:r w:rsidR="00AB7BD7">
        <w:rPr>
          <w:noProof/>
        </w:rPr>
        <w:t>110</w:t>
      </w:r>
      <w:r>
        <w:rPr>
          <w:noProof/>
        </w:rPr>
        <w:fldChar w:fldCharType="end"/>
      </w:r>
    </w:p>
    <w:p w14:paraId="79156920" w14:textId="74F8267F"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 CASCO HISTORICO.</w:t>
      </w:r>
      <w:r>
        <w:rPr>
          <w:noProof/>
        </w:rPr>
        <w:tab/>
      </w:r>
      <w:r>
        <w:rPr>
          <w:noProof/>
        </w:rPr>
        <w:fldChar w:fldCharType="begin"/>
      </w:r>
      <w:r>
        <w:rPr>
          <w:noProof/>
        </w:rPr>
        <w:instrText xml:space="preserve"> PAGEREF _Toc201913000 \h </w:instrText>
      </w:r>
      <w:r>
        <w:rPr>
          <w:noProof/>
        </w:rPr>
      </w:r>
      <w:r>
        <w:rPr>
          <w:noProof/>
        </w:rPr>
        <w:fldChar w:fldCharType="separate"/>
      </w:r>
      <w:r w:rsidR="00AB7BD7">
        <w:rPr>
          <w:noProof/>
        </w:rPr>
        <w:t>111</w:t>
      </w:r>
      <w:r>
        <w:rPr>
          <w:noProof/>
        </w:rPr>
        <w:fldChar w:fldCharType="end"/>
      </w:r>
    </w:p>
    <w:p w14:paraId="456EDBB3" w14:textId="1D2F4994"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_Toc201913001 \h </w:instrText>
      </w:r>
      <w:r>
        <w:rPr>
          <w:noProof/>
        </w:rPr>
      </w:r>
      <w:r>
        <w:rPr>
          <w:noProof/>
        </w:rPr>
        <w:fldChar w:fldCharType="separate"/>
      </w:r>
      <w:r w:rsidR="00AB7BD7">
        <w:rPr>
          <w:noProof/>
        </w:rPr>
        <w:t>111</w:t>
      </w:r>
      <w:r>
        <w:rPr>
          <w:noProof/>
        </w:rPr>
        <w:fldChar w:fldCharType="end"/>
      </w:r>
    </w:p>
    <w:p w14:paraId="48EF2B3B" w14:textId="6E8EE5C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188. Delimitación</w:t>
      </w:r>
      <w:r>
        <w:rPr>
          <w:noProof/>
        </w:rPr>
        <w:tab/>
      </w:r>
      <w:r>
        <w:rPr>
          <w:noProof/>
        </w:rPr>
        <w:fldChar w:fldCharType="begin"/>
      </w:r>
      <w:r>
        <w:rPr>
          <w:noProof/>
        </w:rPr>
        <w:instrText xml:space="preserve"> PAGEREF _Toc201913002 \h </w:instrText>
      </w:r>
      <w:r>
        <w:rPr>
          <w:noProof/>
        </w:rPr>
      </w:r>
      <w:r>
        <w:rPr>
          <w:noProof/>
        </w:rPr>
        <w:fldChar w:fldCharType="separate"/>
      </w:r>
      <w:r w:rsidR="00AB7BD7">
        <w:rPr>
          <w:noProof/>
        </w:rPr>
        <w:t>111</w:t>
      </w:r>
      <w:r>
        <w:rPr>
          <w:noProof/>
        </w:rPr>
        <w:fldChar w:fldCharType="end"/>
      </w:r>
    </w:p>
    <w:p w14:paraId="1A5A6209" w14:textId="160A51C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189. Clasificación y categorización del suelo</w:t>
      </w:r>
      <w:r>
        <w:rPr>
          <w:noProof/>
        </w:rPr>
        <w:tab/>
      </w:r>
      <w:r>
        <w:rPr>
          <w:noProof/>
        </w:rPr>
        <w:fldChar w:fldCharType="begin"/>
      </w:r>
      <w:r>
        <w:rPr>
          <w:noProof/>
        </w:rPr>
        <w:instrText xml:space="preserve"> PAGEREF _Toc201913003 \h </w:instrText>
      </w:r>
      <w:r>
        <w:rPr>
          <w:noProof/>
        </w:rPr>
      </w:r>
      <w:r>
        <w:rPr>
          <w:noProof/>
        </w:rPr>
        <w:fldChar w:fldCharType="separate"/>
      </w:r>
      <w:r w:rsidR="00AB7BD7">
        <w:rPr>
          <w:noProof/>
        </w:rPr>
        <w:t>111</w:t>
      </w:r>
      <w:r>
        <w:rPr>
          <w:noProof/>
        </w:rPr>
        <w:fldChar w:fldCharType="end"/>
      </w:r>
    </w:p>
    <w:p w14:paraId="186FA074" w14:textId="2E0050F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190. Zonas de ordenación</w:t>
      </w:r>
      <w:r>
        <w:rPr>
          <w:noProof/>
        </w:rPr>
        <w:tab/>
      </w:r>
      <w:r>
        <w:rPr>
          <w:noProof/>
        </w:rPr>
        <w:fldChar w:fldCharType="begin"/>
      </w:r>
      <w:r>
        <w:rPr>
          <w:noProof/>
        </w:rPr>
        <w:instrText xml:space="preserve"> PAGEREF _Toc201913004 \h </w:instrText>
      </w:r>
      <w:r>
        <w:rPr>
          <w:noProof/>
        </w:rPr>
      </w:r>
      <w:r>
        <w:rPr>
          <w:noProof/>
        </w:rPr>
        <w:fldChar w:fldCharType="separate"/>
      </w:r>
      <w:r w:rsidR="00AB7BD7">
        <w:rPr>
          <w:noProof/>
        </w:rPr>
        <w:t>112</w:t>
      </w:r>
      <w:r>
        <w:rPr>
          <w:noProof/>
        </w:rPr>
        <w:fldChar w:fldCharType="end"/>
      </w:r>
    </w:p>
    <w:p w14:paraId="0D6B49ED" w14:textId="07A5D174"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_Toc201913005 \h </w:instrText>
      </w:r>
      <w:r>
        <w:rPr>
          <w:noProof/>
        </w:rPr>
      </w:r>
      <w:r>
        <w:rPr>
          <w:noProof/>
        </w:rPr>
        <w:fldChar w:fldCharType="separate"/>
      </w:r>
      <w:r w:rsidR="00AB7BD7">
        <w:rPr>
          <w:noProof/>
        </w:rPr>
        <w:t>112</w:t>
      </w:r>
      <w:r>
        <w:rPr>
          <w:noProof/>
        </w:rPr>
        <w:fldChar w:fldCharType="end"/>
      </w:r>
    </w:p>
    <w:p w14:paraId="67FFBD05" w14:textId="47693C2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191. Residencial primer ensanche</w:t>
      </w:r>
      <w:r>
        <w:rPr>
          <w:noProof/>
        </w:rPr>
        <w:tab/>
      </w:r>
      <w:r>
        <w:rPr>
          <w:noProof/>
        </w:rPr>
        <w:fldChar w:fldCharType="begin"/>
      </w:r>
      <w:r>
        <w:rPr>
          <w:noProof/>
        </w:rPr>
        <w:instrText xml:space="preserve"> PAGEREF _Toc201913006 \h </w:instrText>
      </w:r>
      <w:r>
        <w:rPr>
          <w:noProof/>
        </w:rPr>
      </w:r>
      <w:r>
        <w:rPr>
          <w:noProof/>
        </w:rPr>
        <w:fldChar w:fldCharType="separate"/>
      </w:r>
      <w:r w:rsidR="00AB7BD7">
        <w:rPr>
          <w:noProof/>
        </w:rPr>
        <w:t>112</w:t>
      </w:r>
      <w:r>
        <w:rPr>
          <w:noProof/>
        </w:rPr>
        <w:fldChar w:fldCharType="end"/>
      </w:r>
    </w:p>
    <w:p w14:paraId="5903644C" w14:textId="5E35F38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192. Residencial casco antiguo.</w:t>
      </w:r>
      <w:r>
        <w:rPr>
          <w:noProof/>
        </w:rPr>
        <w:tab/>
      </w:r>
      <w:r>
        <w:rPr>
          <w:noProof/>
        </w:rPr>
        <w:fldChar w:fldCharType="begin"/>
      </w:r>
      <w:r>
        <w:rPr>
          <w:noProof/>
        </w:rPr>
        <w:instrText xml:space="preserve"> PAGEREF _Toc201913007 \h </w:instrText>
      </w:r>
      <w:r>
        <w:rPr>
          <w:noProof/>
        </w:rPr>
      </w:r>
      <w:r>
        <w:rPr>
          <w:noProof/>
        </w:rPr>
        <w:fldChar w:fldCharType="separate"/>
      </w:r>
      <w:r w:rsidR="00AB7BD7">
        <w:rPr>
          <w:noProof/>
        </w:rPr>
        <w:t>113</w:t>
      </w:r>
      <w:r>
        <w:rPr>
          <w:noProof/>
        </w:rPr>
        <w:fldChar w:fldCharType="end"/>
      </w:r>
    </w:p>
    <w:p w14:paraId="722B9EA2" w14:textId="2A7DC3E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193. Patio de Manzana</w:t>
      </w:r>
      <w:r>
        <w:rPr>
          <w:noProof/>
        </w:rPr>
        <w:tab/>
      </w:r>
      <w:r>
        <w:rPr>
          <w:noProof/>
        </w:rPr>
        <w:fldChar w:fldCharType="begin"/>
      </w:r>
      <w:r>
        <w:rPr>
          <w:noProof/>
        </w:rPr>
        <w:instrText xml:space="preserve"> PAGEREF _Toc201913008 \h </w:instrText>
      </w:r>
      <w:r>
        <w:rPr>
          <w:noProof/>
        </w:rPr>
      </w:r>
      <w:r>
        <w:rPr>
          <w:noProof/>
        </w:rPr>
        <w:fldChar w:fldCharType="separate"/>
      </w:r>
      <w:r w:rsidR="00AB7BD7">
        <w:rPr>
          <w:noProof/>
        </w:rPr>
        <w:t>113</w:t>
      </w:r>
      <w:r>
        <w:rPr>
          <w:noProof/>
        </w:rPr>
        <w:fldChar w:fldCharType="end"/>
      </w:r>
    </w:p>
    <w:p w14:paraId="0E71A3B1" w14:textId="6108760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194. Zona libre privada</w:t>
      </w:r>
      <w:r>
        <w:rPr>
          <w:noProof/>
        </w:rPr>
        <w:tab/>
      </w:r>
      <w:r>
        <w:rPr>
          <w:noProof/>
        </w:rPr>
        <w:fldChar w:fldCharType="begin"/>
      </w:r>
      <w:r>
        <w:rPr>
          <w:noProof/>
        </w:rPr>
        <w:instrText xml:space="preserve"> PAGEREF _Toc201913009 \h </w:instrText>
      </w:r>
      <w:r>
        <w:rPr>
          <w:noProof/>
        </w:rPr>
      </w:r>
      <w:r>
        <w:rPr>
          <w:noProof/>
        </w:rPr>
        <w:fldChar w:fldCharType="separate"/>
      </w:r>
      <w:r w:rsidR="00AB7BD7">
        <w:rPr>
          <w:noProof/>
        </w:rPr>
        <w:t>114</w:t>
      </w:r>
      <w:r>
        <w:rPr>
          <w:noProof/>
        </w:rPr>
        <w:fldChar w:fldCharType="end"/>
      </w:r>
    </w:p>
    <w:p w14:paraId="38A17413" w14:textId="74D89A4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195. Equipamiento</w:t>
      </w:r>
      <w:r>
        <w:rPr>
          <w:noProof/>
        </w:rPr>
        <w:tab/>
      </w:r>
      <w:r>
        <w:rPr>
          <w:noProof/>
        </w:rPr>
        <w:fldChar w:fldCharType="begin"/>
      </w:r>
      <w:r>
        <w:rPr>
          <w:noProof/>
        </w:rPr>
        <w:instrText xml:space="preserve"> PAGEREF _Toc201913010 \h </w:instrText>
      </w:r>
      <w:r>
        <w:rPr>
          <w:noProof/>
        </w:rPr>
      </w:r>
      <w:r>
        <w:rPr>
          <w:noProof/>
        </w:rPr>
        <w:fldChar w:fldCharType="separate"/>
      </w:r>
      <w:r w:rsidR="00AB7BD7">
        <w:rPr>
          <w:noProof/>
        </w:rPr>
        <w:t>114</w:t>
      </w:r>
      <w:r>
        <w:rPr>
          <w:noProof/>
        </w:rPr>
        <w:fldChar w:fldCharType="end"/>
      </w:r>
    </w:p>
    <w:p w14:paraId="24EECE47" w14:textId="6456079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196. Terciario</w:t>
      </w:r>
      <w:r>
        <w:rPr>
          <w:noProof/>
        </w:rPr>
        <w:tab/>
      </w:r>
      <w:r>
        <w:rPr>
          <w:noProof/>
        </w:rPr>
        <w:fldChar w:fldCharType="begin"/>
      </w:r>
      <w:r>
        <w:rPr>
          <w:noProof/>
        </w:rPr>
        <w:instrText xml:space="preserve"> PAGEREF _Toc201913011 \h </w:instrText>
      </w:r>
      <w:r>
        <w:rPr>
          <w:noProof/>
        </w:rPr>
      </w:r>
      <w:r>
        <w:rPr>
          <w:noProof/>
        </w:rPr>
        <w:fldChar w:fldCharType="separate"/>
      </w:r>
      <w:r w:rsidR="00AB7BD7">
        <w:rPr>
          <w:noProof/>
        </w:rPr>
        <w:t>114</w:t>
      </w:r>
      <w:r>
        <w:rPr>
          <w:noProof/>
        </w:rPr>
        <w:fldChar w:fldCharType="end"/>
      </w:r>
    </w:p>
    <w:p w14:paraId="786C374E" w14:textId="4AC1666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197. Zona libre pública</w:t>
      </w:r>
      <w:r>
        <w:rPr>
          <w:noProof/>
        </w:rPr>
        <w:tab/>
      </w:r>
      <w:r>
        <w:rPr>
          <w:noProof/>
        </w:rPr>
        <w:fldChar w:fldCharType="begin"/>
      </w:r>
      <w:r>
        <w:rPr>
          <w:noProof/>
        </w:rPr>
        <w:instrText xml:space="preserve"> PAGEREF _Toc201913012 \h </w:instrText>
      </w:r>
      <w:r>
        <w:rPr>
          <w:noProof/>
        </w:rPr>
      </w:r>
      <w:r>
        <w:rPr>
          <w:noProof/>
        </w:rPr>
        <w:fldChar w:fldCharType="separate"/>
      </w:r>
      <w:r w:rsidR="00AB7BD7">
        <w:rPr>
          <w:noProof/>
        </w:rPr>
        <w:t>114</w:t>
      </w:r>
      <w:r>
        <w:rPr>
          <w:noProof/>
        </w:rPr>
        <w:fldChar w:fldCharType="end"/>
      </w:r>
    </w:p>
    <w:p w14:paraId="6A92B068" w14:textId="1A2C2EC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198. Viario</w:t>
      </w:r>
      <w:r>
        <w:rPr>
          <w:noProof/>
        </w:rPr>
        <w:tab/>
      </w:r>
      <w:r>
        <w:rPr>
          <w:noProof/>
        </w:rPr>
        <w:fldChar w:fldCharType="begin"/>
      </w:r>
      <w:r>
        <w:rPr>
          <w:noProof/>
        </w:rPr>
        <w:instrText xml:space="preserve"> PAGEREF _Toc201913013 \h </w:instrText>
      </w:r>
      <w:r>
        <w:rPr>
          <w:noProof/>
        </w:rPr>
      </w:r>
      <w:r>
        <w:rPr>
          <w:noProof/>
        </w:rPr>
        <w:fldChar w:fldCharType="separate"/>
      </w:r>
      <w:r w:rsidR="00AB7BD7">
        <w:rPr>
          <w:noProof/>
        </w:rPr>
        <w:t>114</w:t>
      </w:r>
      <w:r>
        <w:rPr>
          <w:noProof/>
        </w:rPr>
        <w:fldChar w:fldCharType="end"/>
      </w:r>
    </w:p>
    <w:p w14:paraId="18867667" w14:textId="766B9895"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_Toc201913014 \h </w:instrText>
      </w:r>
      <w:r>
        <w:rPr>
          <w:noProof/>
        </w:rPr>
      </w:r>
      <w:r>
        <w:rPr>
          <w:noProof/>
        </w:rPr>
        <w:fldChar w:fldCharType="separate"/>
      </w:r>
      <w:r w:rsidR="00AB7BD7">
        <w:rPr>
          <w:noProof/>
        </w:rPr>
        <w:t>115</w:t>
      </w:r>
      <w:r>
        <w:rPr>
          <w:noProof/>
        </w:rPr>
        <w:fldChar w:fldCharType="end"/>
      </w:r>
    </w:p>
    <w:p w14:paraId="7979011E" w14:textId="05DD38D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lang w:eastAsia="es-ES"/>
        </w:rPr>
        <w:t>Artículo 199. Vuelos</w:t>
      </w:r>
      <w:r>
        <w:rPr>
          <w:noProof/>
        </w:rPr>
        <w:tab/>
      </w:r>
      <w:r>
        <w:rPr>
          <w:noProof/>
        </w:rPr>
        <w:fldChar w:fldCharType="begin"/>
      </w:r>
      <w:r>
        <w:rPr>
          <w:noProof/>
        </w:rPr>
        <w:instrText xml:space="preserve"> PAGEREF _Toc201913015 \h </w:instrText>
      </w:r>
      <w:r>
        <w:rPr>
          <w:noProof/>
        </w:rPr>
      </w:r>
      <w:r>
        <w:rPr>
          <w:noProof/>
        </w:rPr>
        <w:fldChar w:fldCharType="separate"/>
      </w:r>
      <w:r w:rsidR="00AB7BD7">
        <w:rPr>
          <w:noProof/>
        </w:rPr>
        <w:t>115</w:t>
      </w:r>
      <w:r>
        <w:rPr>
          <w:noProof/>
        </w:rPr>
        <w:fldChar w:fldCharType="end"/>
      </w:r>
    </w:p>
    <w:p w14:paraId="322CC27A" w14:textId="714A54D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200. Aleros</w:t>
      </w:r>
      <w:r>
        <w:rPr>
          <w:noProof/>
        </w:rPr>
        <w:tab/>
      </w:r>
      <w:r>
        <w:rPr>
          <w:noProof/>
        </w:rPr>
        <w:fldChar w:fldCharType="begin"/>
      </w:r>
      <w:r>
        <w:rPr>
          <w:noProof/>
        </w:rPr>
        <w:instrText xml:space="preserve"> PAGEREF _Toc201913016 \h </w:instrText>
      </w:r>
      <w:r>
        <w:rPr>
          <w:noProof/>
        </w:rPr>
      </w:r>
      <w:r>
        <w:rPr>
          <w:noProof/>
        </w:rPr>
        <w:fldChar w:fldCharType="separate"/>
      </w:r>
      <w:r w:rsidR="00AB7BD7">
        <w:rPr>
          <w:noProof/>
        </w:rPr>
        <w:t>115</w:t>
      </w:r>
      <w:r>
        <w:rPr>
          <w:noProof/>
        </w:rPr>
        <w:fldChar w:fldCharType="end"/>
      </w:r>
    </w:p>
    <w:p w14:paraId="7A2D8F6B" w14:textId="3477638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201. Cubiertas</w:t>
      </w:r>
      <w:r>
        <w:rPr>
          <w:noProof/>
        </w:rPr>
        <w:tab/>
      </w:r>
      <w:r>
        <w:rPr>
          <w:noProof/>
        </w:rPr>
        <w:fldChar w:fldCharType="begin"/>
      </w:r>
      <w:r>
        <w:rPr>
          <w:noProof/>
        </w:rPr>
        <w:instrText xml:space="preserve"> PAGEREF _Toc201913017 \h </w:instrText>
      </w:r>
      <w:r>
        <w:rPr>
          <w:noProof/>
        </w:rPr>
      </w:r>
      <w:r>
        <w:rPr>
          <w:noProof/>
        </w:rPr>
        <w:fldChar w:fldCharType="separate"/>
      </w:r>
      <w:r w:rsidR="00AB7BD7">
        <w:rPr>
          <w:noProof/>
        </w:rPr>
        <w:t>115</w:t>
      </w:r>
      <w:r>
        <w:rPr>
          <w:noProof/>
        </w:rPr>
        <w:fldChar w:fldCharType="end"/>
      </w:r>
    </w:p>
    <w:p w14:paraId="40E3F88D" w14:textId="732C31C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202. Carpinterías</w:t>
      </w:r>
      <w:r>
        <w:rPr>
          <w:noProof/>
        </w:rPr>
        <w:tab/>
      </w:r>
      <w:r>
        <w:rPr>
          <w:noProof/>
        </w:rPr>
        <w:fldChar w:fldCharType="begin"/>
      </w:r>
      <w:r>
        <w:rPr>
          <w:noProof/>
        </w:rPr>
        <w:instrText xml:space="preserve"> PAGEREF _Toc201913018 \h </w:instrText>
      </w:r>
      <w:r>
        <w:rPr>
          <w:noProof/>
        </w:rPr>
      </w:r>
      <w:r>
        <w:rPr>
          <w:noProof/>
        </w:rPr>
        <w:fldChar w:fldCharType="separate"/>
      </w:r>
      <w:r w:rsidR="00AB7BD7">
        <w:rPr>
          <w:noProof/>
        </w:rPr>
        <w:t>116</w:t>
      </w:r>
      <w:r>
        <w:rPr>
          <w:noProof/>
        </w:rPr>
        <w:fldChar w:fldCharType="end"/>
      </w:r>
    </w:p>
    <w:p w14:paraId="04C31CA8" w14:textId="656E0A6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203. Bajantes</w:t>
      </w:r>
      <w:r>
        <w:rPr>
          <w:noProof/>
        </w:rPr>
        <w:tab/>
      </w:r>
      <w:r>
        <w:rPr>
          <w:noProof/>
        </w:rPr>
        <w:fldChar w:fldCharType="begin"/>
      </w:r>
      <w:r>
        <w:rPr>
          <w:noProof/>
        </w:rPr>
        <w:instrText xml:space="preserve"> PAGEREF _Toc201913019 \h </w:instrText>
      </w:r>
      <w:r>
        <w:rPr>
          <w:noProof/>
        </w:rPr>
      </w:r>
      <w:r>
        <w:rPr>
          <w:noProof/>
        </w:rPr>
        <w:fldChar w:fldCharType="separate"/>
      </w:r>
      <w:r w:rsidR="00AB7BD7">
        <w:rPr>
          <w:noProof/>
        </w:rPr>
        <w:t>116</w:t>
      </w:r>
      <w:r>
        <w:rPr>
          <w:noProof/>
        </w:rPr>
        <w:fldChar w:fldCharType="end"/>
      </w:r>
    </w:p>
    <w:p w14:paraId="4C2F0DEE" w14:textId="18838E8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204. Marquesinas y Toldos</w:t>
      </w:r>
      <w:r>
        <w:rPr>
          <w:noProof/>
        </w:rPr>
        <w:tab/>
      </w:r>
      <w:r>
        <w:rPr>
          <w:noProof/>
        </w:rPr>
        <w:fldChar w:fldCharType="begin"/>
      </w:r>
      <w:r>
        <w:rPr>
          <w:noProof/>
        </w:rPr>
        <w:instrText xml:space="preserve"> PAGEREF _Toc201913020 \h </w:instrText>
      </w:r>
      <w:r>
        <w:rPr>
          <w:noProof/>
        </w:rPr>
      </w:r>
      <w:r>
        <w:rPr>
          <w:noProof/>
        </w:rPr>
        <w:fldChar w:fldCharType="separate"/>
      </w:r>
      <w:r w:rsidR="00AB7BD7">
        <w:rPr>
          <w:noProof/>
        </w:rPr>
        <w:t>116</w:t>
      </w:r>
      <w:r>
        <w:rPr>
          <w:noProof/>
        </w:rPr>
        <w:fldChar w:fldCharType="end"/>
      </w:r>
    </w:p>
    <w:p w14:paraId="44364671" w14:textId="1EB5FC4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205. Ordenanza Especial C/Mediavilla (OEM) y Dr. Chavarría 16</w:t>
      </w:r>
      <w:r>
        <w:rPr>
          <w:noProof/>
        </w:rPr>
        <w:tab/>
      </w:r>
      <w:r>
        <w:rPr>
          <w:noProof/>
        </w:rPr>
        <w:fldChar w:fldCharType="begin"/>
      </w:r>
      <w:r>
        <w:rPr>
          <w:noProof/>
        </w:rPr>
        <w:instrText xml:space="preserve"> PAGEREF _Toc201913021 \h </w:instrText>
      </w:r>
      <w:r>
        <w:rPr>
          <w:noProof/>
        </w:rPr>
      </w:r>
      <w:r>
        <w:rPr>
          <w:noProof/>
        </w:rPr>
        <w:fldChar w:fldCharType="separate"/>
      </w:r>
      <w:r w:rsidR="00AB7BD7">
        <w:rPr>
          <w:noProof/>
        </w:rPr>
        <w:t>116</w:t>
      </w:r>
      <w:r>
        <w:rPr>
          <w:noProof/>
        </w:rPr>
        <w:fldChar w:fldCharType="end"/>
      </w:r>
    </w:p>
    <w:p w14:paraId="713934DD" w14:textId="091F847C"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CONDICIONES DE URBANIZACION.</w:t>
      </w:r>
      <w:r>
        <w:rPr>
          <w:noProof/>
        </w:rPr>
        <w:tab/>
      </w:r>
      <w:r>
        <w:rPr>
          <w:noProof/>
        </w:rPr>
        <w:fldChar w:fldCharType="begin"/>
      </w:r>
      <w:r>
        <w:rPr>
          <w:noProof/>
        </w:rPr>
        <w:instrText xml:space="preserve"> PAGEREF _Toc201913022 \h </w:instrText>
      </w:r>
      <w:r>
        <w:rPr>
          <w:noProof/>
        </w:rPr>
      </w:r>
      <w:r>
        <w:rPr>
          <w:noProof/>
        </w:rPr>
        <w:fldChar w:fldCharType="separate"/>
      </w:r>
      <w:r w:rsidR="00AB7BD7">
        <w:rPr>
          <w:noProof/>
        </w:rPr>
        <w:t>117</w:t>
      </w:r>
      <w:r>
        <w:rPr>
          <w:noProof/>
        </w:rPr>
        <w:fldChar w:fldCharType="end"/>
      </w:r>
    </w:p>
    <w:p w14:paraId="3AADFDFE" w14:textId="0699D8C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206. Pavimentación</w:t>
      </w:r>
      <w:r>
        <w:rPr>
          <w:noProof/>
        </w:rPr>
        <w:tab/>
      </w:r>
      <w:r>
        <w:rPr>
          <w:noProof/>
        </w:rPr>
        <w:fldChar w:fldCharType="begin"/>
      </w:r>
      <w:r>
        <w:rPr>
          <w:noProof/>
        </w:rPr>
        <w:instrText xml:space="preserve"> PAGEREF _Toc201913023 \h </w:instrText>
      </w:r>
      <w:r>
        <w:rPr>
          <w:noProof/>
        </w:rPr>
      </w:r>
      <w:r>
        <w:rPr>
          <w:noProof/>
        </w:rPr>
        <w:fldChar w:fldCharType="separate"/>
      </w:r>
      <w:r w:rsidR="00AB7BD7">
        <w:rPr>
          <w:noProof/>
        </w:rPr>
        <w:t>117</w:t>
      </w:r>
      <w:r>
        <w:rPr>
          <w:noProof/>
        </w:rPr>
        <w:fldChar w:fldCharType="end"/>
      </w:r>
    </w:p>
    <w:p w14:paraId="3FF5CEEB" w14:textId="0AC1225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207. Judería</w:t>
      </w:r>
      <w:r>
        <w:rPr>
          <w:noProof/>
        </w:rPr>
        <w:tab/>
      </w:r>
      <w:r>
        <w:rPr>
          <w:noProof/>
        </w:rPr>
        <w:fldChar w:fldCharType="begin"/>
      </w:r>
      <w:r>
        <w:rPr>
          <w:noProof/>
        </w:rPr>
        <w:instrText xml:space="preserve"> PAGEREF _Toc201913024 \h </w:instrText>
      </w:r>
      <w:r>
        <w:rPr>
          <w:noProof/>
        </w:rPr>
      </w:r>
      <w:r>
        <w:rPr>
          <w:noProof/>
        </w:rPr>
        <w:fldChar w:fldCharType="separate"/>
      </w:r>
      <w:r w:rsidR="00AB7BD7">
        <w:rPr>
          <w:noProof/>
        </w:rPr>
        <w:t>118</w:t>
      </w:r>
      <w:r>
        <w:rPr>
          <w:noProof/>
        </w:rPr>
        <w:fldChar w:fldCharType="end"/>
      </w:r>
    </w:p>
    <w:p w14:paraId="540FD873" w14:textId="5614248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208. Muros de contención</w:t>
      </w:r>
      <w:r>
        <w:rPr>
          <w:noProof/>
        </w:rPr>
        <w:tab/>
      </w:r>
      <w:r>
        <w:rPr>
          <w:noProof/>
        </w:rPr>
        <w:fldChar w:fldCharType="begin"/>
      </w:r>
      <w:r>
        <w:rPr>
          <w:noProof/>
        </w:rPr>
        <w:instrText xml:space="preserve"> PAGEREF _Toc201913025 \h </w:instrText>
      </w:r>
      <w:r>
        <w:rPr>
          <w:noProof/>
        </w:rPr>
      </w:r>
      <w:r>
        <w:rPr>
          <w:noProof/>
        </w:rPr>
        <w:fldChar w:fldCharType="separate"/>
      </w:r>
      <w:r w:rsidR="00AB7BD7">
        <w:rPr>
          <w:noProof/>
        </w:rPr>
        <w:t>118</w:t>
      </w:r>
      <w:r>
        <w:rPr>
          <w:noProof/>
        </w:rPr>
        <w:fldChar w:fldCharType="end"/>
      </w:r>
    </w:p>
    <w:p w14:paraId="7EEF8DC3" w14:textId="3A343D2C"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QUINTA. SUELO URBANO NO CONSOLIDADO.</w:t>
      </w:r>
      <w:r>
        <w:rPr>
          <w:noProof/>
        </w:rPr>
        <w:tab/>
      </w:r>
      <w:r>
        <w:rPr>
          <w:noProof/>
        </w:rPr>
        <w:fldChar w:fldCharType="begin"/>
      </w:r>
      <w:r>
        <w:rPr>
          <w:noProof/>
        </w:rPr>
        <w:instrText xml:space="preserve"> PAGEREF _Toc201913026 \h </w:instrText>
      </w:r>
      <w:r>
        <w:rPr>
          <w:noProof/>
        </w:rPr>
      </w:r>
      <w:r>
        <w:rPr>
          <w:noProof/>
        </w:rPr>
        <w:fldChar w:fldCharType="separate"/>
      </w:r>
      <w:r w:rsidR="00AB7BD7">
        <w:rPr>
          <w:noProof/>
        </w:rPr>
        <w:t>119</w:t>
      </w:r>
      <w:r>
        <w:rPr>
          <w:noProof/>
        </w:rPr>
        <w:fldChar w:fldCharType="end"/>
      </w:r>
    </w:p>
    <w:p w14:paraId="471E77D0" w14:textId="1BEF983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UE-1-CH José María Adán.</w:t>
      </w:r>
      <w:r>
        <w:rPr>
          <w:noProof/>
        </w:rPr>
        <w:tab/>
      </w:r>
      <w:r>
        <w:rPr>
          <w:noProof/>
        </w:rPr>
        <w:fldChar w:fldCharType="begin"/>
      </w:r>
      <w:r>
        <w:rPr>
          <w:noProof/>
        </w:rPr>
        <w:instrText xml:space="preserve"> PAGEREF _Toc201913027 \h </w:instrText>
      </w:r>
      <w:r>
        <w:rPr>
          <w:noProof/>
        </w:rPr>
      </w:r>
      <w:r>
        <w:rPr>
          <w:noProof/>
        </w:rPr>
        <w:fldChar w:fldCharType="separate"/>
      </w:r>
      <w:r w:rsidR="00AB7BD7">
        <w:rPr>
          <w:noProof/>
        </w:rPr>
        <w:t>119</w:t>
      </w:r>
      <w:r>
        <w:rPr>
          <w:noProof/>
        </w:rPr>
        <w:fldChar w:fldCharType="end"/>
      </w:r>
    </w:p>
    <w:p w14:paraId="76E737B5" w14:textId="6DD5950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UE-2-CH Santiago el Viejo</w:t>
      </w:r>
      <w:r>
        <w:rPr>
          <w:noProof/>
        </w:rPr>
        <w:tab/>
      </w:r>
      <w:r>
        <w:rPr>
          <w:noProof/>
        </w:rPr>
        <w:fldChar w:fldCharType="begin"/>
      </w:r>
      <w:r>
        <w:rPr>
          <w:noProof/>
        </w:rPr>
        <w:instrText xml:space="preserve"> PAGEREF _Toc201913028 \h </w:instrText>
      </w:r>
      <w:r>
        <w:rPr>
          <w:noProof/>
        </w:rPr>
      </w:r>
      <w:r>
        <w:rPr>
          <w:noProof/>
        </w:rPr>
        <w:fldChar w:fldCharType="separate"/>
      </w:r>
      <w:r w:rsidR="00AB7BD7">
        <w:rPr>
          <w:noProof/>
        </w:rPr>
        <w:t>120</w:t>
      </w:r>
      <w:r>
        <w:rPr>
          <w:noProof/>
        </w:rPr>
        <w:fldChar w:fldCharType="end"/>
      </w:r>
    </w:p>
    <w:p w14:paraId="1F511018" w14:textId="2666AF5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UE-3-CH Cavas, 5.</w:t>
      </w:r>
      <w:r>
        <w:rPr>
          <w:noProof/>
        </w:rPr>
        <w:tab/>
      </w:r>
      <w:r>
        <w:rPr>
          <w:noProof/>
        </w:rPr>
        <w:fldChar w:fldCharType="begin"/>
      </w:r>
      <w:r>
        <w:rPr>
          <w:noProof/>
        </w:rPr>
        <w:instrText xml:space="preserve"> PAGEREF _Toc201913029 \h </w:instrText>
      </w:r>
      <w:r>
        <w:rPr>
          <w:noProof/>
        </w:rPr>
      </w:r>
      <w:r>
        <w:rPr>
          <w:noProof/>
        </w:rPr>
        <w:fldChar w:fldCharType="separate"/>
      </w:r>
      <w:r w:rsidR="00AB7BD7">
        <w:rPr>
          <w:noProof/>
        </w:rPr>
        <w:t>121</w:t>
      </w:r>
      <w:r>
        <w:rPr>
          <w:noProof/>
        </w:rPr>
        <w:fldChar w:fldCharType="end"/>
      </w:r>
    </w:p>
    <w:p w14:paraId="03E32D95" w14:textId="410CA8C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UE-4-CH Mencablilla</w:t>
      </w:r>
      <w:r>
        <w:rPr>
          <w:noProof/>
        </w:rPr>
        <w:tab/>
      </w:r>
      <w:r>
        <w:rPr>
          <w:noProof/>
        </w:rPr>
        <w:fldChar w:fldCharType="begin"/>
      </w:r>
      <w:r>
        <w:rPr>
          <w:noProof/>
        </w:rPr>
        <w:instrText xml:space="preserve"> PAGEREF _Toc201913030 \h </w:instrText>
      </w:r>
      <w:r>
        <w:rPr>
          <w:noProof/>
        </w:rPr>
      </w:r>
      <w:r>
        <w:rPr>
          <w:noProof/>
        </w:rPr>
        <w:fldChar w:fldCharType="separate"/>
      </w:r>
      <w:r w:rsidR="00AB7BD7">
        <w:rPr>
          <w:noProof/>
        </w:rPr>
        <w:t>122</w:t>
      </w:r>
      <w:r>
        <w:rPr>
          <w:noProof/>
        </w:rPr>
        <w:fldChar w:fldCharType="end"/>
      </w:r>
    </w:p>
    <w:p w14:paraId="3D585DD5" w14:textId="728D990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UE-5-CH Curruca –Zoquero.</w:t>
      </w:r>
      <w:r>
        <w:rPr>
          <w:noProof/>
        </w:rPr>
        <w:tab/>
      </w:r>
      <w:r>
        <w:rPr>
          <w:noProof/>
        </w:rPr>
        <w:fldChar w:fldCharType="begin"/>
      </w:r>
      <w:r>
        <w:rPr>
          <w:noProof/>
        </w:rPr>
        <w:instrText xml:space="preserve"> PAGEREF _Toc201913031 \h </w:instrText>
      </w:r>
      <w:r>
        <w:rPr>
          <w:noProof/>
        </w:rPr>
      </w:r>
      <w:r>
        <w:rPr>
          <w:noProof/>
        </w:rPr>
        <w:fldChar w:fldCharType="separate"/>
      </w:r>
      <w:r w:rsidR="00AB7BD7">
        <w:rPr>
          <w:noProof/>
        </w:rPr>
        <w:t>123</w:t>
      </w:r>
      <w:r>
        <w:rPr>
          <w:noProof/>
        </w:rPr>
        <w:fldChar w:fldCharType="end"/>
      </w:r>
    </w:p>
    <w:p w14:paraId="021490C5" w14:textId="35ACE74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UE-6-CH Calle Palacio.</w:t>
      </w:r>
      <w:r>
        <w:rPr>
          <w:noProof/>
        </w:rPr>
        <w:tab/>
      </w:r>
      <w:r>
        <w:rPr>
          <w:noProof/>
        </w:rPr>
        <w:fldChar w:fldCharType="begin"/>
      </w:r>
      <w:r>
        <w:rPr>
          <w:noProof/>
        </w:rPr>
        <w:instrText xml:space="preserve"> PAGEREF _Toc201913032 \h </w:instrText>
      </w:r>
      <w:r>
        <w:rPr>
          <w:noProof/>
        </w:rPr>
      </w:r>
      <w:r>
        <w:rPr>
          <w:noProof/>
        </w:rPr>
        <w:fldChar w:fldCharType="separate"/>
      </w:r>
      <w:r w:rsidR="00AB7BD7">
        <w:rPr>
          <w:noProof/>
        </w:rPr>
        <w:t>124</w:t>
      </w:r>
      <w:r>
        <w:rPr>
          <w:noProof/>
        </w:rPr>
        <w:fldChar w:fldCharType="end"/>
      </w:r>
    </w:p>
    <w:p w14:paraId="6A02879E" w14:textId="6963E5E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UE-8-CH Cloacas Romanas</w:t>
      </w:r>
      <w:r>
        <w:rPr>
          <w:noProof/>
        </w:rPr>
        <w:tab/>
      </w:r>
      <w:r>
        <w:rPr>
          <w:noProof/>
        </w:rPr>
        <w:fldChar w:fldCharType="begin"/>
      </w:r>
      <w:r>
        <w:rPr>
          <w:noProof/>
        </w:rPr>
        <w:instrText xml:space="preserve"> PAGEREF _Toc201913033 \h </w:instrText>
      </w:r>
      <w:r>
        <w:rPr>
          <w:noProof/>
        </w:rPr>
      </w:r>
      <w:r>
        <w:rPr>
          <w:noProof/>
        </w:rPr>
        <w:fldChar w:fldCharType="separate"/>
      </w:r>
      <w:r w:rsidR="00AB7BD7">
        <w:rPr>
          <w:noProof/>
        </w:rPr>
        <w:t>125</w:t>
      </w:r>
      <w:r>
        <w:rPr>
          <w:noProof/>
        </w:rPr>
        <w:fldChar w:fldCharType="end"/>
      </w:r>
    </w:p>
    <w:p w14:paraId="7E199F20" w14:textId="45A50DC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UE-9-CH Pasaje Díaz.</w:t>
      </w:r>
      <w:r>
        <w:rPr>
          <w:noProof/>
        </w:rPr>
        <w:tab/>
      </w:r>
      <w:r>
        <w:rPr>
          <w:noProof/>
        </w:rPr>
        <w:fldChar w:fldCharType="begin"/>
      </w:r>
      <w:r>
        <w:rPr>
          <w:noProof/>
        </w:rPr>
        <w:instrText xml:space="preserve"> PAGEREF _Toc201913034 \h </w:instrText>
      </w:r>
      <w:r>
        <w:rPr>
          <w:noProof/>
        </w:rPr>
      </w:r>
      <w:r>
        <w:rPr>
          <w:noProof/>
        </w:rPr>
        <w:fldChar w:fldCharType="separate"/>
      </w:r>
      <w:r w:rsidR="00AB7BD7">
        <w:rPr>
          <w:noProof/>
        </w:rPr>
        <w:t>126</w:t>
      </w:r>
      <w:r>
        <w:rPr>
          <w:noProof/>
        </w:rPr>
        <w:fldChar w:fldCharType="end"/>
      </w:r>
    </w:p>
    <w:p w14:paraId="37FA8097" w14:textId="11E1EF1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UE-10-CH Medranas</w:t>
      </w:r>
      <w:r>
        <w:rPr>
          <w:noProof/>
        </w:rPr>
        <w:tab/>
      </w:r>
      <w:r>
        <w:rPr>
          <w:noProof/>
        </w:rPr>
        <w:fldChar w:fldCharType="begin"/>
      </w:r>
      <w:r>
        <w:rPr>
          <w:noProof/>
        </w:rPr>
        <w:instrText xml:space="preserve"> PAGEREF _Toc201913035 \h </w:instrText>
      </w:r>
      <w:r>
        <w:rPr>
          <w:noProof/>
        </w:rPr>
      </w:r>
      <w:r>
        <w:rPr>
          <w:noProof/>
        </w:rPr>
        <w:fldChar w:fldCharType="separate"/>
      </w:r>
      <w:r w:rsidR="00AB7BD7">
        <w:rPr>
          <w:noProof/>
        </w:rPr>
        <w:t>127</w:t>
      </w:r>
      <w:r>
        <w:rPr>
          <w:noProof/>
        </w:rPr>
        <w:fldChar w:fldCharType="end"/>
      </w:r>
    </w:p>
    <w:p w14:paraId="20240556" w14:textId="2079AC4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PERI Plaza de la Verdura.</w:t>
      </w:r>
      <w:r>
        <w:rPr>
          <w:noProof/>
        </w:rPr>
        <w:tab/>
      </w:r>
      <w:r>
        <w:rPr>
          <w:noProof/>
        </w:rPr>
        <w:fldChar w:fldCharType="begin"/>
      </w:r>
      <w:r>
        <w:rPr>
          <w:noProof/>
        </w:rPr>
        <w:instrText xml:space="preserve"> PAGEREF _Toc201913036 \h </w:instrText>
      </w:r>
      <w:r>
        <w:rPr>
          <w:noProof/>
        </w:rPr>
      </w:r>
      <w:r>
        <w:rPr>
          <w:noProof/>
        </w:rPr>
        <w:fldChar w:fldCharType="separate"/>
      </w:r>
      <w:r w:rsidR="00AB7BD7">
        <w:rPr>
          <w:noProof/>
        </w:rPr>
        <w:t>129</w:t>
      </w:r>
      <w:r>
        <w:rPr>
          <w:noProof/>
        </w:rPr>
        <w:fldChar w:fldCharType="end"/>
      </w:r>
    </w:p>
    <w:p w14:paraId="20ED7DF9" w14:textId="268BF790"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III. ENSANCHE.</w:t>
      </w:r>
      <w:r>
        <w:rPr>
          <w:noProof/>
        </w:rPr>
        <w:tab/>
      </w:r>
      <w:r>
        <w:rPr>
          <w:noProof/>
        </w:rPr>
        <w:fldChar w:fldCharType="begin"/>
      </w:r>
      <w:r>
        <w:rPr>
          <w:noProof/>
        </w:rPr>
        <w:instrText xml:space="preserve"> PAGEREF _Toc201913037 \h </w:instrText>
      </w:r>
      <w:r>
        <w:rPr>
          <w:noProof/>
        </w:rPr>
      </w:r>
      <w:r>
        <w:rPr>
          <w:noProof/>
        </w:rPr>
        <w:fldChar w:fldCharType="separate"/>
      </w:r>
      <w:r w:rsidR="00AB7BD7">
        <w:rPr>
          <w:noProof/>
        </w:rPr>
        <w:t>130</w:t>
      </w:r>
      <w:r>
        <w:rPr>
          <w:noProof/>
        </w:rPr>
        <w:fldChar w:fldCharType="end"/>
      </w:r>
    </w:p>
    <w:p w14:paraId="5206891B" w14:textId="744858ED"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_Toc201913038 \h </w:instrText>
      </w:r>
      <w:r>
        <w:rPr>
          <w:noProof/>
        </w:rPr>
      </w:r>
      <w:r>
        <w:rPr>
          <w:noProof/>
        </w:rPr>
        <w:fldChar w:fldCharType="separate"/>
      </w:r>
      <w:r w:rsidR="00AB7BD7">
        <w:rPr>
          <w:noProof/>
        </w:rPr>
        <w:t>130</w:t>
      </w:r>
      <w:r>
        <w:rPr>
          <w:noProof/>
        </w:rPr>
        <w:fldChar w:fldCharType="end"/>
      </w:r>
    </w:p>
    <w:p w14:paraId="5FC6ADDE" w14:textId="097211A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209. Delimitación</w:t>
      </w:r>
      <w:r>
        <w:rPr>
          <w:noProof/>
        </w:rPr>
        <w:tab/>
      </w:r>
      <w:r>
        <w:rPr>
          <w:noProof/>
        </w:rPr>
        <w:fldChar w:fldCharType="begin"/>
      </w:r>
      <w:r>
        <w:rPr>
          <w:noProof/>
        </w:rPr>
        <w:instrText xml:space="preserve"> PAGEREF _Toc201913039 \h </w:instrText>
      </w:r>
      <w:r>
        <w:rPr>
          <w:noProof/>
        </w:rPr>
      </w:r>
      <w:r>
        <w:rPr>
          <w:noProof/>
        </w:rPr>
        <w:fldChar w:fldCharType="separate"/>
      </w:r>
      <w:r w:rsidR="00AB7BD7">
        <w:rPr>
          <w:noProof/>
        </w:rPr>
        <w:t>130</w:t>
      </w:r>
      <w:r>
        <w:rPr>
          <w:noProof/>
        </w:rPr>
        <w:fldChar w:fldCharType="end"/>
      </w:r>
    </w:p>
    <w:p w14:paraId="64090E6A" w14:textId="391BB94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210. Clasificación y categorización del suelo.</w:t>
      </w:r>
      <w:r>
        <w:rPr>
          <w:noProof/>
        </w:rPr>
        <w:tab/>
      </w:r>
      <w:r>
        <w:rPr>
          <w:noProof/>
        </w:rPr>
        <w:fldChar w:fldCharType="begin"/>
      </w:r>
      <w:r>
        <w:rPr>
          <w:noProof/>
        </w:rPr>
        <w:instrText xml:space="preserve"> PAGEREF _Toc201913040 \h </w:instrText>
      </w:r>
      <w:r>
        <w:rPr>
          <w:noProof/>
        </w:rPr>
      </w:r>
      <w:r>
        <w:rPr>
          <w:noProof/>
        </w:rPr>
        <w:fldChar w:fldCharType="separate"/>
      </w:r>
      <w:r w:rsidR="00AB7BD7">
        <w:rPr>
          <w:noProof/>
        </w:rPr>
        <w:t>131</w:t>
      </w:r>
      <w:r>
        <w:rPr>
          <w:noProof/>
        </w:rPr>
        <w:fldChar w:fldCharType="end"/>
      </w:r>
    </w:p>
    <w:p w14:paraId="4A7AE082" w14:textId="638C9DD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211. Zonas de ordenación</w:t>
      </w:r>
      <w:r>
        <w:rPr>
          <w:noProof/>
        </w:rPr>
        <w:tab/>
      </w:r>
      <w:r>
        <w:rPr>
          <w:noProof/>
        </w:rPr>
        <w:fldChar w:fldCharType="begin"/>
      </w:r>
      <w:r>
        <w:rPr>
          <w:noProof/>
        </w:rPr>
        <w:instrText xml:space="preserve"> PAGEREF _Toc201913041 \h </w:instrText>
      </w:r>
      <w:r>
        <w:rPr>
          <w:noProof/>
        </w:rPr>
      </w:r>
      <w:r>
        <w:rPr>
          <w:noProof/>
        </w:rPr>
        <w:fldChar w:fldCharType="separate"/>
      </w:r>
      <w:r w:rsidR="00AB7BD7">
        <w:rPr>
          <w:noProof/>
        </w:rPr>
        <w:t>131</w:t>
      </w:r>
      <w:r>
        <w:rPr>
          <w:noProof/>
        </w:rPr>
        <w:fldChar w:fldCharType="end"/>
      </w:r>
    </w:p>
    <w:p w14:paraId="6703B98F" w14:textId="4B8857FE"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sidRPr="008F77A0">
        <w:rPr>
          <w:rFonts w:cs="Verdana"/>
          <w:noProof/>
        </w:rPr>
        <w:t>SECCION SEGUNDA. REGIMEN DE USOS.</w:t>
      </w:r>
      <w:r>
        <w:rPr>
          <w:noProof/>
        </w:rPr>
        <w:tab/>
      </w:r>
      <w:r>
        <w:rPr>
          <w:noProof/>
        </w:rPr>
        <w:fldChar w:fldCharType="begin"/>
      </w:r>
      <w:r>
        <w:rPr>
          <w:noProof/>
        </w:rPr>
        <w:instrText xml:space="preserve"> PAGEREF _Toc201913042 \h </w:instrText>
      </w:r>
      <w:r>
        <w:rPr>
          <w:noProof/>
        </w:rPr>
      </w:r>
      <w:r>
        <w:rPr>
          <w:noProof/>
        </w:rPr>
        <w:fldChar w:fldCharType="separate"/>
      </w:r>
      <w:r w:rsidR="00AB7BD7">
        <w:rPr>
          <w:noProof/>
        </w:rPr>
        <w:t>131</w:t>
      </w:r>
      <w:r>
        <w:rPr>
          <w:noProof/>
        </w:rPr>
        <w:fldChar w:fldCharType="end"/>
      </w:r>
    </w:p>
    <w:p w14:paraId="14F29717" w14:textId="6D341CF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212. Ensanche intensivo</w:t>
      </w:r>
      <w:r>
        <w:rPr>
          <w:noProof/>
        </w:rPr>
        <w:tab/>
      </w:r>
      <w:r>
        <w:rPr>
          <w:noProof/>
        </w:rPr>
        <w:fldChar w:fldCharType="begin"/>
      </w:r>
      <w:r>
        <w:rPr>
          <w:noProof/>
        </w:rPr>
        <w:instrText xml:space="preserve"> PAGEREF _Toc201913043 \h </w:instrText>
      </w:r>
      <w:r>
        <w:rPr>
          <w:noProof/>
        </w:rPr>
      </w:r>
      <w:r>
        <w:rPr>
          <w:noProof/>
        </w:rPr>
        <w:fldChar w:fldCharType="separate"/>
      </w:r>
      <w:r w:rsidR="00AB7BD7">
        <w:rPr>
          <w:noProof/>
        </w:rPr>
        <w:t>131</w:t>
      </w:r>
      <w:r>
        <w:rPr>
          <w:noProof/>
        </w:rPr>
        <w:fldChar w:fldCharType="end"/>
      </w:r>
    </w:p>
    <w:p w14:paraId="399B15A9" w14:textId="600ACCB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213. Ensanche extensivo</w:t>
      </w:r>
      <w:r>
        <w:rPr>
          <w:noProof/>
        </w:rPr>
        <w:tab/>
      </w:r>
      <w:r>
        <w:rPr>
          <w:noProof/>
        </w:rPr>
        <w:fldChar w:fldCharType="begin"/>
      </w:r>
      <w:r>
        <w:rPr>
          <w:noProof/>
        </w:rPr>
        <w:instrText xml:space="preserve"> PAGEREF _Toc201913044 \h </w:instrText>
      </w:r>
      <w:r>
        <w:rPr>
          <w:noProof/>
        </w:rPr>
      </w:r>
      <w:r>
        <w:rPr>
          <w:noProof/>
        </w:rPr>
        <w:fldChar w:fldCharType="separate"/>
      </w:r>
      <w:r w:rsidR="00AB7BD7">
        <w:rPr>
          <w:noProof/>
        </w:rPr>
        <w:t>132</w:t>
      </w:r>
      <w:r>
        <w:rPr>
          <w:noProof/>
        </w:rPr>
        <w:fldChar w:fldCharType="end"/>
      </w:r>
    </w:p>
    <w:p w14:paraId="0D9AD91A" w14:textId="61E225D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214. Ensanche en bloque</w:t>
      </w:r>
      <w:r>
        <w:rPr>
          <w:noProof/>
        </w:rPr>
        <w:tab/>
      </w:r>
      <w:r>
        <w:rPr>
          <w:noProof/>
        </w:rPr>
        <w:fldChar w:fldCharType="begin"/>
      </w:r>
      <w:r>
        <w:rPr>
          <w:noProof/>
        </w:rPr>
        <w:instrText xml:space="preserve"> PAGEREF _Toc201913045 \h </w:instrText>
      </w:r>
      <w:r>
        <w:rPr>
          <w:noProof/>
        </w:rPr>
      </w:r>
      <w:r>
        <w:rPr>
          <w:noProof/>
        </w:rPr>
        <w:fldChar w:fldCharType="separate"/>
      </w:r>
      <w:r w:rsidR="00AB7BD7">
        <w:rPr>
          <w:noProof/>
        </w:rPr>
        <w:t>132</w:t>
      </w:r>
      <w:r>
        <w:rPr>
          <w:noProof/>
        </w:rPr>
        <w:fldChar w:fldCharType="end"/>
      </w:r>
    </w:p>
    <w:p w14:paraId="088772B8" w14:textId="2968EF9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215. Unifamiliar adosada</w:t>
      </w:r>
      <w:r>
        <w:rPr>
          <w:noProof/>
        </w:rPr>
        <w:tab/>
      </w:r>
      <w:r>
        <w:rPr>
          <w:noProof/>
        </w:rPr>
        <w:fldChar w:fldCharType="begin"/>
      </w:r>
      <w:r>
        <w:rPr>
          <w:noProof/>
        </w:rPr>
        <w:instrText xml:space="preserve"> PAGEREF _Toc201913046 \h </w:instrText>
      </w:r>
      <w:r>
        <w:rPr>
          <w:noProof/>
        </w:rPr>
      </w:r>
      <w:r>
        <w:rPr>
          <w:noProof/>
        </w:rPr>
        <w:fldChar w:fldCharType="separate"/>
      </w:r>
      <w:r w:rsidR="00AB7BD7">
        <w:rPr>
          <w:noProof/>
        </w:rPr>
        <w:t>132</w:t>
      </w:r>
      <w:r>
        <w:rPr>
          <w:noProof/>
        </w:rPr>
        <w:fldChar w:fldCharType="end"/>
      </w:r>
    </w:p>
    <w:p w14:paraId="4F48C021" w14:textId="0D5B798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216. Unifamiliar aislada</w:t>
      </w:r>
      <w:r>
        <w:rPr>
          <w:noProof/>
        </w:rPr>
        <w:tab/>
      </w:r>
      <w:r>
        <w:rPr>
          <w:noProof/>
        </w:rPr>
        <w:fldChar w:fldCharType="begin"/>
      </w:r>
      <w:r>
        <w:rPr>
          <w:noProof/>
        </w:rPr>
        <w:instrText xml:space="preserve"> PAGEREF _Toc201913047 \h </w:instrText>
      </w:r>
      <w:r>
        <w:rPr>
          <w:noProof/>
        </w:rPr>
      </w:r>
      <w:r>
        <w:rPr>
          <w:noProof/>
        </w:rPr>
        <w:fldChar w:fldCharType="separate"/>
      </w:r>
      <w:r w:rsidR="00AB7BD7">
        <w:rPr>
          <w:noProof/>
        </w:rPr>
        <w:t>133</w:t>
      </w:r>
      <w:r>
        <w:rPr>
          <w:noProof/>
        </w:rPr>
        <w:fldChar w:fldCharType="end"/>
      </w:r>
    </w:p>
    <w:p w14:paraId="34FF902D" w14:textId="1DC1910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217. Patio de Manzana</w:t>
      </w:r>
      <w:r>
        <w:rPr>
          <w:noProof/>
        </w:rPr>
        <w:tab/>
      </w:r>
      <w:r>
        <w:rPr>
          <w:noProof/>
        </w:rPr>
        <w:fldChar w:fldCharType="begin"/>
      </w:r>
      <w:r>
        <w:rPr>
          <w:noProof/>
        </w:rPr>
        <w:instrText xml:space="preserve"> PAGEREF _Toc201913048 \h </w:instrText>
      </w:r>
      <w:r>
        <w:rPr>
          <w:noProof/>
        </w:rPr>
      </w:r>
      <w:r>
        <w:rPr>
          <w:noProof/>
        </w:rPr>
        <w:fldChar w:fldCharType="separate"/>
      </w:r>
      <w:r w:rsidR="00AB7BD7">
        <w:rPr>
          <w:noProof/>
        </w:rPr>
        <w:t>133</w:t>
      </w:r>
      <w:r>
        <w:rPr>
          <w:noProof/>
        </w:rPr>
        <w:fldChar w:fldCharType="end"/>
      </w:r>
    </w:p>
    <w:p w14:paraId="4B4ACE30" w14:textId="49AB881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218. Terciario</w:t>
      </w:r>
      <w:r>
        <w:rPr>
          <w:noProof/>
        </w:rPr>
        <w:tab/>
      </w:r>
      <w:r>
        <w:rPr>
          <w:noProof/>
        </w:rPr>
        <w:fldChar w:fldCharType="begin"/>
      </w:r>
      <w:r>
        <w:rPr>
          <w:noProof/>
        </w:rPr>
        <w:instrText xml:space="preserve"> PAGEREF _Toc201913049 \h </w:instrText>
      </w:r>
      <w:r>
        <w:rPr>
          <w:noProof/>
        </w:rPr>
      </w:r>
      <w:r>
        <w:rPr>
          <w:noProof/>
        </w:rPr>
        <w:fldChar w:fldCharType="separate"/>
      </w:r>
      <w:r w:rsidR="00AB7BD7">
        <w:rPr>
          <w:noProof/>
        </w:rPr>
        <w:t>134</w:t>
      </w:r>
      <w:r>
        <w:rPr>
          <w:noProof/>
        </w:rPr>
        <w:fldChar w:fldCharType="end"/>
      </w:r>
    </w:p>
    <w:p w14:paraId="0FD4D7FD" w14:textId="34A15C4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219. Terciario en plantas sótano</w:t>
      </w:r>
      <w:r>
        <w:rPr>
          <w:noProof/>
        </w:rPr>
        <w:tab/>
      </w:r>
      <w:r>
        <w:rPr>
          <w:noProof/>
        </w:rPr>
        <w:fldChar w:fldCharType="begin"/>
      </w:r>
      <w:r>
        <w:rPr>
          <w:noProof/>
        </w:rPr>
        <w:instrText xml:space="preserve"> PAGEREF _Toc201913050 \h </w:instrText>
      </w:r>
      <w:r>
        <w:rPr>
          <w:noProof/>
        </w:rPr>
      </w:r>
      <w:r>
        <w:rPr>
          <w:noProof/>
        </w:rPr>
        <w:fldChar w:fldCharType="separate"/>
      </w:r>
      <w:r w:rsidR="00AB7BD7">
        <w:rPr>
          <w:noProof/>
        </w:rPr>
        <w:t>134</w:t>
      </w:r>
      <w:r>
        <w:rPr>
          <w:noProof/>
        </w:rPr>
        <w:fldChar w:fldCharType="end"/>
      </w:r>
    </w:p>
    <w:p w14:paraId="736EC280" w14:textId="5FBFBFD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220. Industrial 2</w:t>
      </w:r>
      <w:r>
        <w:rPr>
          <w:noProof/>
        </w:rPr>
        <w:tab/>
      </w:r>
      <w:r>
        <w:rPr>
          <w:noProof/>
        </w:rPr>
        <w:fldChar w:fldCharType="begin"/>
      </w:r>
      <w:r>
        <w:rPr>
          <w:noProof/>
        </w:rPr>
        <w:instrText xml:space="preserve"> PAGEREF _Toc201913051 \h </w:instrText>
      </w:r>
      <w:r>
        <w:rPr>
          <w:noProof/>
        </w:rPr>
      </w:r>
      <w:r>
        <w:rPr>
          <w:noProof/>
        </w:rPr>
        <w:fldChar w:fldCharType="separate"/>
      </w:r>
      <w:r w:rsidR="00AB7BD7">
        <w:rPr>
          <w:noProof/>
        </w:rPr>
        <w:t>134</w:t>
      </w:r>
      <w:r>
        <w:rPr>
          <w:noProof/>
        </w:rPr>
        <w:fldChar w:fldCharType="end"/>
      </w:r>
    </w:p>
    <w:p w14:paraId="7B288E2D" w14:textId="641479B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221. Equipamiento</w:t>
      </w:r>
      <w:r>
        <w:rPr>
          <w:noProof/>
        </w:rPr>
        <w:tab/>
      </w:r>
      <w:r>
        <w:rPr>
          <w:noProof/>
        </w:rPr>
        <w:fldChar w:fldCharType="begin"/>
      </w:r>
      <w:r>
        <w:rPr>
          <w:noProof/>
        </w:rPr>
        <w:instrText xml:space="preserve"> PAGEREF _Toc201913052 \h </w:instrText>
      </w:r>
      <w:r>
        <w:rPr>
          <w:noProof/>
        </w:rPr>
      </w:r>
      <w:r>
        <w:rPr>
          <w:noProof/>
        </w:rPr>
        <w:fldChar w:fldCharType="separate"/>
      </w:r>
      <w:r w:rsidR="00AB7BD7">
        <w:rPr>
          <w:noProof/>
        </w:rPr>
        <w:t>134</w:t>
      </w:r>
      <w:r>
        <w:rPr>
          <w:noProof/>
        </w:rPr>
        <w:fldChar w:fldCharType="end"/>
      </w:r>
    </w:p>
    <w:p w14:paraId="5DE340EB" w14:textId="04122FC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222. Zona libre privada</w:t>
      </w:r>
      <w:r>
        <w:rPr>
          <w:noProof/>
        </w:rPr>
        <w:tab/>
      </w:r>
      <w:r>
        <w:rPr>
          <w:noProof/>
        </w:rPr>
        <w:fldChar w:fldCharType="begin"/>
      </w:r>
      <w:r>
        <w:rPr>
          <w:noProof/>
        </w:rPr>
        <w:instrText xml:space="preserve"> PAGEREF _Toc201913053 \h </w:instrText>
      </w:r>
      <w:r>
        <w:rPr>
          <w:noProof/>
        </w:rPr>
      </w:r>
      <w:r>
        <w:rPr>
          <w:noProof/>
        </w:rPr>
        <w:fldChar w:fldCharType="separate"/>
      </w:r>
      <w:r w:rsidR="00AB7BD7">
        <w:rPr>
          <w:noProof/>
        </w:rPr>
        <w:t>135</w:t>
      </w:r>
      <w:r>
        <w:rPr>
          <w:noProof/>
        </w:rPr>
        <w:fldChar w:fldCharType="end"/>
      </w:r>
    </w:p>
    <w:p w14:paraId="723E58DA" w14:textId="5D875AF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223. Zona libre pública</w:t>
      </w:r>
      <w:r>
        <w:rPr>
          <w:noProof/>
        </w:rPr>
        <w:tab/>
      </w:r>
      <w:r>
        <w:rPr>
          <w:noProof/>
        </w:rPr>
        <w:fldChar w:fldCharType="begin"/>
      </w:r>
      <w:r>
        <w:rPr>
          <w:noProof/>
        </w:rPr>
        <w:instrText xml:space="preserve"> PAGEREF _Toc201913054 \h </w:instrText>
      </w:r>
      <w:r>
        <w:rPr>
          <w:noProof/>
        </w:rPr>
      </w:r>
      <w:r>
        <w:rPr>
          <w:noProof/>
        </w:rPr>
        <w:fldChar w:fldCharType="separate"/>
      </w:r>
      <w:r w:rsidR="00AB7BD7">
        <w:rPr>
          <w:noProof/>
        </w:rPr>
        <w:t>135</w:t>
      </w:r>
      <w:r>
        <w:rPr>
          <w:noProof/>
        </w:rPr>
        <w:fldChar w:fldCharType="end"/>
      </w:r>
    </w:p>
    <w:p w14:paraId="5CE38919" w14:textId="49E166F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224. Viario</w:t>
      </w:r>
      <w:r>
        <w:rPr>
          <w:noProof/>
        </w:rPr>
        <w:tab/>
      </w:r>
      <w:r>
        <w:rPr>
          <w:noProof/>
        </w:rPr>
        <w:fldChar w:fldCharType="begin"/>
      </w:r>
      <w:r>
        <w:rPr>
          <w:noProof/>
        </w:rPr>
        <w:instrText xml:space="preserve"> PAGEREF _Toc201913055 \h </w:instrText>
      </w:r>
      <w:r>
        <w:rPr>
          <w:noProof/>
        </w:rPr>
      </w:r>
      <w:r>
        <w:rPr>
          <w:noProof/>
        </w:rPr>
        <w:fldChar w:fldCharType="separate"/>
      </w:r>
      <w:r w:rsidR="00AB7BD7">
        <w:rPr>
          <w:noProof/>
        </w:rPr>
        <w:t>135</w:t>
      </w:r>
      <w:r>
        <w:rPr>
          <w:noProof/>
        </w:rPr>
        <w:fldChar w:fldCharType="end"/>
      </w:r>
    </w:p>
    <w:p w14:paraId="200F5F1F" w14:textId="5AD2E1C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_Toc201913056 \h </w:instrText>
      </w:r>
      <w:r>
        <w:rPr>
          <w:noProof/>
        </w:rPr>
      </w:r>
      <w:r>
        <w:rPr>
          <w:noProof/>
        </w:rPr>
        <w:fldChar w:fldCharType="separate"/>
      </w:r>
      <w:r w:rsidR="00AB7BD7">
        <w:rPr>
          <w:noProof/>
        </w:rPr>
        <w:t>135</w:t>
      </w:r>
      <w:r>
        <w:rPr>
          <w:noProof/>
        </w:rPr>
        <w:fldChar w:fldCharType="end"/>
      </w:r>
    </w:p>
    <w:p w14:paraId="08C0F657" w14:textId="318FE39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225. Unidad edificable</w:t>
      </w:r>
      <w:r>
        <w:rPr>
          <w:noProof/>
        </w:rPr>
        <w:tab/>
      </w:r>
      <w:r>
        <w:rPr>
          <w:noProof/>
        </w:rPr>
        <w:fldChar w:fldCharType="begin"/>
      </w:r>
      <w:r>
        <w:rPr>
          <w:noProof/>
        </w:rPr>
        <w:instrText xml:space="preserve"> PAGEREF _Toc201913057 \h </w:instrText>
      </w:r>
      <w:r>
        <w:rPr>
          <w:noProof/>
        </w:rPr>
      </w:r>
      <w:r>
        <w:rPr>
          <w:noProof/>
        </w:rPr>
        <w:fldChar w:fldCharType="separate"/>
      </w:r>
      <w:r w:rsidR="00AB7BD7">
        <w:rPr>
          <w:noProof/>
        </w:rPr>
        <w:t>135</w:t>
      </w:r>
      <w:r>
        <w:rPr>
          <w:noProof/>
        </w:rPr>
        <w:fldChar w:fldCharType="end"/>
      </w:r>
    </w:p>
    <w:p w14:paraId="6DB7256B" w14:textId="1F5D1D6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226. Volumen edificable</w:t>
      </w:r>
      <w:r>
        <w:rPr>
          <w:noProof/>
        </w:rPr>
        <w:tab/>
      </w:r>
      <w:r>
        <w:rPr>
          <w:noProof/>
        </w:rPr>
        <w:fldChar w:fldCharType="begin"/>
      </w:r>
      <w:r>
        <w:rPr>
          <w:noProof/>
        </w:rPr>
        <w:instrText xml:space="preserve"> PAGEREF _Toc201913058 \h </w:instrText>
      </w:r>
      <w:r>
        <w:rPr>
          <w:noProof/>
        </w:rPr>
      </w:r>
      <w:r>
        <w:rPr>
          <w:noProof/>
        </w:rPr>
        <w:fldChar w:fldCharType="separate"/>
      </w:r>
      <w:r w:rsidR="00AB7BD7">
        <w:rPr>
          <w:noProof/>
        </w:rPr>
        <w:t>136</w:t>
      </w:r>
      <w:r>
        <w:rPr>
          <w:noProof/>
        </w:rPr>
        <w:fldChar w:fldCharType="end"/>
      </w:r>
    </w:p>
    <w:p w14:paraId="26237475" w14:textId="1C02120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227. Alturas de la edificación.</w:t>
      </w:r>
      <w:r>
        <w:rPr>
          <w:noProof/>
        </w:rPr>
        <w:tab/>
      </w:r>
      <w:r>
        <w:rPr>
          <w:noProof/>
        </w:rPr>
        <w:fldChar w:fldCharType="begin"/>
      </w:r>
      <w:r>
        <w:rPr>
          <w:noProof/>
        </w:rPr>
        <w:instrText xml:space="preserve"> PAGEREF _Toc201913059 \h </w:instrText>
      </w:r>
      <w:r>
        <w:rPr>
          <w:noProof/>
        </w:rPr>
      </w:r>
      <w:r>
        <w:rPr>
          <w:noProof/>
        </w:rPr>
        <w:fldChar w:fldCharType="separate"/>
      </w:r>
      <w:r w:rsidR="00AB7BD7">
        <w:rPr>
          <w:noProof/>
        </w:rPr>
        <w:t>137</w:t>
      </w:r>
      <w:r>
        <w:rPr>
          <w:noProof/>
        </w:rPr>
        <w:fldChar w:fldCharType="end"/>
      </w:r>
    </w:p>
    <w:p w14:paraId="39376646" w14:textId="0C99415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228. Ático</w:t>
      </w:r>
      <w:r>
        <w:rPr>
          <w:noProof/>
        </w:rPr>
        <w:tab/>
      </w:r>
      <w:r>
        <w:rPr>
          <w:noProof/>
        </w:rPr>
        <w:fldChar w:fldCharType="begin"/>
      </w:r>
      <w:r>
        <w:rPr>
          <w:noProof/>
        </w:rPr>
        <w:instrText xml:space="preserve"> PAGEREF _Toc201913060 \h </w:instrText>
      </w:r>
      <w:r>
        <w:rPr>
          <w:noProof/>
        </w:rPr>
      </w:r>
      <w:r>
        <w:rPr>
          <w:noProof/>
        </w:rPr>
        <w:fldChar w:fldCharType="separate"/>
      </w:r>
      <w:r w:rsidR="00AB7BD7">
        <w:rPr>
          <w:noProof/>
        </w:rPr>
        <w:t>138</w:t>
      </w:r>
      <w:r>
        <w:rPr>
          <w:noProof/>
        </w:rPr>
        <w:fldChar w:fldCharType="end"/>
      </w:r>
    </w:p>
    <w:p w14:paraId="1D5B66FF" w14:textId="6DAC3A0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229. Altura máxima en edificios con fachada a dos o más calles</w:t>
      </w:r>
      <w:r>
        <w:rPr>
          <w:noProof/>
        </w:rPr>
        <w:tab/>
      </w:r>
      <w:r>
        <w:rPr>
          <w:noProof/>
        </w:rPr>
        <w:fldChar w:fldCharType="begin"/>
      </w:r>
      <w:r>
        <w:rPr>
          <w:noProof/>
        </w:rPr>
        <w:instrText xml:space="preserve"> PAGEREF _Toc201913061 \h </w:instrText>
      </w:r>
      <w:r>
        <w:rPr>
          <w:noProof/>
        </w:rPr>
      </w:r>
      <w:r>
        <w:rPr>
          <w:noProof/>
        </w:rPr>
        <w:fldChar w:fldCharType="separate"/>
      </w:r>
      <w:r w:rsidR="00AB7BD7">
        <w:rPr>
          <w:noProof/>
        </w:rPr>
        <w:t>139</w:t>
      </w:r>
      <w:r>
        <w:rPr>
          <w:noProof/>
        </w:rPr>
        <w:fldChar w:fldCharType="end"/>
      </w:r>
    </w:p>
    <w:p w14:paraId="568AF6C3" w14:textId="7699E5A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230. Retranqueos</w:t>
      </w:r>
      <w:r>
        <w:rPr>
          <w:noProof/>
        </w:rPr>
        <w:tab/>
      </w:r>
      <w:r>
        <w:rPr>
          <w:noProof/>
        </w:rPr>
        <w:fldChar w:fldCharType="begin"/>
      </w:r>
      <w:r>
        <w:rPr>
          <w:noProof/>
        </w:rPr>
        <w:instrText xml:space="preserve"> PAGEREF _Toc201913062 \h </w:instrText>
      </w:r>
      <w:r>
        <w:rPr>
          <w:noProof/>
        </w:rPr>
      </w:r>
      <w:r>
        <w:rPr>
          <w:noProof/>
        </w:rPr>
        <w:fldChar w:fldCharType="separate"/>
      </w:r>
      <w:r w:rsidR="00AB7BD7">
        <w:rPr>
          <w:noProof/>
        </w:rPr>
        <w:t>139</w:t>
      </w:r>
      <w:r>
        <w:rPr>
          <w:noProof/>
        </w:rPr>
        <w:fldChar w:fldCharType="end"/>
      </w:r>
    </w:p>
    <w:p w14:paraId="2C298489" w14:textId="5C6E261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231. Vuelos</w:t>
      </w:r>
      <w:r>
        <w:rPr>
          <w:noProof/>
        </w:rPr>
        <w:tab/>
      </w:r>
      <w:r>
        <w:rPr>
          <w:noProof/>
        </w:rPr>
        <w:fldChar w:fldCharType="begin"/>
      </w:r>
      <w:r>
        <w:rPr>
          <w:noProof/>
        </w:rPr>
        <w:instrText xml:space="preserve"> PAGEREF _Toc201913063 \h </w:instrText>
      </w:r>
      <w:r>
        <w:rPr>
          <w:noProof/>
        </w:rPr>
      </w:r>
      <w:r>
        <w:rPr>
          <w:noProof/>
        </w:rPr>
        <w:fldChar w:fldCharType="separate"/>
      </w:r>
      <w:r w:rsidR="00AB7BD7">
        <w:rPr>
          <w:noProof/>
        </w:rPr>
        <w:t>140</w:t>
      </w:r>
      <w:r>
        <w:rPr>
          <w:noProof/>
        </w:rPr>
        <w:fldChar w:fldCharType="end"/>
      </w:r>
    </w:p>
    <w:p w14:paraId="4FCE529C" w14:textId="3A2B2D4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232. Ocupación y edificabilidad</w:t>
      </w:r>
      <w:r>
        <w:rPr>
          <w:noProof/>
        </w:rPr>
        <w:tab/>
      </w:r>
      <w:r>
        <w:rPr>
          <w:noProof/>
        </w:rPr>
        <w:fldChar w:fldCharType="begin"/>
      </w:r>
      <w:r>
        <w:rPr>
          <w:noProof/>
        </w:rPr>
        <w:instrText xml:space="preserve"> PAGEREF _Toc201913064 \h </w:instrText>
      </w:r>
      <w:r>
        <w:rPr>
          <w:noProof/>
        </w:rPr>
      </w:r>
      <w:r>
        <w:rPr>
          <w:noProof/>
        </w:rPr>
        <w:fldChar w:fldCharType="separate"/>
      </w:r>
      <w:r w:rsidR="00AB7BD7">
        <w:rPr>
          <w:noProof/>
        </w:rPr>
        <w:t>140</w:t>
      </w:r>
      <w:r>
        <w:rPr>
          <w:noProof/>
        </w:rPr>
        <w:fldChar w:fldCharType="end"/>
      </w:r>
    </w:p>
    <w:p w14:paraId="39441884" w14:textId="634566B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233. Vallados</w:t>
      </w:r>
      <w:r>
        <w:rPr>
          <w:noProof/>
        </w:rPr>
        <w:tab/>
      </w:r>
      <w:r>
        <w:rPr>
          <w:noProof/>
        </w:rPr>
        <w:fldChar w:fldCharType="begin"/>
      </w:r>
      <w:r>
        <w:rPr>
          <w:noProof/>
        </w:rPr>
        <w:instrText xml:space="preserve"> PAGEREF _Toc201913065 \h </w:instrText>
      </w:r>
      <w:r>
        <w:rPr>
          <w:noProof/>
        </w:rPr>
      </w:r>
      <w:r>
        <w:rPr>
          <w:noProof/>
        </w:rPr>
        <w:fldChar w:fldCharType="separate"/>
      </w:r>
      <w:r w:rsidR="00AB7BD7">
        <w:rPr>
          <w:noProof/>
        </w:rPr>
        <w:t>141</w:t>
      </w:r>
      <w:r>
        <w:rPr>
          <w:noProof/>
        </w:rPr>
        <w:fldChar w:fldCharType="end"/>
      </w:r>
    </w:p>
    <w:p w14:paraId="046D64BC" w14:textId="69DBE2B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234. Plazas de aparcamiento.</w:t>
      </w:r>
      <w:r>
        <w:rPr>
          <w:noProof/>
        </w:rPr>
        <w:tab/>
      </w:r>
      <w:r>
        <w:rPr>
          <w:noProof/>
        </w:rPr>
        <w:fldChar w:fldCharType="begin"/>
      </w:r>
      <w:r>
        <w:rPr>
          <w:noProof/>
        </w:rPr>
        <w:instrText xml:space="preserve"> PAGEREF _Toc201913066 \h </w:instrText>
      </w:r>
      <w:r>
        <w:rPr>
          <w:noProof/>
        </w:rPr>
      </w:r>
      <w:r>
        <w:rPr>
          <w:noProof/>
        </w:rPr>
        <w:fldChar w:fldCharType="separate"/>
      </w:r>
      <w:r w:rsidR="00AB7BD7">
        <w:rPr>
          <w:noProof/>
        </w:rPr>
        <w:t>143</w:t>
      </w:r>
      <w:r>
        <w:rPr>
          <w:noProof/>
        </w:rPr>
        <w:fldChar w:fldCharType="end"/>
      </w:r>
    </w:p>
    <w:p w14:paraId="73BE3F89" w14:textId="378BB0D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235. Viviendas en planta baja.</w:t>
      </w:r>
      <w:r>
        <w:rPr>
          <w:noProof/>
        </w:rPr>
        <w:tab/>
      </w:r>
      <w:r>
        <w:rPr>
          <w:noProof/>
        </w:rPr>
        <w:fldChar w:fldCharType="begin"/>
      </w:r>
      <w:r>
        <w:rPr>
          <w:noProof/>
        </w:rPr>
        <w:instrText xml:space="preserve"> PAGEREF _Toc201913067 \h </w:instrText>
      </w:r>
      <w:r>
        <w:rPr>
          <w:noProof/>
        </w:rPr>
      </w:r>
      <w:r>
        <w:rPr>
          <w:noProof/>
        </w:rPr>
        <w:fldChar w:fldCharType="separate"/>
      </w:r>
      <w:r w:rsidR="00AB7BD7">
        <w:rPr>
          <w:noProof/>
        </w:rPr>
        <w:t>144</w:t>
      </w:r>
      <w:r>
        <w:rPr>
          <w:noProof/>
        </w:rPr>
        <w:fldChar w:fldCharType="end"/>
      </w:r>
    </w:p>
    <w:p w14:paraId="6498504C" w14:textId="371B44F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236. Fachadas</w:t>
      </w:r>
      <w:r>
        <w:rPr>
          <w:noProof/>
        </w:rPr>
        <w:tab/>
      </w:r>
      <w:r>
        <w:rPr>
          <w:noProof/>
        </w:rPr>
        <w:fldChar w:fldCharType="begin"/>
      </w:r>
      <w:r>
        <w:rPr>
          <w:noProof/>
        </w:rPr>
        <w:instrText xml:space="preserve"> PAGEREF _Toc201913068 \h </w:instrText>
      </w:r>
      <w:r>
        <w:rPr>
          <w:noProof/>
        </w:rPr>
      </w:r>
      <w:r>
        <w:rPr>
          <w:noProof/>
        </w:rPr>
        <w:fldChar w:fldCharType="separate"/>
      </w:r>
      <w:r w:rsidR="00AB7BD7">
        <w:rPr>
          <w:noProof/>
        </w:rPr>
        <w:t>144</w:t>
      </w:r>
      <w:r>
        <w:rPr>
          <w:noProof/>
        </w:rPr>
        <w:fldChar w:fldCharType="end"/>
      </w:r>
    </w:p>
    <w:p w14:paraId="424D523E" w14:textId="6F0FD88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237. Cubiertas</w:t>
      </w:r>
      <w:r>
        <w:rPr>
          <w:noProof/>
        </w:rPr>
        <w:tab/>
      </w:r>
      <w:r>
        <w:rPr>
          <w:noProof/>
        </w:rPr>
        <w:fldChar w:fldCharType="begin"/>
      </w:r>
      <w:r>
        <w:rPr>
          <w:noProof/>
        </w:rPr>
        <w:instrText xml:space="preserve"> PAGEREF _Toc201913069 \h </w:instrText>
      </w:r>
      <w:r>
        <w:rPr>
          <w:noProof/>
        </w:rPr>
      </w:r>
      <w:r>
        <w:rPr>
          <w:noProof/>
        </w:rPr>
        <w:fldChar w:fldCharType="separate"/>
      </w:r>
      <w:r w:rsidR="00AB7BD7">
        <w:rPr>
          <w:noProof/>
        </w:rPr>
        <w:t>145</w:t>
      </w:r>
      <w:r>
        <w:rPr>
          <w:noProof/>
        </w:rPr>
        <w:fldChar w:fldCharType="end"/>
      </w:r>
    </w:p>
    <w:p w14:paraId="2B58FE2D" w14:textId="76AA5D6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238. Materiales prohibidos</w:t>
      </w:r>
      <w:r>
        <w:rPr>
          <w:noProof/>
        </w:rPr>
        <w:tab/>
      </w:r>
      <w:r>
        <w:rPr>
          <w:noProof/>
        </w:rPr>
        <w:fldChar w:fldCharType="begin"/>
      </w:r>
      <w:r>
        <w:rPr>
          <w:noProof/>
        </w:rPr>
        <w:instrText xml:space="preserve"> PAGEREF _Toc201913070 \h </w:instrText>
      </w:r>
      <w:r>
        <w:rPr>
          <w:noProof/>
        </w:rPr>
      </w:r>
      <w:r>
        <w:rPr>
          <w:noProof/>
        </w:rPr>
        <w:fldChar w:fldCharType="separate"/>
      </w:r>
      <w:r w:rsidR="00AB7BD7">
        <w:rPr>
          <w:noProof/>
        </w:rPr>
        <w:t>146</w:t>
      </w:r>
      <w:r>
        <w:rPr>
          <w:noProof/>
        </w:rPr>
        <w:fldChar w:fldCharType="end"/>
      </w:r>
    </w:p>
    <w:p w14:paraId="101BBC2C" w14:textId="7F1A8310"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UNIDADES DE EJECUCION.</w:t>
      </w:r>
      <w:r>
        <w:rPr>
          <w:noProof/>
        </w:rPr>
        <w:tab/>
      </w:r>
      <w:r>
        <w:rPr>
          <w:noProof/>
        </w:rPr>
        <w:fldChar w:fldCharType="begin"/>
      </w:r>
      <w:r>
        <w:rPr>
          <w:noProof/>
        </w:rPr>
        <w:instrText xml:space="preserve"> PAGEREF _Toc201913071 \h </w:instrText>
      </w:r>
      <w:r>
        <w:rPr>
          <w:noProof/>
        </w:rPr>
      </w:r>
      <w:r>
        <w:rPr>
          <w:noProof/>
        </w:rPr>
        <w:fldChar w:fldCharType="separate"/>
      </w:r>
      <w:r w:rsidR="00AB7BD7">
        <w:rPr>
          <w:noProof/>
        </w:rPr>
        <w:t>148</w:t>
      </w:r>
      <w:r>
        <w:rPr>
          <w:noProof/>
        </w:rPr>
        <w:fldChar w:fldCharType="end"/>
      </w:r>
    </w:p>
    <w:p w14:paraId="130EA3D4" w14:textId="55BE6F3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UE-2-E AUTOBUSES</w:t>
      </w:r>
      <w:r>
        <w:rPr>
          <w:noProof/>
        </w:rPr>
        <w:tab/>
      </w:r>
      <w:r>
        <w:rPr>
          <w:noProof/>
        </w:rPr>
        <w:fldChar w:fldCharType="begin"/>
      </w:r>
      <w:r>
        <w:rPr>
          <w:noProof/>
        </w:rPr>
        <w:instrText xml:space="preserve"> PAGEREF _Toc201913072 \h </w:instrText>
      </w:r>
      <w:r>
        <w:rPr>
          <w:noProof/>
        </w:rPr>
      </w:r>
      <w:r>
        <w:rPr>
          <w:noProof/>
        </w:rPr>
        <w:fldChar w:fldCharType="separate"/>
      </w:r>
      <w:r w:rsidR="00AB7BD7">
        <w:rPr>
          <w:noProof/>
        </w:rPr>
        <w:t>148</w:t>
      </w:r>
      <w:r>
        <w:rPr>
          <w:noProof/>
        </w:rPr>
        <w:fldChar w:fldCharType="end"/>
      </w:r>
    </w:p>
    <w:p w14:paraId="33AFA634" w14:textId="730AC99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UE-3-E SUBIRAN</w:t>
      </w:r>
      <w:r>
        <w:rPr>
          <w:noProof/>
        </w:rPr>
        <w:tab/>
      </w:r>
      <w:r>
        <w:rPr>
          <w:noProof/>
        </w:rPr>
        <w:fldChar w:fldCharType="begin"/>
      </w:r>
      <w:r>
        <w:rPr>
          <w:noProof/>
        </w:rPr>
        <w:instrText xml:space="preserve"> PAGEREF _Toc201913073 \h </w:instrText>
      </w:r>
      <w:r>
        <w:rPr>
          <w:noProof/>
        </w:rPr>
      </w:r>
      <w:r>
        <w:rPr>
          <w:noProof/>
        </w:rPr>
        <w:fldChar w:fldCharType="separate"/>
      </w:r>
      <w:r w:rsidR="00AB7BD7">
        <w:rPr>
          <w:noProof/>
        </w:rPr>
        <w:t>150</w:t>
      </w:r>
      <w:r>
        <w:rPr>
          <w:noProof/>
        </w:rPr>
        <w:fldChar w:fldCharType="end"/>
      </w:r>
    </w:p>
    <w:p w14:paraId="7487D67B" w14:textId="7EC3E1A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UE-4-E BERBES</w:t>
      </w:r>
      <w:r>
        <w:rPr>
          <w:noProof/>
        </w:rPr>
        <w:tab/>
      </w:r>
      <w:r>
        <w:rPr>
          <w:noProof/>
        </w:rPr>
        <w:fldChar w:fldCharType="begin"/>
      </w:r>
      <w:r>
        <w:rPr>
          <w:noProof/>
        </w:rPr>
        <w:instrText xml:space="preserve"> PAGEREF _Toc201913074 \h </w:instrText>
      </w:r>
      <w:r>
        <w:rPr>
          <w:noProof/>
        </w:rPr>
      </w:r>
      <w:r>
        <w:rPr>
          <w:noProof/>
        </w:rPr>
        <w:fldChar w:fldCharType="separate"/>
      </w:r>
      <w:r w:rsidR="00AB7BD7">
        <w:rPr>
          <w:noProof/>
        </w:rPr>
        <w:t>151</w:t>
      </w:r>
      <w:r>
        <w:rPr>
          <w:noProof/>
        </w:rPr>
        <w:fldChar w:fldCharType="end"/>
      </w:r>
    </w:p>
    <w:p w14:paraId="1A3C125D" w14:textId="19286BB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strike/>
          <w:noProof/>
          <w:color w:val="EE0000"/>
        </w:rPr>
        <w:t>UE-5-E SILO</w:t>
      </w:r>
      <w:r>
        <w:rPr>
          <w:noProof/>
        </w:rPr>
        <w:tab/>
      </w:r>
      <w:r>
        <w:rPr>
          <w:noProof/>
        </w:rPr>
        <w:fldChar w:fldCharType="begin"/>
      </w:r>
      <w:r>
        <w:rPr>
          <w:noProof/>
        </w:rPr>
        <w:instrText xml:space="preserve"> PAGEREF _Toc201913075 \h </w:instrText>
      </w:r>
      <w:r>
        <w:rPr>
          <w:noProof/>
        </w:rPr>
      </w:r>
      <w:r>
        <w:rPr>
          <w:noProof/>
        </w:rPr>
        <w:fldChar w:fldCharType="separate"/>
      </w:r>
      <w:r w:rsidR="00AB7BD7">
        <w:rPr>
          <w:noProof/>
        </w:rPr>
        <w:t>152</w:t>
      </w:r>
      <w:r>
        <w:rPr>
          <w:noProof/>
        </w:rPr>
        <w:fldChar w:fldCharType="end"/>
      </w:r>
    </w:p>
    <w:p w14:paraId="0D993FFF" w14:textId="4A19A6F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color w:val="2E74B5" w:themeColor="accent1" w:themeShade="BF"/>
        </w:rPr>
        <w:t>UE-5.1-E SILO</w:t>
      </w:r>
      <w:r>
        <w:rPr>
          <w:noProof/>
        </w:rPr>
        <w:tab/>
      </w:r>
      <w:r>
        <w:rPr>
          <w:noProof/>
        </w:rPr>
        <w:fldChar w:fldCharType="begin"/>
      </w:r>
      <w:r>
        <w:rPr>
          <w:noProof/>
        </w:rPr>
        <w:instrText xml:space="preserve"> PAGEREF _Toc201913076 \h </w:instrText>
      </w:r>
      <w:r>
        <w:rPr>
          <w:noProof/>
        </w:rPr>
      </w:r>
      <w:r>
        <w:rPr>
          <w:noProof/>
        </w:rPr>
        <w:fldChar w:fldCharType="separate"/>
      </w:r>
      <w:r w:rsidR="00AB7BD7">
        <w:rPr>
          <w:noProof/>
        </w:rPr>
        <w:t>153</w:t>
      </w:r>
      <w:r>
        <w:rPr>
          <w:noProof/>
        </w:rPr>
        <w:fldChar w:fldCharType="end"/>
      </w:r>
    </w:p>
    <w:p w14:paraId="4B38D4AE" w14:textId="5B1E2D7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sidRPr="008F77A0">
        <w:rPr>
          <w:noProof/>
          <w:color w:val="2E74B5" w:themeColor="accent1" w:themeShade="BF"/>
        </w:rPr>
        <w:t>UE-5.2-E SILO</w:t>
      </w:r>
      <w:r>
        <w:rPr>
          <w:noProof/>
        </w:rPr>
        <w:tab/>
      </w:r>
      <w:r>
        <w:rPr>
          <w:noProof/>
        </w:rPr>
        <w:fldChar w:fldCharType="begin"/>
      </w:r>
      <w:r>
        <w:rPr>
          <w:noProof/>
        </w:rPr>
        <w:instrText xml:space="preserve"> PAGEREF _Toc201913077 \h </w:instrText>
      </w:r>
      <w:r>
        <w:rPr>
          <w:noProof/>
        </w:rPr>
      </w:r>
      <w:r>
        <w:rPr>
          <w:noProof/>
        </w:rPr>
        <w:fldChar w:fldCharType="separate"/>
      </w:r>
      <w:r w:rsidR="00AB7BD7">
        <w:rPr>
          <w:noProof/>
        </w:rPr>
        <w:t>156</w:t>
      </w:r>
      <w:r>
        <w:rPr>
          <w:noProof/>
        </w:rPr>
        <w:fldChar w:fldCharType="end"/>
      </w:r>
    </w:p>
    <w:p w14:paraId="5E43F625" w14:textId="48277C2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UE-6-E GUARDIA CIVIL.</w:t>
      </w:r>
      <w:r>
        <w:rPr>
          <w:noProof/>
        </w:rPr>
        <w:tab/>
      </w:r>
      <w:r>
        <w:rPr>
          <w:noProof/>
        </w:rPr>
        <w:fldChar w:fldCharType="begin"/>
      </w:r>
      <w:r>
        <w:rPr>
          <w:noProof/>
        </w:rPr>
        <w:instrText xml:space="preserve"> PAGEREF _Toc201913078 \h </w:instrText>
      </w:r>
      <w:r>
        <w:rPr>
          <w:noProof/>
        </w:rPr>
      </w:r>
      <w:r>
        <w:rPr>
          <w:noProof/>
        </w:rPr>
        <w:fldChar w:fldCharType="separate"/>
      </w:r>
      <w:r w:rsidR="00AB7BD7">
        <w:rPr>
          <w:noProof/>
        </w:rPr>
        <w:t>158</w:t>
      </w:r>
      <w:r>
        <w:rPr>
          <w:noProof/>
        </w:rPr>
        <w:fldChar w:fldCharType="end"/>
      </w:r>
    </w:p>
    <w:p w14:paraId="7046C899" w14:textId="7B09231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 SISTEMA GENERAL DE EQUIPAMIENTOS SGE-1</w:t>
      </w:r>
      <w:r>
        <w:rPr>
          <w:noProof/>
        </w:rPr>
        <w:tab/>
      </w:r>
      <w:r>
        <w:rPr>
          <w:noProof/>
        </w:rPr>
        <w:fldChar w:fldCharType="begin"/>
      </w:r>
      <w:r>
        <w:rPr>
          <w:noProof/>
        </w:rPr>
        <w:instrText xml:space="preserve"> PAGEREF _Toc201913079 \h </w:instrText>
      </w:r>
      <w:r>
        <w:rPr>
          <w:noProof/>
        </w:rPr>
      </w:r>
      <w:r>
        <w:rPr>
          <w:noProof/>
        </w:rPr>
        <w:fldChar w:fldCharType="separate"/>
      </w:r>
      <w:r w:rsidR="00AB7BD7">
        <w:rPr>
          <w:noProof/>
        </w:rPr>
        <w:t>160</w:t>
      </w:r>
      <w:r>
        <w:rPr>
          <w:noProof/>
        </w:rPr>
        <w:fldChar w:fldCharType="end"/>
      </w:r>
    </w:p>
    <w:p w14:paraId="668A89A5" w14:textId="449E18FF"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IV. AREAS DE ACTIVIDAD ECONOMICA.</w:t>
      </w:r>
      <w:r>
        <w:rPr>
          <w:noProof/>
        </w:rPr>
        <w:tab/>
      </w:r>
      <w:r>
        <w:rPr>
          <w:noProof/>
        </w:rPr>
        <w:fldChar w:fldCharType="begin"/>
      </w:r>
      <w:r>
        <w:rPr>
          <w:noProof/>
        </w:rPr>
        <w:instrText xml:space="preserve"> PAGEREF _Toc201913080 \h </w:instrText>
      </w:r>
      <w:r>
        <w:rPr>
          <w:noProof/>
        </w:rPr>
      </w:r>
      <w:r>
        <w:rPr>
          <w:noProof/>
        </w:rPr>
        <w:fldChar w:fldCharType="separate"/>
      </w:r>
      <w:r w:rsidR="00AB7BD7">
        <w:rPr>
          <w:noProof/>
        </w:rPr>
        <w:t>162</w:t>
      </w:r>
      <w:r>
        <w:rPr>
          <w:noProof/>
        </w:rPr>
        <w:fldChar w:fldCharType="end"/>
      </w:r>
    </w:p>
    <w:p w14:paraId="6BCF66B7" w14:textId="0EC57A70"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_Toc201913081 \h </w:instrText>
      </w:r>
      <w:r>
        <w:rPr>
          <w:noProof/>
        </w:rPr>
      </w:r>
      <w:r>
        <w:rPr>
          <w:noProof/>
        </w:rPr>
        <w:fldChar w:fldCharType="separate"/>
      </w:r>
      <w:r w:rsidR="00AB7BD7">
        <w:rPr>
          <w:noProof/>
        </w:rPr>
        <w:t>162</w:t>
      </w:r>
      <w:r>
        <w:rPr>
          <w:noProof/>
        </w:rPr>
        <w:fldChar w:fldCharType="end"/>
      </w:r>
    </w:p>
    <w:p w14:paraId="0EA46A47" w14:textId="40FC4E0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239. Delimitación</w:t>
      </w:r>
      <w:r>
        <w:rPr>
          <w:noProof/>
        </w:rPr>
        <w:tab/>
      </w:r>
      <w:r>
        <w:rPr>
          <w:noProof/>
        </w:rPr>
        <w:fldChar w:fldCharType="begin"/>
      </w:r>
      <w:r>
        <w:rPr>
          <w:noProof/>
        </w:rPr>
        <w:instrText xml:space="preserve"> PAGEREF _Toc201913082 \h </w:instrText>
      </w:r>
      <w:r>
        <w:rPr>
          <w:noProof/>
        </w:rPr>
      </w:r>
      <w:r>
        <w:rPr>
          <w:noProof/>
        </w:rPr>
        <w:fldChar w:fldCharType="separate"/>
      </w:r>
      <w:r w:rsidR="00AB7BD7">
        <w:rPr>
          <w:noProof/>
        </w:rPr>
        <w:t>162</w:t>
      </w:r>
      <w:r>
        <w:rPr>
          <w:noProof/>
        </w:rPr>
        <w:fldChar w:fldCharType="end"/>
      </w:r>
    </w:p>
    <w:p w14:paraId="548DD991" w14:textId="7D57492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240. Clasificación y categorización del suelo.</w:t>
      </w:r>
      <w:r>
        <w:rPr>
          <w:noProof/>
        </w:rPr>
        <w:tab/>
      </w:r>
      <w:r>
        <w:rPr>
          <w:noProof/>
        </w:rPr>
        <w:fldChar w:fldCharType="begin"/>
      </w:r>
      <w:r>
        <w:rPr>
          <w:noProof/>
        </w:rPr>
        <w:instrText xml:space="preserve"> PAGEREF _Toc201913083 \h </w:instrText>
      </w:r>
      <w:r>
        <w:rPr>
          <w:noProof/>
        </w:rPr>
      </w:r>
      <w:r>
        <w:rPr>
          <w:noProof/>
        </w:rPr>
        <w:fldChar w:fldCharType="separate"/>
      </w:r>
      <w:r w:rsidR="00AB7BD7">
        <w:rPr>
          <w:noProof/>
        </w:rPr>
        <w:t>162</w:t>
      </w:r>
      <w:r>
        <w:rPr>
          <w:noProof/>
        </w:rPr>
        <w:fldChar w:fldCharType="end"/>
      </w:r>
    </w:p>
    <w:p w14:paraId="60E07D38" w14:textId="6F1D001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241. Zonas de ordenación</w:t>
      </w:r>
      <w:r>
        <w:rPr>
          <w:noProof/>
        </w:rPr>
        <w:tab/>
      </w:r>
      <w:r>
        <w:rPr>
          <w:noProof/>
        </w:rPr>
        <w:fldChar w:fldCharType="begin"/>
      </w:r>
      <w:r>
        <w:rPr>
          <w:noProof/>
        </w:rPr>
        <w:instrText xml:space="preserve"> PAGEREF _Toc201913084 \h </w:instrText>
      </w:r>
      <w:r>
        <w:rPr>
          <w:noProof/>
        </w:rPr>
      </w:r>
      <w:r>
        <w:rPr>
          <w:noProof/>
        </w:rPr>
        <w:fldChar w:fldCharType="separate"/>
      </w:r>
      <w:r w:rsidR="00AB7BD7">
        <w:rPr>
          <w:noProof/>
        </w:rPr>
        <w:t>163</w:t>
      </w:r>
      <w:r>
        <w:rPr>
          <w:noProof/>
        </w:rPr>
        <w:fldChar w:fldCharType="end"/>
      </w:r>
    </w:p>
    <w:p w14:paraId="1F30BC9D" w14:textId="70189AA0"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_Toc201913085 \h </w:instrText>
      </w:r>
      <w:r>
        <w:rPr>
          <w:noProof/>
        </w:rPr>
      </w:r>
      <w:r>
        <w:rPr>
          <w:noProof/>
        </w:rPr>
        <w:fldChar w:fldCharType="separate"/>
      </w:r>
      <w:r w:rsidR="00AB7BD7">
        <w:rPr>
          <w:noProof/>
        </w:rPr>
        <w:t>163</w:t>
      </w:r>
      <w:r>
        <w:rPr>
          <w:noProof/>
        </w:rPr>
        <w:fldChar w:fldCharType="end"/>
      </w:r>
    </w:p>
    <w:p w14:paraId="2BC0A2C3" w14:textId="063FD48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242. Actividad económica</w:t>
      </w:r>
      <w:r>
        <w:rPr>
          <w:noProof/>
        </w:rPr>
        <w:tab/>
      </w:r>
      <w:r>
        <w:rPr>
          <w:noProof/>
        </w:rPr>
        <w:fldChar w:fldCharType="begin"/>
      </w:r>
      <w:r>
        <w:rPr>
          <w:noProof/>
        </w:rPr>
        <w:instrText xml:space="preserve"> PAGEREF _Toc201913086 \h </w:instrText>
      </w:r>
      <w:r>
        <w:rPr>
          <w:noProof/>
        </w:rPr>
      </w:r>
      <w:r>
        <w:rPr>
          <w:noProof/>
        </w:rPr>
        <w:fldChar w:fldCharType="separate"/>
      </w:r>
      <w:r w:rsidR="00AB7BD7">
        <w:rPr>
          <w:noProof/>
        </w:rPr>
        <w:t>163</w:t>
      </w:r>
      <w:r>
        <w:rPr>
          <w:noProof/>
        </w:rPr>
        <w:fldChar w:fldCharType="end"/>
      </w:r>
    </w:p>
    <w:p w14:paraId="1830D082" w14:textId="6F0C038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243. Terciario</w:t>
      </w:r>
      <w:r>
        <w:rPr>
          <w:noProof/>
        </w:rPr>
        <w:tab/>
      </w:r>
      <w:r>
        <w:rPr>
          <w:noProof/>
        </w:rPr>
        <w:fldChar w:fldCharType="begin"/>
      </w:r>
      <w:r>
        <w:rPr>
          <w:noProof/>
        </w:rPr>
        <w:instrText xml:space="preserve"> PAGEREF _Toc201913087 \h </w:instrText>
      </w:r>
      <w:r>
        <w:rPr>
          <w:noProof/>
        </w:rPr>
      </w:r>
      <w:r>
        <w:rPr>
          <w:noProof/>
        </w:rPr>
        <w:fldChar w:fldCharType="separate"/>
      </w:r>
      <w:r w:rsidR="00AB7BD7">
        <w:rPr>
          <w:noProof/>
        </w:rPr>
        <w:t>163</w:t>
      </w:r>
      <w:r>
        <w:rPr>
          <w:noProof/>
        </w:rPr>
        <w:fldChar w:fldCharType="end"/>
      </w:r>
    </w:p>
    <w:p w14:paraId="23BBD183" w14:textId="47ABC27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244. Equipamiento</w:t>
      </w:r>
      <w:r>
        <w:rPr>
          <w:noProof/>
        </w:rPr>
        <w:tab/>
      </w:r>
      <w:r>
        <w:rPr>
          <w:noProof/>
        </w:rPr>
        <w:fldChar w:fldCharType="begin"/>
      </w:r>
      <w:r>
        <w:rPr>
          <w:noProof/>
        </w:rPr>
        <w:instrText xml:space="preserve"> PAGEREF _Toc201913088 \h </w:instrText>
      </w:r>
      <w:r>
        <w:rPr>
          <w:noProof/>
        </w:rPr>
      </w:r>
      <w:r>
        <w:rPr>
          <w:noProof/>
        </w:rPr>
        <w:fldChar w:fldCharType="separate"/>
      </w:r>
      <w:r w:rsidR="00AB7BD7">
        <w:rPr>
          <w:noProof/>
        </w:rPr>
        <w:t>163</w:t>
      </w:r>
      <w:r>
        <w:rPr>
          <w:noProof/>
        </w:rPr>
        <w:fldChar w:fldCharType="end"/>
      </w:r>
    </w:p>
    <w:p w14:paraId="77615099" w14:textId="6CD03A0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245. Zona libre pública</w:t>
      </w:r>
      <w:r>
        <w:rPr>
          <w:noProof/>
        </w:rPr>
        <w:tab/>
      </w:r>
      <w:r>
        <w:rPr>
          <w:noProof/>
        </w:rPr>
        <w:fldChar w:fldCharType="begin"/>
      </w:r>
      <w:r>
        <w:rPr>
          <w:noProof/>
        </w:rPr>
        <w:instrText xml:space="preserve"> PAGEREF _Toc201913089 \h </w:instrText>
      </w:r>
      <w:r>
        <w:rPr>
          <w:noProof/>
        </w:rPr>
      </w:r>
      <w:r>
        <w:rPr>
          <w:noProof/>
        </w:rPr>
        <w:fldChar w:fldCharType="separate"/>
      </w:r>
      <w:r w:rsidR="00AB7BD7">
        <w:rPr>
          <w:noProof/>
        </w:rPr>
        <w:t>164</w:t>
      </w:r>
      <w:r>
        <w:rPr>
          <w:noProof/>
        </w:rPr>
        <w:fldChar w:fldCharType="end"/>
      </w:r>
    </w:p>
    <w:p w14:paraId="6B5DFEC2" w14:textId="5CC7124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246. Viario</w:t>
      </w:r>
      <w:r>
        <w:rPr>
          <w:noProof/>
        </w:rPr>
        <w:tab/>
      </w:r>
      <w:r>
        <w:rPr>
          <w:noProof/>
        </w:rPr>
        <w:fldChar w:fldCharType="begin"/>
      </w:r>
      <w:r>
        <w:rPr>
          <w:noProof/>
        </w:rPr>
        <w:instrText xml:space="preserve"> PAGEREF _Toc201913090 \h </w:instrText>
      </w:r>
      <w:r>
        <w:rPr>
          <w:noProof/>
        </w:rPr>
      </w:r>
      <w:r>
        <w:rPr>
          <w:noProof/>
        </w:rPr>
        <w:fldChar w:fldCharType="separate"/>
      </w:r>
      <w:r w:rsidR="00AB7BD7">
        <w:rPr>
          <w:noProof/>
        </w:rPr>
        <w:t>164</w:t>
      </w:r>
      <w:r>
        <w:rPr>
          <w:noProof/>
        </w:rPr>
        <w:fldChar w:fldCharType="end"/>
      </w:r>
    </w:p>
    <w:p w14:paraId="10033803" w14:textId="532E154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_Toc201913091 \h </w:instrText>
      </w:r>
      <w:r>
        <w:rPr>
          <w:noProof/>
        </w:rPr>
      </w:r>
      <w:r>
        <w:rPr>
          <w:noProof/>
        </w:rPr>
        <w:fldChar w:fldCharType="separate"/>
      </w:r>
      <w:r w:rsidR="00AB7BD7">
        <w:rPr>
          <w:noProof/>
        </w:rPr>
        <w:t>164</w:t>
      </w:r>
      <w:r>
        <w:rPr>
          <w:noProof/>
        </w:rPr>
        <w:fldChar w:fldCharType="end"/>
      </w:r>
    </w:p>
    <w:p w14:paraId="66889557" w14:textId="4FD9445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247. Unidad edificable</w:t>
      </w:r>
      <w:r>
        <w:rPr>
          <w:noProof/>
        </w:rPr>
        <w:tab/>
      </w:r>
      <w:r>
        <w:rPr>
          <w:noProof/>
        </w:rPr>
        <w:fldChar w:fldCharType="begin"/>
      </w:r>
      <w:r>
        <w:rPr>
          <w:noProof/>
        </w:rPr>
        <w:instrText xml:space="preserve"> PAGEREF _Toc201913092 \h </w:instrText>
      </w:r>
      <w:r>
        <w:rPr>
          <w:noProof/>
        </w:rPr>
      </w:r>
      <w:r>
        <w:rPr>
          <w:noProof/>
        </w:rPr>
        <w:fldChar w:fldCharType="separate"/>
      </w:r>
      <w:r w:rsidR="00AB7BD7">
        <w:rPr>
          <w:noProof/>
        </w:rPr>
        <w:t>164</w:t>
      </w:r>
      <w:r>
        <w:rPr>
          <w:noProof/>
        </w:rPr>
        <w:fldChar w:fldCharType="end"/>
      </w:r>
    </w:p>
    <w:p w14:paraId="20D62B09" w14:textId="498A83B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248. Volumen edificable</w:t>
      </w:r>
      <w:r>
        <w:rPr>
          <w:noProof/>
        </w:rPr>
        <w:tab/>
      </w:r>
      <w:r>
        <w:rPr>
          <w:noProof/>
        </w:rPr>
        <w:fldChar w:fldCharType="begin"/>
      </w:r>
      <w:r>
        <w:rPr>
          <w:noProof/>
        </w:rPr>
        <w:instrText xml:space="preserve"> PAGEREF _Toc201913093 \h </w:instrText>
      </w:r>
      <w:r>
        <w:rPr>
          <w:noProof/>
        </w:rPr>
      </w:r>
      <w:r>
        <w:rPr>
          <w:noProof/>
        </w:rPr>
        <w:fldChar w:fldCharType="separate"/>
      </w:r>
      <w:r w:rsidR="00AB7BD7">
        <w:rPr>
          <w:noProof/>
        </w:rPr>
        <w:t>165</w:t>
      </w:r>
      <w:r>
        <w:rPr>
          <w:noProof/>
        </w:rPr>
        <w:fldChar w:fldCharType="end"/>
      </w:r>
    </w:p>
    <w:p w14:paraId="533DB87B" w14:textId="28BD1ED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249. Alturas de la edificación</w:t>
      </w:r>
      <w:r>
        <w:rPr>
          <w:noProof/>
        </w:rPr>
        <w:tab/>
      </w:r>
      <w:r>
        <w:rPr>
          <w:noProof/>
        </w:rPr>
        <w:fldChar w:fldCharType="begin"/>
      </w:r>
      <w:r>
        <w:rPr>
          <w:noProof/>
        </w:rPr>
        <w:instrText xml:space="preserve"> PAGEREF _Toc201913094 \h </w:instrText>
      </w:r>
      <w:r>
        <w:rPr>
          <w:noProof/>
        </w:rPr>
      </w:r>
      <w:r>
        <w:rPr>
          <w:noProof/>
        </w:rPr>
        <w:fldChar w:fldCharType="separate"/>
      </w:r>
      <w:r w:rsidR="00AB7BD7">
        <w:rPr>
          <w:noProof/>
        </w:rPr>
        <w:t>165</w:t>
      </w:r>
      <w:r>
        <w:rPr>
          <w:noProof/>
        </w:rPr>
        <w:fldChar w:fldCharType="end"/>
      </w:r>
    </w:p>
    <w:p w14:paraId="01DB3A14" w14:textId="45E7A07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250. Construcciones por encima de la altura máxima</w:t>
      </w:r>
      <w:r>
        <w:rPr>
          <w:noProof/>
        </w:rPr>
        <w:tab/>
      </w:r>
      <w:r>
        <w:rPr>
          <w:noProof/>
        </w:rPr>
        <w:fldChar w:fldCharType="begin"/>
      </w:r>
      <w:r>
        <w:rPr>
          <w:noProof/>
        </w:rPr>
        <w:instrText xml:space="preserve"> PAGEREF _Toc201913095 \h </w:instrText>
      </w:r>
      <w:r>
        <w:rPr>
          <w:noProof/>
        </w:rPr>
      </w:r>
      <w:r>
        <w:rPr>
          <w:noProof/>
        </w:rPr>
        <w:fldChar w:fldCharType="separate"/>
      </w:r>
      <w:r w:rsidR="00AB7BD7">
        <w:rPr>
          <w:noProof/>
        </w:rPr>
        <w:t>166</w:t>
      </w:r>
      <w:r>
        <w:rPr>
          <w:noProof/>
        </w:rPr>
        <w:fldChar w:fldCharType="end"/>
      </w:r>
    </w:p>
    <w:p w14:paraId="524FBA40" w14:textId="4BC6423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251. Altura máxima en edificios con fachada a dos o más calles</w:t>
      </w:r>
      <w:r>
        <w:rPr>
          <w:noProof/>
        </w:rPr>
        <w:tab/>
      </w:r>
      <w:r>
        <w:rPr>
          <w:noProof/>
        </w:rPr>
        <w:fldChar w:fldCharType="begin"/>
      </w:r>
      <w:r>
        <w:rPr>
          <w:noProof/>
        </w:rPr>
        <w:instrText xml:space="preserve"> PAGEREF _Toc201913096 \h </w:instrText>
      </w:r>
      <w:r>
        <w:rPr>
          <w:noProof/>
        </w:rPr>
      </w:r>
      <w:r>
        <w:rPr>
          <w:noProof/>
        </w:rPr>
        <w:fldChar w:fldCharType="separate"/>
      </w:r>
      <w:r w:rsidR="00AB7BD7">
        <w:rPr>
          <w:noProof/>
        </w:rPr>
        <w:t>167</w:t>
      </w:r>
      <w:r>
        <w:rPr>
          <w:noProof/>
        </w:rPr>
        <w:fldChar w:fldCharType="end"/>
      </w:r>
    </w:p>
    <w:p w14:paraId="57A910CD" w14:textId="0614CA1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252. Retranqueos</w:t>
      </w:r>
      <w:r>
        <w:rPr>
          <w:noProof/>
        </w:rPr>
        <w:tab/>
      </w:r>
      <w:r>
        <w:rPr>
          <w:noProof/>
        </w:rPr>
        <w:fldChar w:fldCharType="begin"/>
      </w:r>
      <w:r>
        <w:rPr>
          <w:noProof/>
        </w:rPr>
        <w:instrText xml:space="preserve"> PAGEREF _Toc201913097 \h </w:instrText>
      </w:r>
      <w:r>
        <w:rPr>
          <w:noProof/>
        </w:rPr>
      </w:r>
      <w:r>
        <w:rPr>
          <w:noProof/>
        </w:rPr>
        <w:fldChar w:fldCharType="separate"/>
      </w:r>
      <w:r w:rsidR="00AB7BD7">
        <w:rPr>
          <w:noProof/>
        </w:rPr>
        <w:t>167</w:t>
      </w:r>
      <w:r>
        <w:rPr>
          <w:noProof/>
        </w:rPr>
        <w:fldChar w:fldCharType="end"/>
      </w:r>
    </w:p>
    <w:p w14:paraId="0BF67A5E" w14:textId="2AF7085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253. Vuelos</w:t>
      </w:r>
      <w:r>
        <w:rPr>
          <w:noProof/>
        </w:rPr>
        <w:tab/>
      </w:r>
      <w:r>
        <w:rPr>
          <w:noProof/>
        </w:rPr>
        <w:fldChar w:fldCharType="begin"/>
      </w:r>
      <w:r>
        <w:rPr>
          <w:noProof/>
        </w:rPr>
        <w:instrText xml:space="preserve"> PAGEREF _Toc201913098 \h </w:instrText>
      </w:r>
      <w:r>
        <w:rPr>
          <w:noProof/>
        </w:rPr>
      </w:r>
      <w:r>
        <w:rPr>
          <w:noProof/>
        </w:rPr>
        <w:fldChar w:fldCharType="separate"/>
      </w:r>
      <w:r w:rsidR="00AB7BD7">
        <w:rPr>
          <w:noProof/>
        </w:rPr>
        <w:t>167</w:t>
      </w:r>
      <w:r>
        <w:rPr>
          <w:noProof/>
        </w:rPr>
        <w:fldChar w:fldCharType="end"/>
      </w:r>
    </w:p>
    <w:p w14:paraId="09C11F39" w14:textId="3341AA5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254. Ocupación y edificabilidad</w:t>
      </w:r>
      <w:r>
        <w:rPr>
          <w:noProof/>
        </w:rPr>
        <w:tab/>
      </w:r>
      <w:r>
        <w:rPr>
          <w:noProof/>
        </w:rPr>
        <w:fldChar w:fldCharType="begin"/>
      </w:r>
      <w:r>
        <w:rPr>
          <w:noProof/>
        </w:rPr>
        <w:instrText xml:space="preserve"> PAGEREF _Toc201913099 \h </w:instrText>
      </w:r>
      <w:r>
        <w:rPr>
          <w:noProof/>
        </w:rPr>
      </w:r>
      <w:r>
        <w:rPr>
          <w:noProof/>
        </w:rPr>
        <w:fldChar w:fldCharType="separate"/>
      </w:r>
      <w:r w:rsidR="00AB7BD7">
        <w:rPr>
          <w:noProof/>
        </w:rPr>
        <w:t>168</w:t>
      </w:r>
      <w:r>
        <w:rPr>
          <w:noProof/>
        </w:rPr>
        <w:fldChar w:fldCharType="end"/>
      </w:r>
    </w:p>
    <w:p w14:paraId="50D79497" w14:textId="70389B6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255. Plazas de aparcamiento</w:t>
      </w:r>
      <w:r>
        <w:rPr>
          <w:noProof/>
        </w:rPr>
        <w:tab/>
      </w:r>
      <w:r>
        <w:rPr>
          <w:noProof/>
        </w:rPr>
        <w:fldChar w:fldCharType="begin"/>
      </w:r>
      <w:r>
        <w:rPr>
          <w:noProof/>
        </w:rPr>
        <w:instrText xml:space="preserve"> PAGEREF _Toc201913100 \h </w:instrText>
      </w:r>
      <w:r>
        <w:rPr>
          <w:noProof/>
        </w:rPr>
      </w:r>
      <w:r>
        <w:rPr>
          <w:noProof/>
        </w:rPr>
        <w:fldChar w:fldCharType="separate"/>
      </w:r>
      <w:r w:rsidR="00AB7BD7">
        <w:rPr>
          <w:noProof/>
        </w:rPr>
        <w:t>168</w:t>
      </w:r>
      <w:r>
        <w:rPr>
          <w:noProof/>
        </w:rPr>
        <w:fldChar w:fldCharType="end"/>
      </w:r>
    </w:p>
    <w:p w14:paraId="796C383F" w14:textId="16D3B31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256. Viviendas</w:t>
      </w:r>
      <w:r>
        <w:rPr>
          <w:noProof/>
        </w:rPr>
        <w:tab/>
      </w:r>
      <w:r>
        <w:rPr>
          <w:noProof/>
        </w:rPr>
        <w:fldChar w:fldCharType="begin"/>
      </w:r>
      <w:r>
        <w:rPr>
          <w:noProof/>
        </w:rPr>
        <w:instrText xml:space="preserve"> PAGEREF _Toc201913101 \h </w:instrText>
      </w:r>
      <w:r>
        <w:rPr>
          <w:noProof/>
        </w:rPr>
      </w:r>
      <w:r>
        <w:rPr>
          <w:noProof/>
        </w:rPr>
        <w:fldChar w:fldCharType="separate"/>
      </w:r>
      <w:r w:rsidR="00AB7BD7">
        <w:rPr>
          <w:noProof/>
        </w:rPr>
        <w:t>169</w:t>
      </w:r>
      <w:r>
        <w:rPr>
          <w:noProof/>
        </w:rPr>
        <w:fldChar w:fldCharType="end"/>
      </w:r>
    </w:p>
    <w:p w14:paraId="47B6CF75" w14:textId="3931F09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257. Fachadas</w:t>
      </w:r>
      <w:r>
        <w:rPr>
          <w:noProof/>
        </w:rPr>
        <w:tab/>
      </w:r>
      <w:r>
        <w:rPr>
          <w:noProof/>
        </w:rPr>
        <w:fldChar w:fldCharType="begin"/>
      </w:r>
      <w:r>
        <w:rPr>
          <w:noProof/>
        </w:rPr>
        <w:instrText xml:space="preserve"> PAGEREF _Toc201913102 \h </w:instrText>
      </w:r>
      <w:r>
        <w:rPr>
          <w:noProof/>
        </w:rPr>
      </w:r>
      <w:r>
        <w:rPr>
          <w:noProof/>
        </w:rPr>
        <w:fldChar w:fldCharType="separate"/>
      </w:r>
      <w:r w:rsidR="00AB7BD7">
        <w:rPr>
          <w:noProof/>
        </w:rPr>
        <w:t>169</w:t>
      </w:r>
      <w:r>
        <w:rPr>
          <w:noProof/>
        </w:rPr>
        <w:fldChar w:fldCharType="end"/>
      </w:r>
    </w:p>
    <w:p w14:paraId="4B419E09" w14:textId="3D42A8D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258. Cubiertas</w:t>
      </w:r>
      <w:r>
        <w:rPr>
          <w:noProof/>
        </w:rPr>
        <w:tab/>
      </w:r>
      <w:r>
        <w:rPr>
          <w:noProof/>
        </w:rPr>
        <w:fldChar w:fldCharType="begin"/>
      </w:r>
      <w:r>
        <w:rPr>
          <w:noProof/>
        </w:rPr>
        <w:instrText xml:space="preserve"> PAGEREF _Toc201913103 \h </w:instrText>
      </w:r>
      <w:r>
        <w:rPr>
          <w:noProof/>
        </w:rPr>
      </w:r>
      <w:r>
        <w:rPr>
          <w:noProof/>
        </w:rPr>
        <w:fldChar w:fldCharType="separate"/>
      </w:r>
      <w:r w:rsidR="00AB7BD7">
        <w:rPr>
          <w:noProof/>
        </w:rPr>
        <w:t>170</w:t>
      </w:r>
      <w:r>
        <w:rPr>
          <w:noProof/>
        </w:rPr>
        <w:fldChar w:fldCharType="end"/>
      </w:r>
    </w:p>
    <w:p w14:paraId="2F5893A4" w14:textId="7F44467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259. Materiales</w:t>
      </w:r>
      <w:r>
        <w:rPr>
          <w:noProof/>
        </w:rPr>
        <w:tab/>
      </w:r>
      <w:r>
        <w:rPr>
          <w:noProof/>
        </w:rPr>
        <w:fldChar w:fldCharType="begin"/>
      </w:r>
      <w:r>
        <w:rPr>
          <w:noProof/>
        </w:rPr>
        <w:instrText xml:space="preserve"> PAGEREF _Toc201913104 \h </w:instrText>
      </w:r>
      <w:r>
        <w:rPr>
          <w:noProof/>
        </w:rPr>
      </w:r>
      <w:r>
        <w:rPr>
          <w:noProof/>
        </w:rPr>
        <w:fldChar w:fldCharType="separate"/>
      </w:r>
      <w:r w:rsidR="00AB7BD7">
        <w:rPr>
          <w:noProof/>
        </w:rPr>
        <w:t>171</w:t>
      </w:r>
      <w:r>
        <w:rPr>
          <w:noProof/>
        </w:rPr>
        <w:fldChar w:fldCharType="end"/>
      </w:r>
    </w:p>
    <w:p w14:paraId="7424C248" w14:textId="7643269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4. UNIDADES DE EJECUCION.</w:t>
      </w:r>
      <w:r>
        <w:rPr>
          <w:noProof/>
        </w:rPr>
        <w:tab/>
      </w:r>
      <w:r>
        <w:rPr>
          <w:noProof/>
        </w:rPr>
        <w:fldChar w:fldCharType="begin"/>
      </w:r>
      <w:r>
        <w:rPr>
          <w:noProof/>
        </w:rPr>
        <w:instrText xml:space="preserve"> PAGEREF _Toc201913105 \h </w:instrText>
      </w:r>
      <w:r>
        <w:rPr>
          <w:noProof/>
        </w:rPr>
      </w:r>
      <w:r>
        <w:rPr>
          <w:noProof/>
        </w:rPr>
        <w:fldChar w:fldCharType="separate"/>
      </w:r>
      <w:r w:rsidR="00AB7BD7">
        <w:rPr>
          <w:noProof/>
        </w:rPr>
        <w:t>172</w:t>
      </w:r>
      <w:r>
        <w:rPr>
          <w:noProof/>
        </w:rPr>
        <w:fldChar w:fldCharType="end"/>
      </w:r>
    </w:p>
    <w:p w14:paraId="413E3DD7" w14:textId="6201A19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UE-1-AE BALLUJERA 1</w:t>
      </w:r>
      <w:r>
        <w:rPr>
          <w:noProof/>
        </w:rPr>
        <w:tab/>
      </w:r>
      <w:r>
        <w:rPr>
          <w:noProof/>
        </w:rPr>
        <w:fldChar w:fldCharType="begin"/>
      </w:r>
      <w:r>
        <w:rPr>
          <w:noProof/>
        </w:rPr>
        <w:instrText xml:space="preserve"> PAGEREF _Toc201913106 \h </w:instrText>
      </w:r>
      <w:r>
        <w:rPr>
          <w:noProof/>
        </w:rPr>
      </w:r>
      <w:r>
        <w:rPr>
          <w:noProof/>
        </w:rPr>
        <w:fldChar w:fldCharType="separate"/>
      </w:r>
      <w:r w:rsidR="00AB7BD7">
        <w:rPr>
          <w:noProof/>
        </w:rPr>
        <w:t>172</w:t>
      </w:r>
      <w:r>
        <w:rPr>
          <w:noProof/>
        </w:rPr>
        <w:fldChar w:fldCharType="end"/>
      </w:r>
    </w:p>
    <w:p w14:paraId="0BD73A59" w14:textId="07CB8E7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UE-2-AE BALLUJERA 2</w:t>
      </w:r>
      <w:r>
        <w:rPr>
          <w:noProof/>
        </w:rPr>
        <w:tab/>
      </w:r>
      <w:r>
        <w:rPr>
          <w:noProof/>
        </w:rPr>
        <w:fldChar w:fldCharType="begin"/>
      </w:r>
      <w:r>
        <w:rPr>
          <w:noProof/>
        </w:rPr>
        <w:instrText xml:space="preserve"> PAGEREF _Toc201913107 \h </w:instrText>
      </w:r>
      <w:r>
        <w:rPr>
          <w:noProof/>
        </w:rPr>
      </w:r>
      <w:r>
        <w:rPr>
          <w:noProof/>
        </w:rPr>
        <w:fldChar w:fldCharType="separate"/>
      </w:r>
      <w:r w:rsidR="00AB7BD7">
        <w:rPr>
          <w:noProof/>
        </w:rPr>
        <w:t>174</w:t>
      </w:r>
      <w:r>
        <w:rPr>
          <w:noProof/>
        </w:rPr>
        <w:fldChar w:fldCharType="end"/>
      </w:r>
    </w:p>
    <w:p w14:paraId="5AE6289F" w14:textId="4F276759"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V. USOS INDUSTRIALES.</w:t>
      </w:r>
      <w:r>
        <w:rPr>
          <w:noProof/>
        </w:rPr>
        <w:tab/>
      </w:r>
      <w:r>
        <w:rPr>
          <w:noProof/>
        </w:rPr>
        <w:fldChar w:fldCharType="begin"/>
      </w:r>
      <w:r>
        <w:rPr>
          <w:noProof/>
        </w:rPr>
        <w:instrText xml:space="preserve"> PAGEREF _Toc201913108 \h </w:instrText>
      </w:r>
      <w:r>
        <w:rPr>
          <w:noProof/>
        </w:rPr>
      </w:r>
      <w:r>
        <w:rPr>
          <w:noProof/>
        </w:rPr>
        <w:fldChar w:fldCharType="separate"/>
      </w:r>
      <w:r w:rsidR="00AB7BD7">
        <w:rPr>
          <w:noProof/>
        </w:rPr>
        <w:t>175</w:t>
      </w:r>
      <w:r>
        <w:rPr>
          <w:noProof/>
        </w:rPr>
        <w:fldChar w:fldCharType="end"/>
      </w:r>
    </w:p>
    <w:p w14:paraId="4AB12FC2" w14:textId="6ED99FD3"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_Toc201913109 \h </w:instrText>
      </w:r>
      <w:r>
        <w:rPr>
          <w:noProof/>
        </w:rPr>
      </w:r>
      <w:r>
        <w:rPr>
          <w:noProof/>
        </w:rPr>
        <w:fldChar w:fldCharType="separate"/>
      </w:r>
      <w:r w:rsidR="00AB7BD7">
        <w:rPr>
          <w:noProof/>
        </w:rPr>
        <w:t>175</w:t>
      </w:r>
      <w:r>
        <w:rPr>
          <w:noProof/>
        </w:rPr>
        <w:fldChar w:fldCharType="end"/>
      </w:r>
    </w:p>
    <w:p w14:paraId="0A81F0B5" w14:textId="6A6ECA7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260. Delimitación</w:t>
      </w:r>
      <w:r>
        <w:rPr>
          <w:noProof/>
        </w:rPr>
        <w:tab/>
      </w:r>
      <w:r>
        <w:rPr>
          <w:noProof/>
        </w:rPr>
        <w:fldChar w:fldCharType="begin"/>
      </w:r>
      <w:r>
        <w:rPr>
          <w:noProof/>
        </w:rPr>
        <w:instrText xml:space="preserve"> PAGEREF _Toc201913110 \h </w:instrText>
      </w:r>
      <w:r>
        <w:rPr>
          <w:noProof/>
        </w:rPr>
      </w:r>
      <w:r>
        <w:rPr>
          <w:noProof/>
        </w:rPr>
        <w:fldChar w:fldCharType="separate"/>
      </w:r>
      <w:r w:rsidR="00AB7BD7">
        <w:rPr>
          <w:noProof/>
        </w:rPr>
        <w:t>175</w:t>
      </w:r>
      <w:r>
        <w:rPr>
          <w:noProof/>
        </w:rPr>
        <w:fldChar w:fldCharType="end"/>
      </w:r>
    </w:p>
    <w:p w14:paraId="35FC1151" w14:textId="166484A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261. Clasificación y categorización del suelo</w:t>
      </w:r>
      <w:r>
        <w:rPr>
          <w:noProof/>
        </w:rPr>
        <w:tab/>
      </w:r>
      <w:r>
        <w:rPr>
          <w:noProof/>
        </w:rPr>
        <w:fldChar w:fldCharType="begin"/>
      </w:r>
      <w:r>
        <w:rPr>
          <w:noProof/>
        </w:rPr>
        <w:instrText xml:space="preserve"> PAGEREF _Toc201913111 \h </w:instrText>
      </w:r>
      <w:r>
        <w:rPr>
          <w:noProof/>
        </w:rPr>
      </w:r>
      <w:r>
        <w:rPr>
          <w:noProof/>
        </w:rPr>
        <w:fldChar w:fldCharType="separate"/>
      </w:r>
      <w:r w:rsidR="00AB7BD7">
        <w:rPr>
          <w:noProof/>
        </w:rPr>
        <w:t>175</w:t>
      </w:r>
      <w:r>
        <w:rPr>
          <w:noProof/>
        </w:rPr>
        <w:fldChar w:fldCharType="end"/>
      </w:r>
    </w:p>
    <w:p w14:paraId="223127CB" w14:textId="7206049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262. Zonas de ordenación</w:t>
      </w:r>
      <w:r>
        <w:rPr>
          <w:noProof/>
        </w:rPr>
        <w:tab/>
      </w:r>
      <w:r>
        <w:rPr>
          <w:noProof/>
        </w:rPr>
        <w:fldChar w:fldCharType="begin"/>
      </w:r>
      <w:r>
        <w:rPr>
          <w:noProof/>
        </w:rPr>
        <w:instrText xml:space="preserve"> PAGEREF _Toc201913112 \h </w:instrText>
      </w:r>
      <w:r>
        <w:rPr>
          <w:noProof/>
        </w:rPr>
      </w:r>
      <w:r>
        <w:rPr>
          <w:noProof/>
        </w:rPr>
        <w:fldChar w:fldCharType="separate"/>
      </w:r>
      <w:r w:rsidR="00AB7BD7">
        <w:rPr>
          <w:noProof/>
        </w:rPr>
        <w:t>176</w:t>
      </w:r>
      <w:r>
        <w:rPr>
          <w:noProof/>
        </w:rPr>
        <w:fldChar w:fldCharType="end"/>
      </w:r>
    </w:p>
    <w:p w14:paraId="52D068A4" w14:textId="5B425498"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_Toc201913113 \h </w:instrText>
      </w:r>
      <w:r>
        <w:rPr>
          <w:noProof/>
        </w:rPr>
      </w:r>
      <w:r>
        <w:rPr>
          <w:noProof/>
        </w:rPr>
        <w:fldChar w:fldCharType="separate"/>
      </w:r>
      <w:r w:rsidR="00AB7BD7">
        <w:rPr>
          <w:noProof/>
        </w:rPr>
        <w:t>176</w:t>
      </w:r>
      <w:r>
        <w:rPr>
          <w:noProof/>
        </w:rPr>
        <w:fldChar w:fldCharType="end"/>
      </w:r>
    </w:p>
    <w:p w14:paraId="204B49E0" w14:textId="0B8B874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263. Industrial 1</w:t>
      </w:r>
      <w:r>
        <w:rPr>
          <w:noProof/>
        </w:rPr>
        <w:tab/>
      </w:r>
      <w:r>
        <w:rPr>
          <w:noProof/>
        </w:rPr>
        <w:fldChar w:fldCharType="begin"/>
      </w:r>
      <w:r>
        <w:rPr>
          <w:noProof/>
        </w:rPr>
        <w:instrText xml:space="preserve"> PAGEREF _Toc201913114 \h </w:instrText>
      </w:r>
      <w:r>
        <w:rPr>
          <w:noProof/>
        </w:rPr>
      </w:r>
      <w:r>
        <w:rPr>
          <w:noProof/>
        </w:rPr>
        <w:fldChar w:fldCharType="separate"/>
      </w:r>
      <w:r w:rsidR="00AB7BD7">
        <w:rPr>
          <w:noProof/>
        </w:rPr>
        <w:t>176</w:t>
      </w:r>
      <w:r>
        <w:rPr>
          <w:noProof/>
        </w:rPr>
        <w:fldChar w:fldCharType="end"/>
      </w:r>
    </w:p>
    <w:p w14:paraId="035DD83E" w14:textId="541624C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264. Industrial 2</w:t>
      </w:r>
      <w:r>
        <w:rPr>
          <w:noProof/>
        </w:rPr>
        <w:tab/>
      </w:r>
      <w:r>
        <w:rPr>
          <w:noProof/>
        </w:rPr>
        <w:fldChar w:fldCharType="begin"/>
      </w:r>
      <w:r>
        <w:rPr>
          <w:noProof/>
        </w:rPr>
        <w:instrText xml:space="preserve"> PAGEREF _Toc201913115 \h </w:instrText>
      </w:r>
      <w:r>
        <w:rPr>
          <w:noProof/>
        </w:rPr>
      </w:r>
      <w:r>
        <w:rPr>
          <w:noProof/>
        </w:rPr>
        <w:fldChar w:fldCharType="separate"/>
      </w:r>
      <w:r w:rsidR="00AB7BD7">
        <w:rPr>
          <w:noProof/>
        </w:rPr>
        <w:t>176</w:t>
      </w:r>
      <w:r>
        <w:rPr>
          <w:noProof/>
        </w:rPr>
        <w:fldChar w:fldCharType="end"/>
      </w:r>
    </w:p>
    <w:p w14:paraId="423D6909" w14:textId="1090EAA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265. Unifamiliar aislada</w:t>
      </w:r>
      <w:r>
        <w:rPr>
          <w:noProof/>
        </w:rPr>
        <w:tab/>
      </w:r>
      <w:r>
        <w:rPr>
          <w:noProof/>
        </w:rPr>
        <w:fldChar w:fldCharType="begin"/>
      </w:r>
      <w:r>
        <w:rPr>
          <w:noProof/>
        </w:rPr>
        <w:instrText xml:space="preserve"> PAGEREF _Toc201913116 \h </w:instrText>
      </w:r>
      <w:r>
        <w:rPr>
          <w:noProof/>
        </w:rPr>
      </w:r>
      <w:r>
        <w:rPr>
          <w:noProof/>
        </w:rPr>
        <w:fldChar w:fldCharType="separate"/>
      </w:r>
      <w:r w:rsidR="00AB7BD7">
        <w:rPr>
          <w:noProof/>
        </w:rPr>
        <w:t>176</w:t>
      </w:r>
      <w:r>
        <w:rPr>
          <w:noProof/>
        </w:rPr>
        <w:fldChar w:fldCharType="end"/>
      </w:r>
    </w:p>
    <w:p w14:paraId="48F3660C" w14:textId="14A7B0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266. Terciario</w:t>
      </w:r>
      <w:r>
        <w:rPr>
          <w:noProof/>
        </w:rPr>
        <w:tab/>
      </w:r>
      <w:r>
        <w:rPr>
          <w:noProof/>
        </w:rPr>
        <w:fldChar w:fldCharType="begin"/>
      </w:r>
      <w:r>
        <w:rPr>
          <w:noProof/>
        </w:rPr>
        <w:instrText xml:space="preserve"> PAGEREF _Toc201913117 \h </w:instrText>
      </w:r>
      <w:r>
        <w:rPr>
          <w:noProof/>
        </w:rPr>
      </w:r>
      <w:r>
        <w:rPr>
          <w:noProof/>
        </w:rPr>
        <w:fldChar w:fldCharType="separate"/>
      </w:r>
      <w:r w:rsidR="00AB7BD7">
        <w:rPr>
          <w:noProof/>
        </w:rPr>
        <w:t>177</w:t>
      </w:r>
      <w:r>
        <w:rPr>
          <w:noProof/>
        </w:rPr>
        <w:fldChar w:fldCharType="end"/>
      </w:r>
    </w:p>
    <w:p w14:paraId="3C9EA3CA" w14:textId="43D0F87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267. Equipamiento</w:t>
      </w:r>
      <w:r>
        <w:rPr>
          <w:noProof/>
        </w:rPr>
        <w:tab/>
      </w:r>
      <w:r>
        <w:rPr>
          <w:noProof/>
        </w:rPr>
        <w:fldChar w:fldCharType="begin"/>
      </w:r>
      <w:r>
        <w:rPr>
          <w:noProof/>
        </w:rPr>
        <w:instrText xml:space="preserve"> PAGEREF _Toc201913118 \h </w:instrText>
      </w:r>
      <w:r>
        <w:rPr>
          <w:noProof/>
        </w:rPr>
      </w:r>
      <w:r>
        <w:rPr>
          <w:noProof/>
        </w:rPr>
        <w:fldChar w:fldCharType="separate"/>
      </w:r>
      <w:r w:rsidR="00AB7BD7">
        <w:rPr>
          <w:noProof/>
        </w:rPr>
        <w:t>177</w:t>
      </w:r>
      <w:r>
        <w:rPr>
          <w:noProof/>
        </w:rPr>
        <w:fldChar w:fldCharType="end"/>
      </w:r>
    </w:p>
    <w:p w14:paraId="2CFE5686" w14:textId="160B66C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268. Zona libre pública</w:t>
      </w:r>
      <w:r>
        <w:rPr>
          <w:noProof/>
        </w:rPr>
        <w:tab/>
      </w:r>
      <w:r>
        <w:rPr>
          <w:noProof/>
        </w:rPr>
        <w:fldChar w:fldCharType="begin"/>
      </w:r>
      <w:r>
        <w:rPr>
          <w:noProof/>
        </w:rPr>
        <w:instrText xml:space="preserve"> PAGEREF _Toc201913119 \h </w:instrText>
      </w:r>
      <w:r>
        <w:rPr>
          <w:noProof/>
        </w:rPr>
      </w:r>
      <w:r>
        <w:rPr>
          <w:noProof/>
        </w:rPr>
        <w:fldChar w:fldCharType="separate"/>
      </w:r>
      <w:r w:rsidR="00AB7BD7">
        <w:rPr>
          <w:noProof/>
        </w:rPr>
        <w:t>177</w:t>
      </w:r>
      <w:r>
        <w:rPr>
          <w:noProof/>
        </w:rPr>
        <w:fldChar w:fldCharType="end"/>
      </w:r>
    </w:p>
    <w:p w14:paraId="344A19DD" w14:textId="346F6BC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269. Zona libre privada</w:t>
      </w:r>
      <w:r>
        <w:rPr>
          <w:noProof/>
        </w:rPr>
        <w:tab/>
      </w:r>
      <w:r>
        <w:rPr>
          <w:noProof/>
        </w:rPr>
        <w:fldChar w:fldCharType="begin"/>
      </w:r>
      <w:r>
        <w:rPr>
          <w:noProof/>
        </w:rPr>
        <w:instrText xml:space="preserve"> PAGEREF _Toc201913120 \h </w:instrText>
      </w:r>
      <w:r>
        <w:rPr>
          <w:noProof/>
        </w:rPr>
      </w:r>
      <w:r>
        <w:rPr>
          <w:noProof/>
        </w:rPr>
        <w:fldChar w:fldCharType="separate"/>
      </w:r>
      <w:r w:rsidR="00AB7BD7">
        <w:rPr>
          <w:noProof/>
        </w:rPr>
        <w:t>177</w:t>
      </w:r>
      <w:r>
        <w:rPr>
          <w:noProof/>
        </w:rPr>
        <w:fldChar w:fldCharType="end"/>
      </w:r>
    </w:p>
    <w:p w14:paraId="19CEFC31" w14:textId="3FCBD4B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270. Viario</w:t>
      </w:r>
      <w:r>
        <w:rPr>
          <w:noProof/>
        </w:rPr>
        <w:tab/>
      </w:r>
      <w:r>
        <w:rPr>
          <w:noProof/>
        </w:rPr>
        <w:fldChar w:fldCharType="begin"/>
      </w:r>
      <w:r>
        <w:rPr>
          <w:noProof/>
        </w:rPr>
        <w:instrText xml:space="preserve"> PAGEREF _Toc201913121 \h </w:instrText>
      </w:r>
      <w:r>
        <w:rPr>
          <w:noProof/>
        </w:rPr>
      </w:r>
      <w:r>
        <w:rPr>
          <w:noProof/>
        </w:rPr>
        <w:fldChar w:fldCharType="separate"/>
      </w:r>
      <w:r w:rsidR="00AB7BD7">
        <w:rPr>
          <w:noProof/>
        </w:rPr>
        <w:t>178</w:t>
      </w:r>
      <w:r>
        <w:rPr>
          <w:noProof/>
        </w:rPr>
        <w:fldChar w:fldCharType="end"/>
      </w:r>
    </w:p>
    <w:p w14:paraId="34ADB387" w14:textId="368005DA"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_Toc201913122 \h </w:instrText>
      </w:r>
      <w:r>
        <w:rPr>
          <w:noProof/>
        </w:rPr>
      </w:r>
      <w:r>
        <w:rPr>
          <w:noProof/>
        </w:rPr>
        <w:fldChar w:fldCharType="separate"/>
      </w:r>
      <w:r w:rsidR="00AB7BD7">
        <w:rPr>
          <w:noProof/>
        </w:rPr>
        <w:t>178</w:t>
      </w:r>
      <w:r>
        <w:rPr>
          <w:noProof/>
        </w:rPr>
        <w:fldChar w:fldCharType="end"/>
      </w:r>
    </w:p>
    <w:p w14:paraId="06CCFFB6" w14:textId="445F766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271. Unidad edificable</w:t>
      </w:r>
      <w:r>
        <w:rPr>
          <w:noProof/>
        </w:rPr>
        <w:tab/>
      </w:r>
      <w:r>
        <w:rPr>
          <w:noProof/>
        </w:rPr>
        <w:fldChar w:fldCharType="begin"/>
      </w:r>
      <w:r>
        <w:rPr>
          <w:noProof/>
        </w:rPr>
        <w:instrText xml:space="preserve"> PAGEREF _Toc201913123 \h </w:instrText>
      </w:r>
      <w:r>
        <w:rPr>
          <w:noProof/>
        </w:rPr>
      </w:r>
      <w:r>
        <w:rPr>
          <w:noProof/>
        </w:rPr>
        <w:fldChar w:fldCharType="separate"/>
      </w:r>
      <w:r w:rsidR="00AB7BD7">
        <w:rPr>
          <w:noProof/>
        </w:rPr>
        <w:t>178</w:t>
      </w:r>
      <w:r>
        <w:rPr>
          <w:noProof/>
        </w:rPr>
        <w:fldChar w:fldCharType="end"/>
      </w:r>
    </w:p>
    <w:p w14:paraId="017AAF67" w14:textId="49F15CB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272. Volumen edificable</w:t>
      </w:r>
      <w:r>
        <w:rPr>
          <w:noProof/>
        </w:rPr>
        <w:tab/>
      </w:r>
      <w:r>
        <w:rPr>
          <w:noProof/>
        </w:rPr>
        <w:fldChar w:fldCharType="begin"/>
      </w:r>
      <w:r>
        <w:rPr>
          <w:noProof/>
        </w:rPr>
        <w:instrText xml:space="preserve"> PAGEREF _Toc201913124 \h </w:instrText>
      </w:r>
      <w:r>
        <w:rPr>
          <w:noProof/>
        </w:rPr>
      </w:r>
      <w:r>
        <w:rPr>
          <w:noProof/>
        </w:rPr>
        <w:fldChar w:fldCharType="separate"/>
      </w:r>
      <w:r w:rsidR="00AB7BD7">
        <w:rPr>
          <w:noProof/>
        </w:rPr>
        <w:t>179</w:t>
      </w:r>
      <w:r>
        <w:rPr>
          <w:noProof/>
        </w:rPr>
        <w:fldChar w:fldCharType="end"/>
      </w:r>
    </w:p>
    <w:p w14:paraId="5AA7C46E" w14:textId="2F56091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273. Alturas de la edificación</w:t>
      </w:r>
      <w:r>
        <w:rPr>
          <w:noProof/>
        </w:rPr>
        <w:tab/>
      </w:r>
      <w:r>
        <w:rPr>
          <w:noProof/>
        </w:rPr>
        <w:fldChar w:fldCharType="begin"/>
      </w:r>
      <w:r>
        <w:rPr>
          <w:noProof/>
        </w:rPr>
        <w:instrText xml:space="preserve"> PAGEREF _Toc201913125 \h </w:instrText>
      </w:r>
      <w:r>
        <w:rPr>
          <w:noProof/>
        </w:rPr>
      </w:r>
      <w:r>
        <w:rPr>
          <w:noProof/>
        </w:rPr>
        <w:fldChar w:fldCharType="separate"/>
      </w:r>
      <w:r w:rsidR="00AB7BD7">
        <w:rPr>
          <w:noProof/>
        </w:rPr>
        <w:t>180</w:t>
      </w:r>
      <w:r>
        <w:rPr>
          <w:noProof/>
        </w:rPr>
        <w:fldChar w:fldCharType="end"/>
      </w:r>
    </w:p>
    <w:p w14:paraId="71278AC6" w14:textId="1F96C32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274. Retranqueos</w:t>
      </w:r>
      <w:r>
        <w:rPr>
          <w:noProof/>
        </w:rPr>
        <w:tab/>
      </w:r>
      <w:r>
        <w:rPr>
          <w:noProof/>
        </w:rPr>
        <w:fldChar w:fldCharType="begin"/>
      </w:r>
      <w:r>
        <w:rPr>
          <w:noProof/>
        </w:rPr>
        <w:instrText xml:space="preserve"> PAGEREF _Toc201913126 \h </w:instrText>
      </w:r>
      <w:r>
        <w:rPr>
          <w:noProof/>
        </w:rPr>
      </w:r>
      <w:r>
        <w:rPr>
          <w:noProof/>
        </w:rPr>
        <w:fldChar w:fldCharType="separate"/>
      </w:r>
      <w:r w:rsidR="00AB7BD7">
        <w:rPr>
          <w:noProof/>
        </w:rPr>
        <w:t>181</w:t>
      </w:r>
      <w:r>
        <w:rPr>
          <w:noProof/>
        </w:rPr>
        <w:fldChar w:fldCharType="end"/>
      </w:r>
    </w:p>
    <w:p w14:paraId="1503B8EE" w14:textId="3F6E9DA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275. Vuelos</w:t>
      </w:r>
      <w:r>
        <w:rPr>
          <w:noProof/>
        </w:rPr>
        <w:tab/>
      </w:r>
      <w:r>
        <w:rPr>
          <w:noProof/>
        </w:rPr>
        <w:fldChar w:fldCharType="begin"/>
      </w:r>
      <w:r>
        <w:rPr>
          <w:noProof/>
        </w:rPr>
        <w:instrText xml:space="preserve"> PAGEREF _Toc201913127 \h </w:instrText>
      </w:r>
      <w:r>
        <w:rPr>
          <w:noProof/>
        </w:rPr>
      </w:r>
      <w:r>
        <w:rPr>
          <w:noProof/>
        </w:rPr>
        <w:fldChar w:fldCharType="separate"/>
      </w:r>
      <w:r w:rsidR="00AB7BD7">
        <w:rPr>
          <w:noProof/>
        </w:rPr>
        <w:t>182</w:t>
      </w:r>
      <w:r>
        <w:rPr>
          <w:noProof/>
        </w:rPr>
        <w:fldChar w:fldCharType="end"/>
      </w:r>
    </w:p>
    <w:p w14:paraId="4ADA449F" w14:textId="0D8F146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276. Ocupación y edificabilidad</w:t>
      </w:r>
      <w:r>
        <w:rPr>
          <w:noProof/>
        </w:rPr>
        <w:tab/>
      </w:r>
      <w:r>
        <w:rPr>
          <w:noProof/>
        </w:rPr>
        <w:fldChar w:fldCharType="begin"/>
      </w:r>
      <w:r>
        <w:rPr>
          <w:noProof/>
        </w:rPr>
        <w:instrText xml:space="preserve"> PAGEREF _Toc201913128 \h </w:instrText>
      </w:r>
      <w:r>
        <w:rPr>
          <w:noProof/>
        </w:rPr>
      </w:r>
      <w:r>
        <w:rPr>
          <w:noProof/>
        </w:rPr>
        <w:fldChar w:fldCharType="separate"/>
      </w:r>
      <w:r w:rsidR="00AB7BD7">
        <w:rPr>
          <w:noProof/>
        </w:rPr>
        <w:t>182</w:t>
      </w:r>
      <w:r>
        <w:rPr>
          <w:noProof/>
        </w:rPr>
        <w:fldChar w:fldCharType="end"/>
      </w:r>
    </w:p>
    <w:p w14:paraId="32877083" w14:textId="52498AF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277. Plazas de aparcamiento</w:t>
      </w:r>
      <w:r>
        <w:rPr>
          <w:noProof/>
        </w:rPr>
        <w:tab/>
      </w:r>
      <w:r>
        <w:rPr>
          <w:noProof/>
        </w:rPr>
        <w:fldChar w:fldCharType="begin"/>
      </w:r>
      <w:r>
        <w:rPr>
          <w:noProof/>
        </w:rPr>
        <w:instrText xml:space="preserve"> PAGEREF _Toc201913129 \h </w:instrText>
      </w:r>
      <w:r>
        <w:rPr>
          <w:noProof/>
        </w:rPr>
      </w:r>
      <w:r>
        <w:rPr>
          <w:noProof/>
        </w:rPr>
        <w:fldChar w:fldCharType="separate"/>
      </w:r>
      <w:r w:rsidR="00AB7BD7">
        <w:rPr>
          <w:noProof/>
        </w:rPr>
        <w:t>183</w:t>
      </w:r>
      <w:r>
        <w:rPr>
          <w:noProof/>
        </w:rPr>
        <w:fldChar w:fldCharType="end"/>
      </w:r>
    </w:p>
    <w:p w14:paraId="10F428E2" w14:textId="605FDD1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278. Viviendas</w:t>
      </w:r>
      <w:r>
        <w:rPr>
          <w:noProof/>
        </w:rPr>
        <w:tab/>
      </w:r>
      <w:r>
        <w:rPr>
          <w:noProof/>
        </w:rPr>
        <w:fldChar w:fldCharType="begin"/>
      </w:r>
      <w:r>
        <w:rPr>
          <w:noProof/>
        </w:rPr>
        <w:instrText xml:space="preserve"> PAGEREF _Toc201913130 \h </w:instrText>
      </w:r>
      <w:r>
        <w:rPr>
          <w:noProof/>
        </w:rPr>
      </w:r>
      <w:r>
        <w:rPr>
          <w:noProof/>
        </w:rPr>
        <w:fldChar w:fldCharType="separate"/>
      </w:r>
      <w:r w:rsidR="00AB7BD7">
        <w:rPr>
          <w:noProof/>
        </w:rPr>
        <w:t>183</w:t>
      </w:r>
      <w:r>
        <w:rPr>
          <w:noProof/>
        </w:rPr>
        <w:fldChar w:fldCharType="end"/>
      </w:r>
    </w:p>
    <w:p w14:paraId="01D13109" w14:textId="533697E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279. Fachadas</w:t>
      </w:r>
      <w:r>
        <w:rPr>
          <w:noProof/>
        </w:rPr>
        <w:tab/>
      </w:r>
      <w:r>
        <w:rPr>
          <w:noProof/>
        </w:rPr>
        <w:fldChar w:fldCharType="begin"/>
      </w:r>
      <w:r>
        <w:rPr>
          <w:noProof/>
        </w:rPr>
        <w:instrText xml:space="preserve"> PAGEREF _Toc201913131 \h </w:instrText>
      </w:r>
      <w:r>
        <w:rPr>
          <w:noProof/>
        </w:rPr>
      </w:r>
      <w:r>
        <w:rPr>
          <w:noProof/>
        </w:rPr>
        <w:fldChar w:fldCharType="separate"/>
      </w:r>
      <w:r w:rsidR="00AB7BD7">
        <w:rPr>
          <w:noProof/>
        </w:rPr>
        <w:t>183</w:t>
      </w:r>
      <w:r>
        <w:rPr>
          <w:noProof/>
        </w:rPr>
        <w:fldChar w:fldCharType="end"/>
      </w:r>
    </w:p>
    <w:p w14:paraId="5152CBF5" w14:textId="5B00D6B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280. Cubiertas</w:t>
      </w:r>
      <w:r>
        <w:rPr>
          <w:noProof/>
        </w:rPr>
        <w:tab/>
      </w:r>
      <w:r>
        <w:rPr>
          <w:noProof/>
        </w:rPr>
        <w:fldChar w:fldCharType="begin"/>
      </w:r>
      <w:r>
        <w:rPr>
          <w:noProof/>
        </w:rPr>
        <w:instrText xml:space="preserve"> PAGEREF _Toc201913132 \h </w:instrText>
      </w:r>
      <w:r>
        <w:rPr>
          <w:noProof/>
        </w:rPr>
      </w:r>
      <w:r>
        <w:rPr>
          <w:noProof/>
        </w:rPr>
        <w:fldChar w:fldCharType="separate"/>
      </w:r>
      <w:r w:rsidR="00AB7BD7">
        <w:rPr>
          <w:noProof/>
        </w:rPr>
        <w:t>184</w:t>
      </w:r>
      <w:r>
        <w:rPr>
          <w:noProof/>
        </w:rPr>
        <w:fldChar w:fldCharType="end"/>
      </w:r>
    </w:p>
    <w:p w14:paraId="70675DDB" w14:textId="3C6BF23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281. Materiales</w:t>
      </w:r>
      <w:r>
        <w:rPr>
          <w:noProof/>
        </w:rPr>
        <w:tab/>
      </w:r>
      <w:r>
        <w:rPr>
          <w:noProof/>
        </w:rPr>
        <w:fldChar w:fldCharType="begin"/>
      </w:r>
      <w:r>
        <w:rPr>
          <w:noProof/>
        </w:rPr>
        <w:instrText xml:space="preserve"> PAGEREF _Toc201913133 \h </w:instrText>
      </w:r>
      <w:r>
        <w:rPr>
          <w:noProof/>
        </w:rPr>
      </w:r>
      <w:r>
        <w:rPr>
          <w:noProof/>
        </w:rPr>
        <w:fldChar w:fldCharType="separate"/>
      </w:r>
      <w:r w:rsidR="00AB7BD7">
        <w:rPr>
          <w:noProof/>
        </w:rPr>
        <w:t>185</w:t>
      </w:r>
      <w:r>
        <w:rPr>
          <w:noProof/>
        </w:rPr>
        <w:fldChar w:fldCharType="end"/>
      </w:r>
    </w:p>
    <w:p w14:paraId="488881F6" w14:textId="2EC257C4"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UNIDADES DE EJECUCION.</w:t>
      </w:r>
      <w:r>
        <w:rPr>
          <w:noProof/>
        </w:rPr>
        <w:tab/>
      </w:r>
      <w:r>
        <w:rPr>
          <w:noProof/>
        </w:rPr>
        <w:fldChar w:fldCharType="begin"/>
      </w:r>
      <w:r>
        <w:rPr>
          <w:noProof/>
        </w:rPr>
        <w:instrText xml:space="preserve"> PAGEREF _Toc201913134 \h </w:instrText>
      </w:r>
      <w:r>
        <w:rPr>
          <w:noProof/>
        </w:rPr>
      </w:r>
      <w:r>
        <w:rPr>
          <w:noProof/>
        </w:rPr>
        <w:fldChar w:fldCharType="separate"/>
      </w:r>
      <w:r w:rsidR="00AB7BD7">
        <w:rPr>
          <w:noProof/>
        </w:rPr>
        <w:t>187</w:t>
      </w:r>
      <w:r>
        <w:rPr>
          <w:noProof/>
        </w:rPr>
        <w:fldChar w:fldCharType="end"/>
      </w:r>
    </w:p>
    <w:p w14:paraId="37EE8752" w14:textId="57B7FB2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UE-1-I ALGARRADA-SAN ADRIAN</w:t>
      </w:r>
      <w:r>
        <w:rPr>
          <w:noProof/>
        </w:rPr>
        <w:tab/>
      </w:r>
      <w:r>
        <w:rPr>
          <w:noProof/>
        </w:rPr>
        <w:fldChar w:fldCharType="begin"/>
      </w:r>
      <w:r>
        <w:rPr>
          <w:noProof/>
        </w:rPr>
        <w:instrText xml:space="preserve"> PAGEREF _Toc201913135 \h </w:instrText>
      </w:r>
      <w:r>
        <w:rPr>
          <w:noProof/>
        </w:rPr>
      </w:r>
      <w:r>
        <w:rPr>
          <w:noProof/>
        </w:rPr>
        <w:fldChar w:fldCharType="separate"/>
      </w:r>
      <w:r w:rsidR="00AB7BD7">
        <w:rPr>
          <w:noProof/>
        </w:rPr>
        <w:t>187</w:t>
      </w:r>
      <w:r>
        <w:rPr>
          <w:noProof/>
        </w:rPr>
        <w:fldChar w:fldCharType="end"/>
      </w:r>
    </w:p>
    <w:p w14:paraId="54CA1D2B" w14:textId="2D82F85E"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VI. MURILLO DE CALAHORRA.</w:t>
      </w:r>
      <w:r>
        <w:rPr>
          <w:noProof/>
        </w:rPr>
        <w:tab/>
      </w:r>
      <w:r>
        <w:rPr>
          <w:noProof/>
        </w:rPr>
        <w:fldChar w:fldCharType="begin"/>
      </w:r>
      <w:r>
        <w:rPr>
          <w:noProof/>
        </w:rPr>
        <w:instrText xml:space="preserve"> PAGEREF _Toc201913136 \h </w:instrText>
      </w:r>
      <w:r>
        <w:rPr>
          <w:noProof/>
        </w:rPr>
      </w:r>
      <w:r>
        <w:rPr>
          <w:noProof/>
        </w:rPr>
        <w:fldChar w:fldCharType="separate"/>
      </w:r>
      <w:r w:rsidR="00AB7BD7">
        <w:rPr>
          <w:noProof/>
        </w:rPr>
        <w:t>188</w:t>
      </w:r>
      <w:r>
        <w:rPr>
          <w:noProof/>
        </w:rPr>
        <w:fldChar w:fldCharType="end"/>
      </w:r>
    </w:p>
    <w:p w14:paraId="68CDE64A" w14:textId="68AD0338"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ZONIFICACION.</w:t>
      </w:r>
      <w:r>
        <w:rPr>
          <w:noProof/>
        </w:rPr>
        <w:tab/>
      </w:r>
      <w:r>
        <w:rPr>
          <w:noProof/>
        </w:rPr>
        <w:fldChar w:fldCharType="begin"/>
      </w:r>
      <w:r>
        <w:rPr>
          <w:noProof/>
        </w:rPr>
        <w:instrText xml:space="preserve"> PAGEREF _Toc201913137 \h </w:instrText>
      </w:r>
      <w:r>
        <w:rPr>
          <w:noProof/>
        </w:rPr>
      </w:r>
      <w:r>
        <w:rPr>
          <w:noProof/>
        </w:rPr>
        <w:fldChar w:fldCharType="separate"/>
      </w:r>
      <w:r w:rsidR="00AB7BD7">
        <w:rPr>
          <w:noProof/>
        </w:rPr>
        <w:t>188</w:t>
      </w:r>
      <w:r>
        <w:rPr>
          <w:noProof/>
        </w:rPr>
        <w:fldChar w:fldCharType="end"/>
      </w:r>
    </w:p>
    <w:p w14:paraId="3E08A5C3" w14:textId="422D30D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282. Delimitación</w:t>
      </w:r>
      <w:r>
        <w:rPr>
          <w:noProof/>
        </w:rPr>
        <w:tab/>
      </w:r>
      <w:r>
        <w:rPr>
          <w:noProof/>
        </w:rPr>
        <w:fldChar w:fldCharType="begin"/>
      </w:r>
      <w:r>
        <w:rPr>
          <w:noProof/>
        </w:rPr>
        <w:instrText xml:space="preserve"> PAGEREF _Toc201913138 \h </w:instrText>
      </w:r>
      <w:r>
        <w:rPr>
          <w:noProof/>
        </w:rPr>
      </w:r>
      <w:r>
        <w:rPr>
          <w:noProof/>
        </w:rPr>
        <w:fldChar w:fldCharType="separate"/>
      </w:r>
      <w:r w:rsidR="00AB7BD7">
        <w:rPr>
          <w:noProof/>
        </w:rPr>
        <w:t>188</w:t>
      </w:r>
      <w:r>
        <w:rPr>
          <w:noProof/>
        </w:rPr>
        <w:fldChar w:fldCharType="end"/>
      </w:r>
    </w:p>
    <w:p w14:paraId="6CCBED7F" w14:textId="262CF1C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283. Clasificación y categorización del suelo</w:t>
      </w:r>
      <w:r>
        <w:rPr>
          <w:noProof/>
        </w:rPr>
        <w:tab/>
      </w:r>
      <w:r>
        <w:rPr>
          <w:noProof/>
        </w:rPr>
        <w:fldChar w:fldCharType="begin"/>
      </w:r>
      <w:r>
        <w:rPr>
          <w:noProof/>
        </w:rPr>
        <w:instrText xml:space="preserve"> PAGEREF _Toc201913139 \h </w:instrText>
      </w:r>
      <w:r>
        <w:rPr>
          <w:noProof/>
        </w:rPr>
      </w:r>
      <w:r>
        <w:rPr>
          <w:noProof/>
        </w:rPr>
        <w:fldChar w:fldCharType="separate"/>
      </w:r>
      <w:r w:rsidR="00AB7BD7">
        <w:rPr>
          <w:noProof/>
        </w:rPr>
        <w:t>189</w:t>
      </w:r>
      <w:r>
        <w:rPr>
          <w:noProof/>
        </w:rPr>
        <w:fldChar w:fldCharType="end"/>
      </w:r>
    </w:p>
    <w:p w14:paraId="66632229" w14:textId="5EEA782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284. Zonas de ordenación</w:t>
      </w:r>
      <w:r>
        <w:rPr>
          <w:noProof/>
        </w:rPr>
        <w:tab/>
      </w:r>
      <w:r>
        <w:rPr>
          <w:noProof/>
        </w:rPr>
        <w:fldChar w:fldCharType="begin"/>
      </w:r>
      <w:r>
        <w:rPr>
          <w:noProof/>
        </w:rPr>
        <w:instrText xml:space="preserve"> PAGEREF _Toc201913140 \h </w:instrText>
      </w:r>
      <w:r>
        <w:rPr>
          <w:noProof/>
        </w:rPr>
      </w:r>
      <w:r>
        <w:rPr>
          <w:noProof/>
        </w:rPr>
        <w:fldChar w:fldCharType="separate"/>
      </w:r>
      <w:r w:rsidR="00AB7BD7">
        <w:rPr>
          <w:noProof/>
        </w:rPr>
        <w:t>189</w:t>
      </w:r>
      <w:r>
        <w:rPr>
          <w:noProof/>
        </w:rPr>
        <w:fldChar w:fldCharType="end"/>
      </w:r>
    </w:p>
    <w:p w14:paraId="04227702" w14:textId="6BD5379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REGIMEN DE USOS.</w:t>
      </w:r>
      <w:r>
        <w:rPr>
          <w:noProof/>
        </w:rPr>
        <w:tab/>
      </w:r>
      <w:r>
        <w:rPr>
          <w:noProof/>
        </w:rPr>
        <w:fldChar w:fldCharType="begin"/>
      </w:r>
      <w:r>
        <w:rPr>
          <w:noProof/>
        </w:rPr>
        <w:instrText xml:space="preserve"> PAGEREF _Toc201913141 \h </w:instrText>
      </w:r>
      <w:r>
        <w:rPr>
          <w:noProof/>
        </w:rPr>
      </w:r>
      <w:r>
        <w:rPr>
          <w:noProof/>
        </w:rPr>
        <w:fldChar w:fldCharType="separate"/>
      </w:r>
      <w:r w:rsidR="00AB7BD7">
        <w:rPr>
          <w:noProof/>
        </w:rPr>
        <w:t>189</w:t>
      </w:r>
      <w:r>
        <w:rPr>
          <w:noProof/>
        </w:rPr>
        <w:fldChar w:fldCharType="end"/>
      </w:r>
    </w:p>
    <w:p w14:paraId="393C41B9" w14:textId="3D59B43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285. Murillo: Núcleo</w:t>
      </w:r>
      <w:r>
        <w:rPr>
          <w:noProof/>
        </w:rPr>
        <w:tab/>
      </w:r>
      <w:r>
        <w:rPr>
          <w:noProof/>
        </w:rPr>
        <w:fldChar w:fldCharType="begin"/>
      </w:r>
      <w:r>
        <w:rPr>
          <w:noProof/>
        </w:rPr>
        <w:instrText xml:space="preserve"> PAGEREF _Toc201913142 \h </w:instrText>
      </w:r>
      <w:r>
        <w:rPr>
          <w:noProof/>
        </w:rPr>
      </w:r>
      <w:r>
        <w:rPr>
          <w:noProof/>
        </w:rPr>
        <w:fldChar w:fldCharType="separate"/>
      </w:r>
      <w:r w:rsidR="00AB7BD7">
        <w:rPr>
          <w:noProof/>
        </w:rPr>
        <w:t>189</w:t>
      </w:r>
      <w:r>
        <w:rPr>
          <w:noProof/>
        </w:rPr>
        <w:fldChar w:fldCharType="end"/>
      </w:r>
    </w:p>
    <w:p w14:paraId="57B2204F" w14:textId="6B0FBDA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286. Murillo: Periferia</w:t>
      </w:r>
      <w:r>
        <w:rPr>
          <w:noProof/>
        </w:rPr>
        <w:tab/>
      </w:r>
      <w:r>
        <w:rPr>
          <w:noProof/>
        </w:rPr>
        <w:fldChar w:fldCharType="begin"/>
      </w:r>
      <w:r>
        <w:rPr>
          <w:noProof/>
        </w:rPr>
        <w:instrText xml:space="preserve"> PAGEREF _Toc201913143 \h </w:instrText>
      </w:r>
      <w:r>
        <w:rPr>
          <w:noProof/>
        </w:rPr>
      </w:r>
      <w:r>
        <w:rPr>
          <w:noProof/>
        </w:rPr>
        <w:fldChar w:fldCharType="separate"/>
      </w:r>
      <w:r w:rsidR="00AB7BD7">
        <w:rPr>
          <w:noProof/>
        </w:rPr>
        <w:t>189</w:t>
      </w:r>
      <w:r>
        <w:rPr>
          <w:noProof/>
        </w:rPr>
        <w:fldChar w:fldCharType="end"/>
      </w:r>
    </w:p>
    <w:p w14:paraId="678E6930" w14:textId="29D2ADD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287. Zona libre privada</w:t>
      </w:r>
      <w:r>
        <w:rPr>
          <w:noProof/>
        </w:rPr>
        <w:tab/>
      </w:r>
      <w:r>
        <w:rPr>
          <w:noProof/>
        </w:rPr>
        <w:fldChar w:fldCharType="begin"/>
      </w:r>
      <w:r>
        <w:rPr>
          <w:noProof/>
        </w:rPr>
        <w:instrText xml:space="preserve"> PAGEREF _Toc201913144 \h </w:instrText>
      </w:r>
      <w:r>
        <w:rPr>
          <w:noProof/>
        </w:rPr>
      </w:r>
      <w:r>
        <w:rPr>
          <w:noProof/>
        </w:rPr>
        <w:fldChar w:fldCharType="separate"/>
      </w:r>
      <w:r w:rsidR="00AB7BD7">
        <w:rPr>
          <w:noProof/>
        </w:rPr>
        <w:t>189</w:t>
      </w:r>
      <w:r>
        <w:rPr>
          <w:noProof/>
        </w:rPr>
        <w:fldChar w:fldCharType="end"/>
      </w:r>
    </w:p>
    <w:p w14:paraId="5D664541" w14:textId="3BBE239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288. Equipamiento</w:t>
      </w:r>
      <w:r>
        <w:rPr>
          <w:noProof/>
        </w:rPr>
        <w:tab/>
      </w:r>
      <w:r>
        <w:rPr>
          <w:noProof/>
        </w:rPr>
        <w:fldChar w:fldCharType="begin"/>
      </w:r>
      <w:r>
        <w:rPr>
          <w:noProof/>
        </w:rPr>
        <w:instrText xml:space="preserve"> PAGEREF _Toc201913145 \h </w:instrText>
      </w:r>
      <w:r>
        <w:rPr>
          <w:noProof/>
        </w:rPr>
      </w:r>
      <w:r>
        <w:rPr>
          <w:noProof/>
        </w:rPr>
        <w:fldChar w:fldCharType="separate"/>
      </w:r>
      <w:r w:rsidR="00AB7BD7">
        <w:rPr>
          <w:noProof/>
        </w:rPr>
        <w:t>189</w:t>
      </w:r>
      <w:r>
        <w:rPr>
          <w:noProof/>
        </w:rPr>
        <w:fldChar w:fldCharType="end"/>
      </w:r>
    </w:p>
    <w:p w14:paraId="377BC141" w14:textId="1DD7876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289. Zona libre pública</w:t>
      </w:r>
      <w:r>
        <w:rPr>
          <w:noProof/>
        </w:rPr>
        <w:tab/>
      </w:r>
      <w:r>
        <w:rPr>
          <w:noProof/>
        </w:rPr>
        <w:fldChar w:fldCharType="begin"/>
      </w:r>
      <w:r>
        <w:rPr>
          <w:noProof/>
        </w:rPr>
        <w:instrText xml:space="preserve"> PAGEREF _Toc201913146 \h </w:instrText>
      </w:r>
      <w:r>
        <w:rPr>
          <w:noProof/>
        </w:rPr>
      </w:r>
      <w:r>
        <w:rPr>
          <w:noProof/>
        </w:rPr>
        <w:fldChar w:fldCharType="separate"/>
      </w:r>
      <w:r w:rsidR="00AB7BD7">
        <w:rPr>
          <w:noProof/>
        </w:rPr>
        <w:t>190</w:t>
      </w:r>
      <w:r>
        <w:rPr>
          <w:noProof/>
        </w:rPr>
        <w:fldChar w:fldCharType="end"/>
      </w:r>
    </w:p>
    <w:p w14:paraId="21B1B102" w14:textId="690F481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290. Viario</w:t>
      </w:r>
      <w:r>
        <w:rPr>
          <w:noProof/>
        </w:rPr>
        <w:tab/>
      </w:r>
      <w:r>
        <w:rPr>
          <w:noProof/>
        </w:rPr>
        <w:fldChar w:fldCharType="begin"/>
      </w:r>
      <w:r>
        <w:rPr>
          <w:noProof/>
        </w:rPr>
        <w:instrText xml:space="preserve"> PAGEREF _Toc201913147 \h </w:instrText>
      </w:r>
      <w:r>
        <w:rPr>
          <w:noProof/>
        </w:rPr>
      </w:r>
      <w:r>
        <w:rPr>
          <w:noProof/>
        </w:rPr>
        <w:fldChar w:fldCharType="separate"/>
      </w:r>
      <w:r w:rsidR="00AB7BD7">
        <w:rPr>
          <w:noProof/>
        </w:rPr>
        <w:t>190</w:t>
      </w:r>
      <w:r>
        <w:rPr>
          <w:noProof/>
        </w:rPr>
        <w:fldChar w:fldCharType="end"/>
      </w:r>
    </w:p>
    <w:p w14:paraId="38E05DC3" w14:textId="44A0D7F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CONDICIONES DE EDIFICACION.</w:t>
      </w:r>
      <w:r>
        <w:rPr>
          <w:noProof/>
        </w:rPr>
        <w:tab/>
      </w:r>
      <w:r>
        <w:rPr>
          <w:noProof/>
        </w:rPr>
        <w:fldChar w:fldCharType="begin"/>
      </w:r>
      <w:r>
        <w:rPr>
          <w:noProof/>
        </w:rPr>
        <w:instrText xml:space="preserve"> PAGEREF _Toc201913148 \h </w:instrText>
      </w:r>
      <w:r>
        <w:rPr>
          <w:noProof/>
        </w:rPr>
      </w:r>
      <w:r>
        <w:rPr>
          <w:noProof/>
        </w:rPr>
        <w:fldChar w:fldCharType="separate"/>
      </w:r>
      <w:r w:rsidR="00AB7BD7">
        <w:rPr>
          <w:noProof/>
        </w:rPr>
        <w:t>190</w:t>
      </w:r>
      <w:r>
        <w:rPr>
          <w:noProof/>
        </w:rPr>
        <w:fldChar w:fldCharType="end"/>
      </w:r>
    </w:p>
    <w:p w14:paraId="1279D8FC" w14:textId="6FD4EAE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291. Unidad edificable</w:t>
      </w:r>
      <w:r>
        <w:rPr>
          <w:noProof/>
        </w:rPr>
        <w:tab/>
      </w:r>
      <w:r>
        <w:rPr>
          <w:noProof/>
        </w:rPr>
        <w:fldChar w:fldCharType="begin"/>
      </w:r>
      <w:r>
        <w:rPr>
          <w:noProof/>
        </w:rPr>
        <w:instrText xml:space="preserve"> PAGEREF _Toc201913149 \h </w:instrText>
      </w:r>
      <w:r>
        <w:rPr>
          <w:noProof/>
        </w:rPr>
      </w:r>
      <w:r>
        <w:rPr>
          <w:noProof/>
        </w:rPr>
        <w:fldChar w:fldCharType="separate"/>
      </w:r>
      <w:r w:rsidR="00AB7BD7">
        <w:rPr>
          <w:noProof/>
        </w:rPr>
        <w:t>190</w:t>
      </w:r>
      <w:r>
        <w:rPr>
          <w:noProof/>
        </w:rPr>
        <w:fldChar w:fldCharType="end"/>
      </w:r>
    </w:p>
    <w:p w14:paraId="6785F889" w14:textId="13BC386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292. Condiciones de los materiales de fachada</w:t>
      </w:r>
      <w:r>
        <w:rPr>
          <w:noProof/>
        </w:rPr>
        <w:tab/>
      </w:r>
      <w:r>
        <w:rPr>
          <w:noProof/>
        </w:rPr>
        <w:fldChar w:fldCharType="begin"/>
      </w:r>
      <w:r>
        <w:rPr>
          <w:noProof/>
        </w:rPr>
        <w:instrText xml:space="preserve"> PAGEREF _Toc201913150 \h </w:instrText>
      </w:r>
      <w:r>
        <w:rPr>
          <w:noProof/>
        </w:rPr>
      </w:r>
      <w:r>
        <w:rPr>
          <w:noProof/>
        </w:rPr>
        <w:fldChar w:fldCharType="separate"/>
      </w:r>
      <w:r w:rsidR="00AB7BD7">
        <w:rPr>
          <w:noProof/>
        </w:rPr>
        <w:t>191</w:t>
      </w:r>
      <w:r>
        <w:rPr>
          <w:noProof/>
        </w:rPr>
        <w:fldChar w:fldCharType="end"/>
      </w:r>
    </w:p>
    <w:p w14:paraId="199C9A6E" w14:textId="6A69010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293. Medianiles, muros y testeros</w:t>
      </w:r>
      <w:r>
        <w:rPr>
          <w:noProof/>
        </w:rPr>
        <w:tab/>
      </w:r>
      <w:r>
        <w:rPr>
          <w:noProof/>
        </w:rPr>
        <w:fldChar w:fldCharType="begin"/>
      </w:r>
      <w:r>
        <w:rPr>
          <w:noProof/>
        </w:rPr>
        <w:instrText xml:space="preserve"> PAGEREF _Toc201913151 \h </w:instrText>
      </w:r>
      <w:r>
        <w:rPr>
          <w:noProof/>
        </w:rPr>
      </w:r>
      <w:r>
        <w:rPr>
          <w:noProof/>
        </w:rPr>
        <w:fldChar w:fldCharType="separate"/>
      </w:r>
      <w:r w:rsidR="00AB7BD7">
        <w:rPr>
          <w:noProof/>
        </w:rPr>
        <w:t>191</w:t>
      </w:r>
      <w:r>
        <w:rPr>
          <w:noProof/>
        </w:rPr>
        <w:fldChar w:fldCharType="end"/>
      </w:r>
    </w:p>
    <w:p w14:paraId="27DD2EB3" w14:textId="68A7A1D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294. Aleros</w:t>
      </w:r>
      <w:r>
        <w:rPr>
          <w:noProof/>
        </w:rPr>
        <w:tab/>
      </w:r>
      <w:r>
        <w:rPr>
          <w:noProof/>
        </w:rPr>
        <w:fldChar w:fldCharType="begin"/>
      </w:r>
      <w:r>
        <w:rPr>
          <w:noProof/>
        </w:rPr>
        <w:instrText xml:space="preserve"> PAGEREF _Toc201913152 \h </w:instrText>
      </w:r>
      <w:r>
        <w:rPr>
          <w:noProof/>
        </w:rPr>
      </w:r>
      <w:r>
        <w:rPr>
          <w:noProof/>
        </w:rPr>
        <w:fldChar w:fldCharType="separate"/>
      </w:r>
      <w:r w:rsidR="00AB7BD7">
        <w:rPr>
          <w:noProof/>
        </w:rPr>
        <w:t>191</w:t>
      </w:r>
      <w:r>
        <w:rPr>
          <w:noProof/>
        </w:rPr>
        <w:fldChar w:fldCharType="end"/>
      </w:r>
    </w:p>
    <w:p w14:paraId="6B556077" w14:textId="3024A11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295. Cubiertas</w:t>
      </w:r>
      <w:r>
        <w:rPr>
          <w:noProof/>
        </w:rPr>
        <w:tab/>
      </w:r>
      <w:r>
        <w:rPr>
          <w:noProof/>
        </w:rPr>
        <w:fldChar w:fldCharType="begin"/>
      </w:r>
      <w:r>
        <w:rPr>
          <w:noProof/>
        </w:rPr>
        <w:instrText xml:space="preserve"> PAGEREF _Toc201913153 \h </w:instrText>
      </w:r>
      <w:r>
        <w:rPr>
          <w:noProof/>
        </w:rPr>
      </w:r>
      <w:r>
        <w:rPr>
          <w:noProof/>
        </w:rPr>
        <w:fldChar w:fldCharType="separate"/>
      </w:r>
      <w:r w:rsidR="00AB7BD7">
        <w:rPr>
          <w:noProof/>
        </w:rPr>
        <w:t>191</w:t>
      </w:r>
      <w:r>
        <w:rPr>
          <w:noProof/>
        </w:rPr>
        <w:fldChar w:fldCharType="end"/>
      </w:r>
    </w:p>
    <w:p w14:paraId="4562B475" w14:textId="3520174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296. Cuerpos salientes en cubierta</w:t>
      </w:r>
      <w:r>
        <w:rPr>
          <w:noProof/>
        </w:rPr>
        <w:tab/>
      </w:r>
      <w:r>
        <w:rPr>
          <w:noProof/>
        </w:rPr>
        <w:fldChar w:fldCharType="begin"/>
      </w:r>
      <w:r>
        <w:rPr>
          <w:noProof/>
        </w:rPr>
        <w:instrText xml:space="preserve"> PAGEREF _Toc201913154 \h </w:instrText>
      </w:r>
      <w:r>
        <w:rPr>
          <w:noProof/>
        </w:rPr>
      </w:r>
      <w:r>
        <w:rPr>
          <w:noProof/>
        </w:rPr>
        <w:fldChar w:fldCharType="separate"/>
      </w:r>
      <w:r w:rsidR="00AB7BD7">
        <w:rPr>
          <w:noProof/>
        </w:rPr>
        <w:t>191</w:t>
      </w:r>
      <w:r>
        <w:rPr>
          <w:noProof/>
        </w:rPr>
        <w:fldChar w:fldCharType="end"/>
      </w:r>
    </w:p>
    <w:p w14:paraId="76B1D6D3" w14:textId="22543E5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CONDICIONES DE URBANIZACION.</w:t>
      </w:r>
      <w:r>
        <w:rPr>
          <w:noProof/>
        </w:rPr>
        <w:tab/>
      </w:r>
      <w:r>
        <w:rPr>
          <w:noProof/>
        </w:rPr>
        <w:fldChar w:fldCharType="begin"/>
      </w:r>
      <w:r>
        <w:rPr>
          <w:noProof/>
        </w:rPr>
        <w:instrText xml:space="preserve"> PAGEREF _Toc201913155 \h </w:instrText>
      </w:r>
      <w:r>
        <w:rPr>
          <w:noProof/>
        </w:rPr>
      </w:r>
      <w:r>
        <w:rPr>
          <w:noProof/>
        </w:rPr>
        <w:fldChar w:fldCharType="separate"/>
      </w:r>
      <w:r w:rsidR="00AB7BD7">
        <w:rPr>
          <w:noProof/>
        </w:rPr>
        <w:t>192</w:t>
      </w:r>
      <w:r>
        <w:rPr>
          <w:noProof/>
        </w:rPr>
        <w:fldChar w:fldCharType="end"/>
      </w:r>
    </w:p>
    <w:p w14:paraId="1F8B5331" w14:textId="15D95D5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297. Muros de contención</w:t>
      </w:r>
      <w:r>
        <w:rPr>
          <w:noProof/>
        </w:rPr>
        <w:tab/>
      </w:r>
      <w:r>
        <w:rPr>
          <w:noProof/>
        </w:rPr>
        <w:fldChar w:fldCharType="begin"/>
      </w:r>
      <w:r>
        <w:rPr>
          <w:noProof/>
        </w:rPr>
        <w:instrText xml:space="preserve"> PAGEREF _Toc201913156 \h </w:instrText>
      </w:r>
      <w:r>
        <w:rPr>
          <w:noProof/>
        </w:rPr>
      </w:r>
      <w:r>
        <w:rPr>
          <w:noProof/>
        </w:rPr>
        <w:fldChar w:fldCharType="separate"/>
      </w:r>
      <w:r w:rsidR="00AB7BD7">
        <w:rPr>
          <w:noProof/>
        </w:rPr>
        <w:t>192</w:t>
      </w:r>
      <w:r>
        <w:rPr>
          <w:noProof/>
        </w:rPr>
        <w:fldChar w:fldCharType="end"/>
      </w:r>
    </w:p>
    <w:p w14:paraId="3F034010" w14:textId="789D4A0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298. Pavimentos</w:t>
      </w:r>
      <w:r>
        <w:rPr>
          <w:noProof/>
        </w:rPr>
        <w:tab/>
      </w:r>
      <w:r>
        <w:rPr>
          <w:noProof/>
        </w:rPr>
        <w:fldChar w:fldCharType="begin"/>
      </w:r>
      <w:r>
        <w:rPr>
          <w:noProof/>
        </w:rPr>
        <w:instrText xml:space="preserve"> PAGEREF _Toc201913157 \h </w:instrText>
      </w:r>
      <w:r>
        <w:rPr>
          <w:noProof/>
        </w:rPr>
      </w:r>
      <w:r>
        <w:rPr>
          <w:noProof/>
        </w:rPr>
        <w:fldChar w:fldCharType="separate"/>
      </w:r>
      <w:r w:rsidR="00AB7BD7">
        <w:rPr>
          <w:noProof/>
        </w:rPr>
        <w:t>192</w:t>
      </w:r>
      <w:r>
        <w:rPr>
          <w:noProof/>
        </w:rPr>
        <w:fldChar w:fldCharType="end"/>
      </w:r>
    </w:p>
    <w:p w14:paraId="7ABD87AA" w14:textId="71A7AF9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299. Redes de energía eléctrica, telefonía, etc.</w:t>
      </w:r>
      <w:r>
        <w:rPr>
          <w:noProof/>
        </w:rPr>
        <w:tab/>
      </w:r>
      <w:r>
        <w:rPr>
          <w:noProof/>
        </w:rPr>
        <w:fldChar w:fldCharType="begin"/>
      </w:r>
      <w:r>
        <w:rPr>
          <w:noProof/>
        </w:rPr>
        <w:instrText xml:space="preserve"> PAGEREF _Toc201913158 \h </w:instrText>
      </w:r>
      <w:r>
        <w:rPr>
          <w:noProof/>
        </w:rPr>
      </w:r>
      <w:r>
        <w:rPr>
          <w:noProof/>
        </w:rPr>
        <w:fldChar w:fldCharType="separate"/>
      </w:r>
      <w:r w:rsidR="00AB7BD7">
        <w:rPr>
          <w:noProof/>
        </w:rPr>
        <w:t>192</w:t>
      </w:r>
      <w:r>
        <w:rPr>
          <w:noProof/>
        </w:rPr>
        <w:fldChar w:fldCharType="end"/>
      </w:r>
    </w:p>
    <w:p w14:paraId="540A8D80" w14:textId="031FC459"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VII. NORMAS PARTICULARES EN SUELO URBANIZABLE.</w:t>
      </w:r>
      <w:r>
        <w:rPr>
          <w:noProof/>
        </w:rPr>
        <w:tab/>
      </w:r>
      <w:r>
        <w:rPr>
          <w:noProof/>
        </w:rPr>
        <w:fldChar w:fldCharType="begin"/>
      </w:r>
      <w:r>
        <w:rPr>
          <w:noProof/>
        </w:rPr>
        <w:instrText xml:space="preserve"> PAGEREF _Toc201913159 \h </w:instrText>
      </w:r>
      <w:r>
        <w:rPr>
          <w:noProof/>
        </w:rPr>
      </w:r>
      <w:r>
        <w:rPr>
          <w:noProof/>
        </w:rPr>
        <w:fldChar w:fldCharType="separate"/>
      </w:r>
      <w:r w:rsidR="00AB7BD7">
        <w:rPr>
          <w:noProof/>
        </w:rPr>
        <w:t>192</w:t>
      </w:r>
      <w:r>
        <w:rPr>
          <w:noProof/>
        </w:rPr>
        <w:fldChar w:fldCharType="end"/>
      </w:r>
    </w:p>
    <w:p w14:paraId="33E3545F" w14:textId="7596149E"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CAPÍTULO I. SUELO URBANIZABLE.</w:t>
      </w:r>
      <w:r>
        <w:rPr>
          <w:noProof/>
        </w:rPr>
        <w:tab/>
      </w:r>
      <w:r>
        <w:rPr>
          <w:noProof/>
        </w:rPr>
        <w:fldChar w:fldCharType="begin"/>
      </w:r>
      <w:r>
        <w:rPr>
          <w:noProof/>
        </w:rPr>
        <w:instrText xml:space="preserve"> PAGEREF _Toc201913160 \h </w:instrText>
      </w:r>
      <w:r>
        <w:rPr>
          <w:noProof/>
        </w:rPr>
      </w:r>
      <w:r>
        <w:rPr>
          <w:noProof/>
        </w:rPr>
        <w:fldChar w:fldCharType="separate"/>
      </w:r>
      <w:r w:rsidR="00AB7BD7">
        <w:rPr>
          <w:noProof/>
        </w:rPr>
        <w:t>192</w:t>
      </w:r>
      <w:r>
        <w:rPr>
          <w:noProof/>
        </w:rPr>
        <w:fldChar w:fldCharType="end"/>
      </w:r>
    </w:p>
    <w:p w14:paraId="3328976E" w14:textId="7622E2A7"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DEFINICION, USOS Y APROVECHAMIENTOS.</w:t>
      </w:r>
      <w:r>
        <w:rPr>
          <w:noProof/>
        </w:rPr>
        <w:tab/>
      </w:r>
      <w:r>
        <w:rPr>
          <w:noProof/>
        </w:rPr>
        <w:fldChar w:fldCharType="begin"/>
      </w:r>
      <w:r>
        <w:rPr>
          <w:noProof/>
        </w:rPr>
        <w:instrText xml:space="preserve"> PAGEREF _Toc201913161 \h </w:instrText>
      </w:r>
      <w:r>
        <w:rPr>
          <w:noProof/>
        </w:rPr>
      </w:r>
      <w:r>
        <w:rPr>
          <w:noProof/>
        </w:rPr>
        <w:fldChar w:fldCharType="separate"/>
      </w:r>
      <w:r w:rsidR="00AB7BD7">
        <w:rPr>
          <w:noProof/>
        </w:rPr>
        <w:t>192</w:t>
      </w:r>
      <w:r>
        <w:rPr>
          <w:noProof/>
        </w:rPr>
        <w:fldChar w:fldCharType="end"/>
      </w:r>
    </w:p>
    <w:p w14:paraId="37462569" w14:textId="3C4286C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300. Definición</w:t>
      </w:r>
      <w:r>
        <w:rPr>
          <w:noProof/>
        </w:rPr>
        <w:tab/>
      </w:r>
      <w:r>
        <w:rPr>
          <w:noProof/>
        </w:rPr>
        <w:fldChar w:fldCharType="begin"/>
      </w:r>
      <w:r>
        <w:rPr>
          <w:noProof/>
        </w:rPr>
        <w:instrText xml:space="preserve"> PAGEREF _Toc201913162 \h </w:instrText>
      </w:r>
      <w:r>
        <w:rPr>
          <w:noProof/>
        </w:rPr>
      </w:r>
      <w:r>
        <w:rPr>
          <w:noProof/>
        </w:rPr>
        <w:fldChar w:fldCharType="separate"/>
      </w:r>
      <w:r w:rsidR="00AB7BD7">
        <w:rPr>
          <w:noProof/>
        </w:rPr>
        <w:t>192</w:t>
      </w:r>
      <w:r>
        <w:rPr>
          <w:noProof/>
        </w:rPr>
        <w:fldChar w:fldCharType="end"/>
      </w:r>
    </w:p>
    <w:p w14:paraId="19160DCE" w14:textId="4B17CC2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301. Suelo Urbanizable Delimitado</w:t>
      </w:r>
      <w:r>
        <w:rPr>
          <w:noProof/>
        </w:rPr>
        <w:tab/>
      </w:r>
      <w:r>
        <w:rPr>
          <w:noProof/>
        </w:rPr>
        <w:fldChar w:fldCharType="begin"/>
      </w:r>
      <w:r>
        <w:rPr>
          <w:noProof/>
        </w:rPr>
        <w:instrText xml:space="preserve"> PAGEREF _Toc201913163 \h </w:instrText>
      </w:r>
      <w:r>
        <w:rPr>
          <w:noProof/>
        </w:rPr>
      </w:r>
      <w:r>
        <w:rPr>
          <w:noProof/>
        </w:rPr>
        <w:fldChar w:fldCharType="separate"/>
      </w:r>
      <w:r w:rsidR="00AB7BD7">
        <w:rPr>
          <w:noProof/>
        </w:rPr>
        <w:t>192</w:t>
      </w:r>
      <w:r>
        <w:rPr>
          <w:noProof/>
        </w:rPr>
        <w:fldChar w:fldCharType="end"/>
      </w:r>
    </w:p>
    <w:p w14:paraId="7E1C5772" w14:textId="48B5B66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302. Usos globales</w:t>
      </w:r>
      <w:r>
        <w:rPr>
          <w:noProof/>
        </w:rPr>
        <w:tab/>
      </w:r>
      <w:r>
        <w:rPr>
          <w:noProof/>
        </w:rPr>
        <w:fldChar w:fldCharType="begin"/>
      </w:r>
      <w:r>
        <w:rPr>
          <w:noProof/>
        </w:rPr>
        <w:instrText xml:space="preserve"> PAGEREF _Toc201913164 \h </w:instrText>
      </w:r>
      <w:r>
        <w:rPr>
          <w:noProof/>
        </w:rPr>
      </w:r>
      <w:r>
        <w:rPr>
          <w:noProof/>
        </w:rPr>
        <w:fldChar w:fldCharType="separate"/>
      </w:r>
      <w:r w:rsidR="00AB7BD7">
        <w:rPr>
          <w:noProof/>
        </w:rPr>
        <w:t>194</w:t>
      </w:r>
      <w:r>
        <w:rPr>
          <w:noProof/>
        </w:rPr>
        <w:fldChar w:fldCharType="end"/>
      </w:r>
    </w:p>
    <w:p w14:paraId="2053B8C9" w14:textId="25C30DC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303. Coeficientes de homogeneización</w:t>
      </w:r>
      <w:r>
        <w:rPr>
          <w:noProof/>
        </w:rPr>
        <w:tab/>
      </w:r>
      <w:r>
        <w:rPr>
          <w:noProof/>
        </w:rPr>
        <w:fldChar w:fldCharType="begin"/>
      </w:r>
      <w:r>
        <w:rPr>
          <w:noProof/>
        </w:rPr>
        <w:instrText xml:space="preserve"> PAGEREF _Toc201913165 \h </w:instrText>
      </w:r>
      <w:r>
        <w:rPr>
          <w:noProof/>
        </w:rPr>
      </w:r>
      <w:r>
        <w:rPr>
          <w:noProof/>
        </w:rPr>
        <w:fldChar w:fldCharType="separate"/>
      </w:r>
      <w:r w:rsidR="00AB7BD7">
        <w:rPr>
          <w:noProof/>
        </w:rPr>
        <w:t>195</w:t>
      </w:r>
      <w:r>
        <w:rPr>
          <w:noProof/>
        </w:rPr>
        <w:fldChar w:fldCharType="end"/>
      </w:r>
    </w:p>
    <w:p w14:paraId="46E4C0F9" w14:textId="495D247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304. Aprovechamiento y densidad.</w:t>
      </w:r>
      <w:r>
        <w:rPr>
          <w:noProof/>
        </w:rPr>
        <w:tab/>
      </w:r>
      <w:r>
        <w:rPr>
          <w:noProof/>
        </w:rPr>
        <w:fldChar w:fldCharType="begin"/>
      </w:r>
      <w:r>
        <w:rPr>
          <w:noProof/>
        </w:rPr>
        <w:instrText xml:space="preserve"> PAGEREF _Toc201913166 \h </w:instrText>
      </w:r>
      <w:r>
        <w:rPr>
          <w:noProof/>
        </w:rPr>
      </w:r>
      <w:r>
        <w:rPr>
          <w:noProof/>
        </w:rPr>
        <w:fldChar w:fldCharType="separate"/>
      </w:r>
      <w:r w:rsidR="00AB7BD7">
        <w:rPr>
          <w:noProof/>
        </w:rPr>
        <w:t>195</w:t>
      </w:r>
      <w:r>
        <w:rPr>
          <w:noProof/>
        </w:rPr>
        <w:fldChar w:fldCharType="end"/>
      </w:r>
    </w:p>
    <w:p w14:paraId="50CBF503" w14:textId="6A47107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305. Aprovechamiento medio</w:t>
      </w:r>
      <w:r>
        <w:rPr>
          <w:noProof/>
        </w:rPr>
        <w:tab/>
      </w:r>
      <w:r>
        <w:rPr>
          <w:noProof/>
        </w:rPr>
        <w:fldChar w:fldCharType="begin"/>
      </w:r>
      <w:r>
        <w:rPr>
          <w:noProof/>
        </w:rPr>
        <w:instrText xml:space="preserve"> PAGEREF _Toc201913167 \h </w:instrText>
      </w:r>
      <w:r>
        <w:rPr>
          <w:noProof/>
        </w:rPr>
      </w:r>
      <w:r>
        <w:rPr>
          <w:noProof/>
        </w:rPr>
        <w:fldChar w:fldCharType="separate"/>
      </w:r>
      <w:r w:rsidR="00AB7BD7">
        <w:rPr>
          <w:noProof/>
        </w:rPr>
        <w:t>196</w:t>
      </w:r>
      <w:r>
        <w:rPr>
          <w:noProof/>
        </w:rPr>
        <w:fldChar w:fldCharType="end"/>
      </w:r>
    </w:p>
    <w:p w14:paraId="3B8344CA" w14:textId="6BD36E8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306. Excedentes de aprovechamiento</w:t>
      </w:r>
      <w:r>
        <w:rPr>
          <w:noProof/>
        </w:rPr>
        <w:tab/>
      </w:r>
      <w:r>
        <w:rPr>
          <w:noProof/>
        </w:rPr>
        <w:fldChar w:fldCharType="begin"/>
      </w:r>
      <w:r>
        <w:rPr>
          <w:noProof/>
        </w:rPr>
        <w:instrText xml:space="preserve"> PAGEREF _Toc201913168 \h </w:instrText>
      </w:r>
      <w:r>
        <w:rPr>
          <w:noProof/>
        </w:rPr>
      </w:r>
      <w:r>
        <w:rPr>
          <w:noProof/>
        </w:rPr>
        <w:fldChar w:fldCharType="separate"/>
      </w:r>
      <w:r w:rsidR="00AB7BD7">
        <w:rPr>
          <w:noProof/>
        </w:rPr>
        <w:t>198</w:t>
      </w:r>
      <w:r>
        <w:rPr>
          <w:noProof/>
        </w:rPr>
        <w:fldChar w:fldCharType="end"/>
      </w:r>
    </w:p>
    <w:p w14:paraId="35F2C4E9" w14:textId="3B862894"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SECTORES DE SUELO URBANIZABLE DELIMITADO</w:t>
      </w:r>
      <w:r>
        <w:rPr>
          <w:noProof/>
        </w:rPr>
        <w:tab/>
      </w:r>
      <w:r>
        <w:rPr>
          <w:noProof/>
        </w:rPr>
        <w:fldChar w:fldCharType="begin"/>
      </w:r>
      <w:r>
        <w:rPr>
          <w:noProof/>
        </w:rPr>
        <w:instrText xml:space="preserve"> PAGEREF _Toc201913169 \h </w:instrText>
      </w:r>
      <w:r>
        <w:rPr>
          <w:noProof/>
        </w:rPr>
      </w:r>
      <w:r>
        <w:rPr>
          <w:noProof/>
        </w:rPr>
        <w:fldChar w:fldCharType="separate"/>
      </w:r>
      <w:r w:rsidR="00AB7BD7">
        <w:rPr>
          <w:noProof/>
        </w:rPr>
        <w:t>199</w:t>
      </w:r>
      <w:r>
        <w:rPr>
          <w:noProof/>
        </w:rPr>
        <w:fldChar w:fldCharType="end"/>
      </w:r>
    </w:p>
    <w:p w14:paraId="3D78FC15" w14:textId="483570F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 “LA PLANILLA”</w:t>
      </w:r>
      <w:r>
        <w:rPr>
          <w:noProof/>
        </w:rPr>
        <w:tab/>
      </w:r>
      <w:r>
        <w:rPr>
          <w:noProof/>
        </w:rPr>
        <w:fldChar w:fldCharType="begin"/>
      </w:r>
      <w:r>
        <w:rPr>
          <w:noProof/>
        </w:rPr>
        <w:instrText xml:space="preserve"> PAGEREF _Toc201913170 \h </w:instrText>
      </w:r>
      <w:r>
        <w:rPr>
          <w:noProof/>
        </w:rPr>
      </w:r>
      <w:r>
        <w:rPr>
          <w:noProof/>
        </w:rPr>
        <w:fldChar w:fldCharType="separate"/>
      </w:r>
      <w:r w:rsidR="00AB7BD7">
        <w:rPr>
          <w:noProof/>
        </w:rPr>
        <w:t>199</w:t>
      </w:r>
      <w:r>
        <w:rPr>
          <w:noProof/>
        </w:rPr>
        <w:fldChar w:fldCharType="end"/>
      </w:r>
    </w:p>
    <w:p w14:paraId="656B7882" w14:textId="0CBD957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S-2 “CIDACOS”</w:t>
      </w:r>
      <w:r>
        <w:rPr>
          <w:noProof/>
        </w:rPr>
        <w:tab/>
      </w:r>
      <w:r>
        <w:rPr>
          <w:noProof/>
        </w:rPr>
        <w:fldChar w:fldCharType="begin"/>
      </w:r>
      <w:r>
        <w:rPr>
          <w:noProof/>
        </w:rPr>
        <w:instrText xml:space="preserve"> PAGEREF _Toc201913171 \h </w:instrText>
      </w:r>
      <w:r>
        <w:rPr>
          <w:noProof/>
        </w:rPr>
      </w:r>
      <w:r>
        <w:rPr>
          <w:noProof/>
        </w:rPr>
        <w:fldChar w:fldCharType="separate"/>
      </w:r>
      <w:r w:rsidR="00AB7BD7">
        <w:rPr>
          <w:noProof/>
        </w:rPr>
        <w:t>201</w:t>
      </w:r>
      <w:r>
        <w:rPr>
          <w:noProof/>
        </w:rPr>
        <w:fldChar w:fldCharType="end"/>
      </w:r>
    </w:p>
    <w:p w14:paraId="66FB0CFC" w14:textId="05CD678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S-3.1 “VIACAMPO RESIDENCIAL”</w:t>
      </w:r>
      <w:r>
        <w:rPr>
          <w:noProof/>
        </w:rPr>
        <w:tab/>
      </w:r>
      <w:r>
        <w:rPr>
          <w:noProof/>
        </w:rPr>
        <w:fldChar w:fldCharType="begin"/>
      </w:r>
      <w:r>
        <w:rPr>
          <w:noProof/>
        </w:rPr>
        <w:instrText xml:space="preserve"> PAGEREF _Toc201913172 \h </w:instrText>
      </w:r>
      <w:r>
        <w:rPr>
          <w:noProof/>
        </w:rPr>
      </w:r>
      <w:r>
        <w:rPr>
          <w:noProof/>
        </w:rPr>
        <w:fldChar w:fldCharType="separate"/>
      </w:r>
      <w:r w:rsidR="00AB7BD7">
        <w:rPr>
          <w:noProof/>
        </w:rPr>
        <w:t>203</w:t>
      </w:r>
      <w:r>
        <w:rPr>
          <w:noProof/>
        </w:rPr>
        <w:fldChar w:fldCharType="end"/>
      </w:r>
    </w:p>
    <w:p w14:paraId="482DFFC1" w14:textId="4B44E5C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S-3.2 “VIACAMPO RESIDENCIAL”</w:t>
      </w:r>
      <w:r>
        <w:rPr>
          <w:noProof/>
        </w:rPr>
        <w:tab/>
      </w:r>
      <w:r>
        <w:rPr>
          <w:noProof/>
        </w:rPr>
        <w:fldChar w:fldCharType="begin"/>
      </w:r>
      <w:r>
        <w:rPr>
          <w:noProof/>
        </w:rPr>
        <w:instrText xml:space="preserve"> PAGEREF _Toc201913173 \h </w:instrText>
      </w:r>
      <w:r>
        <w:rPr>
          <w:noProof/>
        </w:rPr>
      </w:r>
      <w:r>
        <w:rPr>
          <w:noProof/>
        </w:rPr>
        <w:fldChar w:fldCharType="separate"/>
      </w:r>
      <w:r w:rsidR="00AB7BD7">
        <w:rPr>
          <w:noProof/>
        </w:rPr>
        <w:t>205</w:t>
      </w:r>
      <w:r>
        <w:rPr>
          <w:noProof/>
        </w:rPr>
        <w:fldChar w:fldCharType="end"/>
      </w:r>
    </w:p>
    <w:p w14:paraId="27B971A5" w14:textId="4F4C754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S-3.3 “VIACAMPO RESIDENCIAL”</w:t>
      </w:r>
      <w:r>
        <w:rPr>
          <w:noProof/>
        </w:rPr>
        <w:tab/>
      </w:r>
      <w:r>
        <w:rPr>
          <w:noProof/>
        </w:rPr>
        <w:fldChar w:fldCharType="begin"/>
      </w:r>
      <w:r>
        <w:rPr>
          <w:noProof/>
        </w:rPr>
        <w:instrText xml:space="preserve"> PAGEREF _Toc201913174 \h </w:instrText>
      </w:r>
      <w:r>
        <w:rPr>
          <w:noProof/>
        </w:rPr>
      </w:r>
      <w:r>
        <w:rPr>
          <w:noProof/>
        </w:rPr>
        <w:fldChar w:fldCharType="separate"/>
      </w:r>
      <w:r w:rsidR="00AB7BD7">
        <w:rPr>
          <w:noProof/>
        </w:rPr>
        <w:t>207</w:t>
      </w:r>
      <w:r>
        <w:rPr>
          <w:noProof/>
        </w:rPr>
        <w:fldChar w:fldCharType="end"/>
      </w:r>
    </w:p>
    <w:p w14:paraId="10499B50" w14:textId="6FA17EA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S4 “VARIANTE NORTE II”</w:t>
      </w:r>
      <w:r>
        <w:rPr>
          <w:noProof/>
        </w:rPr>
        <w:tab/>
      </w:r>
      <w:r>
        <w:rPr>
          <w:noProof/>
        </w:rPr>
        <w:fldChar w:fldCharType="begin"/>
      </w:r>
      <w:r>
        <w:rPr>
          <w:noProof/>
        </w:rPr>
        <w:instrText xml:space="preserve"> PAGEREF _Toc201913175 \h </w:instrText>
      </w:r>
      <w:r>
        <w:rPr>
          <w:noProof/>
        </w:rPr>
      </w:r>
      <w:r>
        <w:rPr>
          <w:noProof/>
        </w:rPr>
        <w:fldChar w:fldCharType="separate"/>
      </w:r>
      <w:r w:rsidR="00AB7BD7">
        <w:rPr>
          <w:noProof/>
        </w:rPr>
        <w:t>209</w:t>
      </w:r>
      <w:r>
        <w:rPr>
          <w:noProof/>
        </w:rPr>
        <w:fldChar w:fldCharType="end"/>
      </w:r>
    </w:p>
    <w:p w14:paraId="72D813C4" w14:textId="7981748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S-5 “VARIANTE SUR”</w:t>
      </w:r>
      <w:r>
        <w:rPr>
          <w:noProof/>
        </w:rPr>
        <w:tab/>
      </w:r>
      <w:r>
        <w:rPr>
          <w:noProof/>
        </w:rPr>
        <w:fldChar w:fldCharType="begin"/>
      </w:r>
      <w:r>
        <w:rPr>
          <w:noProof/>
        </w:rPr>
        <w:instrText xml:space="preserve"> PAGEREF _Toc201913176 \h </w:instrText>
      </w:r>
      <w:r>
        <w:rPr>
          <w:noProof/>
        </w:rPr>
      </w:r>
      <w:r>
        <w:rPr>
          <w:noProof/>
        </w:rPr>
        <w:fldChar w:fldCharType="separate"/>
      </w:r>
      <w:r w:rsidR="00AB7BD7">
        <w:rPr>
          <w:noProof/>
        </w:rPr>
        <w:t>211</w:t>
      </w:r>
      <w:r>
        <w:rPr>
          <w:noProof/>
        </w:rPr>
        <w:fldChar w:fldCharType="end"/>
      </w:r>
    </w:p>
    <w:p w14:paraId="667B3FE2" w14:textId="169B663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S-7 “SERVICIOS”</w:t>
      </w:r>
      <w:r>
        <w:rPr>
          <w:noProof/>
        </w:rPr>
        <w:tab/>
      </w:r>
      <w:r>
        <w:rPr>
          <w:noProof/>
        </w:rPr>
        <w:fldChar w:fldCharType="begin"/>
      </w:r>
      <w:r>
        <w:rPr>
          <w:noProof/>
        </w:rPr>
        <w:instrText xml:space="preserve"> PAGEREF _Toc201913177 \h </w:instrText>
      </w:r>
      <w:r>
        <w:rPr>
          <w:noProof/>
        </w:rPr>
      </w:r>
      <w:r>
        <w:rPr>
          <w:noProof/>
        </w:rPr>
        <w:fldChar w:fldCharType="separate"/>
      </w:r>
      <w:r w:rsidR="00AB7BD7">
        <w:rPr>
          <w:noProof/>
        </w:rPr>
        <w:t>213</w:t>
      </w:r>
      <w:r>
        <w:rPr>
          <w:noProof/>
        </w:rPr>
        <w:fldChar w:fldCharType="end"/>
      </w:r>
    </w:p>
    <w:p w14:paraId="214EC0B5" w14:textId="35F0156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S-9 “TEJERÍAS 4”</w:t>
      </w:r>
      <w:r>
        <w:rPr>
          <w:noProof/>
        </w:rPr>
        <w:tab/>
      </w:r>
      <w:r>
        <w:rPr>
          <w:noProof/>
        </w:rPr>
        <w:fldChar w:fldCharType="begin"/>
      </w:r>
      <w:r>
        <w:rPr>
          <w:noProof/>
        </w:rPr>
        <w:instrText xml:space="preserve"> PAGEREF _Toc201913178 \h </w:instrText>
      </w:r>
      <w:r>
        <w:rPr>
          <w:noProof/>
        </w:rPr>
      </w:r>
      <w:r>
        <w:rPr>
          <w:noProof/>
        </w:rPr>
        <w:fldChar w:fldCharType="separate"/>
      </w:r>
      <w:r w:rsidR="00AB7BD7">
        <w:rPr>
          <w:noProof/>
        </w:rPr>
        <w:t>214</w:t>
      </w:r>
      <w:r>
        <w:rPr>
          <w:noProof/>
        </w:rPr>
        <w:fldChar w:fldCharType="end"/>
      </w:r>
    </w:p>
    <w:p w14:paraId="6543A00A" w14:textId="0AC20C3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S-10 “EL RECUENCO”</w:t>
      </w:r>
      <w:r>
        <w:rPr>
          <w:noProof/>
        </w:rPr>
        <w:tab/>
      </w:r>
      <w:r>
        <w:rPr>
          <w:noProof/>
        </w:rPr>
        <w:fldChar w:fldCharType="begin"/>
      </w:r>
      <w:r>
        <w:rPr>
          <w:noProof/>
        </w:rPr>
        <w:instrText xml:space="preserve"> PAGEREF _Toc201913179 \h </w:instrText>
      </w:r>
      <w:r>
        <w:rPr>
          <w:noProof/>
        </w:rPr>
      </w:r>
      <w:r>
        <w:rPr>
          <w:noProof/>
        </w:rPr>
        <w:fldChar w:fldCharType="separate"/>
      </w:r>
      <w:r w:rsidR="00AB7BD7">
        <w:rPr>
          <w:noProof/>
        </w:rPr>
        <w:t>216</w:t>
      </w:r>
      <w:r>
        <w:rPr>
          <w:noProof/>
        </w:rPr>
        <w:fldChar w:fldCharType="end"/>
      </w:r>
    </w:p>
    <w:p w14:paraId="6E5F99FD" w14:textId="6578B8A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S-12 “VARIANTE NORTE I”</w:t>
      </w:r>
      <w:r>
        <w:rPr>
          <w:noProof/>
        </w:rPr>
        <w:tab/>
      </w:r>
      <w:r>
        <w:rPr>
          <w:noProof/>
        </w:rPr>
        <w:fldChar w:fldCharType="begin"/>
      </w:r>
      <w:r>
        <w:rPr>
          <w:noProof/>
        </w:rPr>
        <w:instrText xml:space="preserve"> PAGEREF _Toc201913180 \h </w:instrText>
      </w:r>
      <w:r>
        <w:rPr>
          <w:noProof/>
        </w:rPr>
      </w:r>
      <w:r>
        <w:rPr>
          <w:noProof/>
        </w:rPr>
        <w:fldChar w:fldCharType="separate"/>
      </w:r>
      <w:r w:rsidR="00AB7BD7">
        <w:rPr>
          <w:noProof/>
        </w:rPr>
        <w:t>217</w:t>
      </w:r>
      <w:r>
        <w:rPr>
          <w:noProof/>
        </w:rPr>
        <w:fldChar w:fldCharType="end"/>
      </w:r>
    </w:p>
    <w:p w14:paraId="64A37080" w14:textId="3A30B33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S-14 BELLAVISTA</w:t>
      </w:r>
      <w:r>
        <w:rPr>
          <w:noProof/>
        </w:rPr>
        <w:tab/>
      </w:r>
      <w:r>
        <w:rPr>
          <w:noProof/>
        </w:rPr>
        <w:fldChar w:fldCharType="begin"/>
      </w:r>
      <w:r>
        <w:rPr>
          <w:noProof/>
        </w:rPr>
        <w:instrText xml:space="preserve"> PAGEREF _Toc201913181 \h </w:instrText>
      </w:r>
      <w:r>
        <w:rPr>
          <w:noProof/>
        </w:rPr>
      </w:r>
      <w:r>
        <w:rPr>
          <w:noProof/>
        </w:rPr>
        <w:fldChar w:fldCharType="separate"/>
      </w:r>
      <w:r w:rsidR="00AB7BD7">
        <w:rPr>
          <w:noProof/>
        </w:rPr>
        <w:t>219</w:t>
      </w:r>
      <w:r>
        <w:rPr>
          <w:noProof/>
        </w:rPr>
        <w:fldChar w:fldCharType="end"/>
      </w:r>
    </w:p>
    <w:p w14:paraId="6D1FC66C" w14:textId="35A2DCB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Sector S-15 “EL CARMEN II”</w:t>
      </w:r>
      <w:r>
        <w:rPr>
          <w:noProof/>
        </w:rPr>
        <w:tab/>
      </w:r>
      <w:r>
        <w:rPr>
          <w:noProof/>
        </w:rPr>
        <w:fldChar w:fldCharType="begin"/>
      </w:r>
      <w:r>
        <w:rPr>
          <w:noProof/>
        </w:rPr>
        <w:instrText xml:space="preserve"> PAGEREF _Toc201913182 \h </w:instrText>
      </w:r>
      <w:r>
        <w:rPr>
          <w:noProof/>
        </w:rPr>
      </w:r>
      <w:r>
        <w:rPr>
          <w:noProof/>
        </w:rPr>
        <w:fldChar w:fldCharType="separate"/>
      </w:r>
      <w:r w:rsidR="00AB7BD7">
        <w:rPr>
          <w:noProof/>
        </w:rPr>
        <w:t>221</w:t>
      </w:r>
      <w:r>
        <w:rPr>
          <w:noProof/>
        </w:rPr>
        <w:fldChar w:fldCharType="end"/>
      </w:r>
    </w:p>
    <w:p w14:paraId="770C1AF6" w14:textId="15D3168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SGZV-1</w:t>
      </w:r>
      <w:r>
        <w:rPr>
          <w:noProof/>
        </w:rPr>
        <w:tab/>
      </w:r>
      <w:r>
        <w:rPr>
          <w:noProof/>
        </w:rPr>
        <w:fldChar w:fldCharType="begin"/>
      </w:r>
      <w:r>
        <w:rPr>
          <w:noProof/>
        </w:rPr>
        <w:instrText xml:space="preserve"> PAGEREF _Toc201913183 \h </w:instrText>
      </w:r>
      <w:r>
        <w:rPr>
          <w:noProof/>
        </w:rPr>
      </w:r>
      <w:r>
        <w:rPr>
          <w:noProof/>
        </w:rPr>
        <w:fldChar w:fldCharType="separate"/>
      </w:r>
      <w:r w:rsidR="00AB7BD7">
        <w:rPr>
          <w:noProof/>
        </w:rPr>
        <w:t>223</w:t>
      </w:r>
      <w:r>
        <w:rPr>
          <w:noProof/>
        </w:rPr>
        <w:fldChar w:fldCharType="end"/>
      </w:r>
    </w:p>
    <w:p w14:paraId="267347C7" w14:textId="603A2AD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SGZV-2</w:t>
      </w:r>
      <w:r>
        <w:rPr>
          <w:noProof/>
        </w:rPr>
        <w:tab/>
      </w:r>
      <w:r>
        <w:rPr>
          <w:noProof/>
        </w:rPr>
        <w:fldChar w:fldCharType="begin"/>
      </w:r>
      <w:r>
        <w:rPr>
          <w:noProof/>
        </w:rPr>
        <w:instrText xml:space="preserve"> PAGEREF _Toc201913184 \h </w:instrText>
      </w:r>
      <w:r>
        <w:rPr>
          <w:noProof/>
        </w:rPr>
      </w:r>
      <w:r>
        <w:rPr>
          <w:noProof/>
        </w:rPr>
        <w:fldChar w:fldCharType="separate"/>
      </w:r>
      <w:r w:rsidR="00AB7BD7">
        <w:rPr>
          <w:noProof/>
        </w:rPr>
        <w:t>225</w:t>
      </w:r>
      <w:r>
        <w:rPr>
          <w:noProof/>
        </w:rPr>
        <w:fldChar w:fldCharType="end"/>
      </w:r>
    </w:p>
    <w:p w14:paraId="2F95733D" w14:textId="61AB972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SISTEMAS GENERALES EN SUELO URBANIZABLE. SGE-2</w:t>
      </w:r>
      <w:r>
        <w:rPr>
          <w:noProof/>
        </w:rPr>
        <w:tab/>
      </w:r>
      <w:r>
        <w:rPr>
          <w:noProof/>
        </w:rPr>
        <w:fldChar w:fldCharType="begin"/>
      </w:r>
      <w:r>
        <w:rPr>
          <w:noProof/>
        </w:rPr>
        <w:instrText xml:space="preserve"> PAGEREF _Toc201913185 \h </w:instrText>
      </w:r>
      <w:r>
        <w:rPr>
          <w:noProof/>
        </w:rPr>
      </w:r>
      <w:r>
        <w:rPr>
          <w:noProof/>
        </w:rPr>
        <w:fldChar w:fldCharType="separate"/>
      </w:r>
      <w:r w:rsidR="00AB7BD7">
        <w:rPr>
          <w:noProof/>
        </w:rPr>
        <w:t>227</w:t>
      </w:r>
      <w:r>
        <w:rPr>
          <w:noProof/>
        </w:rPr>
        <w:fldChar w:fldCharType="end"/>
      </w:r>
    </w:p>
    <w:p w14:paraId="1372ABC0" w14:textId="66044FE9"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NORMAS PARA LA REDACCION DE PLANES PARCIALES</w:t>
      </w:r>
      <w:r>
        <w:rPr>
          <w:noProof/>
        </w:rPr>
        <w:tab/>
      </w:r>
      <w:r>
        <w:rPr>
          <w:noProof/>
        </w:rPr>
        <w:fldChar w:fldCharType="begin"/>
      </w:r>
      <w:r>
        <w:rPr>
          <w:noProof/>
        </w:rPr>
        <w:instrText xml:space="preserve"> PAGEREF _Toc201913186 \h </w:instrText>
      </w:r>
      <w:r>
        <w:rPr>
          <w:noProof/>
        </w:rPr>
      </w:r>
      <w:r>
        <w:rPr>
          <w:noProof/>
        </w:rPr>
        <w:fldChar w:fldCharType="separate"/>
      </w:r>
      <w:r w:rsidR="00AB7BD7">
        <w:rPr>
          <w:noProof/>
        </w:rPr>
        <w:t>229</w:t>
      </w:r>
      <w:r>
        <w:rPr>
          <w:noProof/>
        </w:rPr>
        <w:fldChar w:fldCharType="end"/>
      </w:r>
    </w:p>
    <w:p w14:paraId="3133AE42" w14:textId="4F00F6C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307. Reservas obligatorias</w:t>
      </w:r>
      <w:r>
        <w:rPr>
          <w:noProof/>
        </w:rPr>
        <w:tab/>
      </w:r>
      <w:r>
        <w:rPr>
          <w:noProof/>
        </w:rPr>
        <w:fldChar w:fldCharType="begin"/>
      </w:r>
      <w:r>
        <w:rPr>
          <w:noProof/>
        </w:rPr>
        <w:instrText xml:space="preserve"> PAGEREF _Toc201913187 \h </w:instrText>
      </w:r>
      <w:r>
        <w:rPr>
          <w:noProof/>
        </w:rPr>
      </w:r>
      <w:r>
        <w:rPr>
          <w:noProof/>
        </w:rPr>
        <w:fldChar w:fldCharType="separate"/>
      </w:r>
      <w:r w:rsidR="00AB7BD7">
        <w:rPr>
          <w:noProof/>
        </w:rPr>
        <w:t>229</w:t>
      </w:r>
      <w:r>
        <w:rPr>
          <w:noProof/>
        </w:rPr>
        <w:fldChar w:fldCharType="end"/>
      </w:r>
    </w:p>
    <w:p w14:paraId="26B0D4B9" w14:textId="1E16745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308. Normas de parcelación</w:t>
      </w:r>
      <w:r>
        <w:rPr>
          <w:noProof/>
        </w:rPr>
        <w:tab/>
      </w:r>
      <w:r>
        <w:rPr>
          <w:noProof/>
        </w:rPr>
        <w:fldChar w:fldCharType="begin"/>
      </w:r>
      <w:r>
        <w:rPr>
          <w:noProof/>
        </w:rPr>
        <w:instrText xml:space="preserve"> PAGEREF _Toc201913188 \h </w:instrText>
      </w:r>
      <w:r>
        <w:rPr>
          <w:noProof/>
        </w:rPr>
      </w:r>
      <w:r>
        <w:rPr>
          <w:noProof/>
        </w:rPr>
        <w:fldChar w:fldCharType="separate"/>
      </w:r>
      <w:r w:rsidR="00AB7BD7">
        <w:rPr>
          <w:noProof/>
        </w:rPr>
        <w:t>229</w:t>
      </w:r>
      <w:r>
        <w:rPr>
          <w:noProof/>
        </w:rPr>
        <w:fldChar w:fldCharType="end"/>
      </w:r>
    </w:p>
    <w:p w14:paraId="68DD8044" w14:textId="0B6267B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309. Unidades de Ejecución</w:t>
      </w:r>
      <w:r>
        <w:rPr>
          <w:noProof/>
        </w:rPr>
        <w:tab/>
      </w:r>
      <w:r>
        <w:rPr>
          <w:noProof/>
        </w:rPr>
        <w:fldChar w:fldCharType="begin"/>
      </w:r>
      <w:r>
        <w:rPr>
          <w:noProof/>
        </w:rPr>
        <w:instrText xml:space="preserve"> PAGEREF _Toc201913189 \h </w:instrText>
      </w:r>
      <w:r>
        <w:rPr>
          <w:noProof/>
        </w:rPr>
      </w:r>
      <w:r>
        <w:rPr>
          <w:noProof/>
        </w:rPr>
        <w:fldChar w:fldCharType="separate"/>
      </w:r>
      <w:r w:rsidR="00AB7BD7">
        <w:rPr>
          <w:noProof/>
        </w:rPr>
        <w:t>229</w:t>
      </w:r>
      <w:r>
        <w:rPr>
          <w:noProof/>
        </w:rPr>
        <w:fldChar w:fldCharType="end"/>
      </w:r>
    </w:p>
    <w:p w14:paraId="148EA059" w14:textId="072F810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310. Plan de etapas</w:t>
      </w:r>
      <w:r>
        <w:rPr>
          <w:noProof/>
        </w:rPr>
        <w:tab/>
      </w:r>
      <w:r>
        <w:rPr>
          <w:noProof/>
        </w:rPr>
        <w:fldChar w:fldCharType="begin"/>
      </w:r>
      <w:r>
        <w:rPr>
          <w:noProof/>
        </w:rPr>
        <w:instrText xml:space="preserve"> PAGEREF _Toc201913190 \h </w:instrText>
      </w:r>
      <w:r>
        <w:rPr>
          <w:noProof/>
        </w:rPr>
      </w:r>
      <w:r>
        <w:rPr>
          <w:noProof/>
        </w:rPr>
        <w:fldChar w:fldCharType="separate"/>
      </w:r>
      <w:r w:rsidR="00AB7BD7">
        <w:rPr>
          <w:noProof/>
        </w:rPr>
        <w:t>229</w:t>
      </w:r>
      <w:r>
        <w:rPr>
          <w:noProof/>
        </w:rPr>
        <w:fldChar w:fldCharType="end"/>
      </w:r>
    </w:p>
    <w:p w14:paraId="3EAA4289" w14:textId="133D7A1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311. Impacto de género</w:t>
      </w:r>
      <w:r>
        <w:rPr>
          <w:noProof/>
        </w:rPr>
        <w:tab/>
      </w:r>
      <w:r>
        <w:rPr>
          <w:noProof/>
        </w:rPr>
        <w:fldChar w:fldCharType="begin"/>
      </w:r>
      <w:r>
        <w:rPr>
          <w:noProof/>
        </w:rPr>
        <w:instrText xml:space="preserve"> PAGEREF _Toc201913191 \h </w:instrText>
      </w:r>
      <w:r>
        <w:rPr>
          <w:noProof/>
        </w:rPr>
      </w:r>
      <w:r>
        <w:rPr>
          <w:noProof/>
        </w:rPr>
        <w:fldChar w:fldCharType="separate"/>
      </w:r>
      <w:r w:rsidR="00AB7BD7">
        <w:rPr>
          <w:noProof/>
        </w:rPr>
        <w:t>229</w:t>
      </w:r>
      <w:r>
        <w:rPr>
          <w:noProof/>
        </w:rPr>
        <w:fldChar w:fldCharType="end"/>
      </w:r>
    </w:p>
    <w:p w14:paraId="24C75132" w14:textId="3225019B"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CUARTA. REGIMEN TRANSITORIO</w:t>
      </w:r>
      <w:r>
        <w:rPr>
          <w:noProof/>
        </w:rPr>
        <w:tab/>
      </w:r>
      <w:r>
        <w:rPr>
          <w:noProof/>
        </w:rPr>
        <w:fldChar w:fldCharType="begin"/>
      </w:r>
      <w:r>
        <w:rPr>
          <w:noProof/>
        </w:rPr>
        <w:instrText xml:space="preserve"> PAGEREF _Toc201913192 \h </w:instrText>
      </w:r>
      <w:r>
        <w:rPr>
          <w:noProof/>
        </w:rPr>
      </w:r>
      <w:r>
        <w:rPr>
          <w:noProof/>
        </w:rPr>
        <w:fldChar w:fldCharType="separate"/>
      </w:r>
      <w:r w:rsidR="00AB7BD7">
        <w:rPr>
          <w:noProof/>
        </w:rPr>
        <w:t>230</w:t>
      </w:r>
      <w:r>
        <w:rPr>
          <w:noProof/>
        </w:rPr>
        <w:fldChar w:fldCharType="end"/>
      </w:r>
    </w:p>
    <w:p w14:paraId="0D82B353" w14:textId="42358D5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312. Suelo Urbanizable Delimitado</w:t>
      </w:r>
      <w:r>
        <w:rPr>
          <w:noProof/>
        </w:rPr>
        <w:tab/>
      </w:r>
      <w:r>
        <w:rPr>
          <w:noProof/>
        </w:rPr>
        <w:fldChar w:fldCharType="begin"/>
      </w:r>
      <w:r>
        <w:rPr>
          <w:noProof/>
        </w:rPr>
        <w:instrText xml:space="preserve"> PAGEREF _Toc201913193 \h </w:instrText>
      </w:r>
      <w:r>
        <w:rPr>
          <w:noProof/>
        </w:rPr>
      </w:r>
      <w:r>
        <w:rPr>
          <w:noProof/>
        </w:rPr>
        <w:fldChar w:fldCharType="separate"/>
      </w:r>
      <w:r w:rsidR="00AB7BD7">
        <w:rPr>
          <w:noProof/>
        </w:rPr>
        <w:t>230</w:t>
      </w:r>
      <w:r>
        <w:rPr>
          <w:noProof/>
        </w:rPr>
        <w:fldChar w:fldCharType="end"/>
      </w:r>
    </w:p>
    <w:p w14:paraId="6A26278E" w14:textId="33B5A636" w:rsidR="00FA1351" w:rsidRDefault="00FA1351">
      <w:pPr>
        <w:pStyle w:val="TDC1"/>
        <w:rPr>
          <w:rFonts w:asciiTheme="minorHAnsi" w:eastAsiaTheme="minorEastAsia" w:hAnsiTheme="minorHAnsi" w:cstheme="minorBidi"/>
          <w:b w:val="0"/>
          <w:noProof/>
          <w:kern w:val="2"/>
          <w:sz w:val="24"/>
          <w:szCs w:val="24"/>
          <w:lang w:eastAsia="es-ES"/>
          <w14:ligatures w14:val="standardContextual"/>
        </w:rPr>
      </w:pPr>
      <w:r>
        <w:rPr>
          <w:noProof/>
        </w:rPr>
        <w:t>TITULO VIII. NORMAS PARTICULARES DE SUELO NO URBANIZABLE.</w:t>
      </w:r>
      <w:r>
        <w:rPr>
          <w:noProof/>
        </w:rPr>
        <w:tab/>
      </w:r>
      <w:r>
        <w:rPr>
          <w:noProof/>
        </w:rPr>
        <w:fldChar w:fldCharType="begin"/>
      </w:r>
      <w:r>
        <w:rPr>
          <w:noProof/>
        </w:rPr>
        <w:instrText xml:space="preserve"> PAGEREF _Toc201913194 \h </w:instrText>
      </w:r>
      <w:r>
        <w:rPr>
          <w:noProof/>
        </w:rPr>
      </w:r>
      <w:r>
        <w:rPr>
          <w:noProof/>
        </w:rPr>
        <w:fldChar w:fldCharType="separate"/>
      </w:r>
      <w:r w:rsidR="00AB7BD7">
        <w:rPr>
          <w:noProof/>
        </w:rPr>
        <w:t>231</w:t>
      </w:r>
      <w:r>
        <w:rPr>
          <w:noProof/>
        </w:rPr>
        <w:fldChar w:fldCharType="end"/>
      </w:r>
    </w:p>
    <w:p w14:paraId="54C85976" w14:textId="1965E2F1"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1. DISPOSICIONES GENERALES RELATIVAS A USOS Y ACTIVIDADES DEL SUELO NO URBANIZABLE.</w:t>
      </w:r>
      <w:r>
        <w:rPr>
          <w:noProof/>
        </w:rPr>
        <w:tab/>
      </w:r>
      <w:r>
        <w:rPr>
          <w:noProof/>
        </w:rPr>
        <w:fldChar w:fldCharType="begin"/>
      </w:r>
      <w:r>
        <w:rPr>
          <w:noProof/>
        </w:rPr>
        <w:instrText xml:space="preserve"> PAGEREF _Toc201913195 \h </w:instrText>
      </w:r>
      <w:r>
        <w:rPr>
          <w:noProof/>
        </w:rPr>
      </w:r>
      <w:r>
        <w:rPr>
          <w:noProof/>
        </w:rPr>
        <w:fldChar w:fldCharType="separate"/>
      </w:r>
      <w:r w:rsidR="00AB7BD7">
        <w:rPr>
          <w:noProof/>
        </w:rPr>
        <w:t>231</w:t>
      </w:r>
      <w:r>
        <w:rPr>
          <w:noProof/>
        </w:rPr>
        <w:fldChar w:fldCharType="end"/>
      </w:r>
    </w:p>
    <w:p w14:paraId="251CECC5" w14:textId="03B365AE"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GENERALIDADES.</w:t>
      </w:r>
      <w:r>
        <w:rPr>
          <w:noProof/>
        </w:rPr>
        <w:tab/>
      </w:r>
      <w:r>
        <w:rPr>
          <w:noProof/>
        </w:rPr>
        <w:fldChar w:fldCharType="begin"/>
      </w:r>
      <w:r>
        <w:rPr>
          <w:noProof/>
        </w:rPr>
        <w:instrText xml:space="preserve"> PAGEREF _Toc201913196 \h </w:instrText>
      </w:r>
      <w:r>
        <w:rPr>
          <w:noProof/>
        </w:rPr>
      </w:r>
      <w:r>
        <w:rPr>
          <w:noProof/>
        </w:rPr>
        <w:fldChar w:fldCharType="separate"/>
      </w:r>
      <w:r w:rsidR="00AB7BD7">
        <w:rPr>
          <w:noProof/>
        </w:rPr>
        <w:t>231</w:t>
      </w:r>
      <w:r>
        <w:rPr>
          <w:noProof/>
        </w:rPr>
        <w:fldChar w:fldCharType="end"/>
      </w:r>
    </w:p>
    <w:p w14:paraId="61B4006E" w14:textId="70904FA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313. Definición de Suelo No Urbanizable y Categorización</w:t>
      </w:r>
      <w:r>
        <w:rPr>
          <w:noProof/>
        </w:rPr>
        <w:tab/>
      </w:r>
      <w:r>
        <w:rPr>
          <w:noProof/>
        </w:rPr>
        <w:fldChar w:fldCharType="begin"/>
      </w:r>
      <w:r>
        <w:rPr>
          <w:noProof/>
        </w:rPr>
        <w:instrText xml:space="preserve"> PAGEREF _Toc201913197 \h </w:instrText>
      </w:r>
      <w:r>
        <w:rPr>
          <w:noProof/>
        </w:rPr>
      </w:r>
      <w:r>
        <w:rPr>
          <w:noProof/>
        </w:rPr>
        <w:fldChar w:fldCharType="separate"/>
      </w:r>
      <w:r w:rsidR="00AB7BD7">
        <w:rPr>
          <w:noProof/>
        </w:rPr>
        <w:t>231</w:t>
      </w:r>
      <w:r>
        <w:rPr>
          <w:noProof/>
        </w:rPr>
        <w:fldChar w:fldCharType="end"/>
      </w:r>
    </w:p>
    <w:p w14:paraId="51816502" w14:textId="62173F88"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USOS Y ACTIVIDADES.</w:t>
      </w:r>
      <w:r>
        <w:rPr>
          <w:noProof/>
        </w:rPr>
        <w:tab/>
      </w:r>
      <w:r>
        <w:rPr>
          <w:noProof/>
        </w:rPr>
        <w:fldChar w:fldCharType="begin"/>
      </w:r>
      <w:r>
        <w:rPr>
          <w:noProof/>
        </w:rPr>
        <w:instrText xml:space="preserve"> PAGEREF _Toc201913198 \h </w:instrText>
      </w:r>
      <w:r>
        <w:rPr>
          <w:noProof/>
        </w:rPr>
      </w:r>
      <w:r>
        <w:rPr>
          <w:noProof/>
        </w:rPr>
        <w:fldChar w:fldCharType="separate"/>
      </w:r>
      <w:r w:rsidR="00AB7BD7">
        <w:rPr>
          <w:noProof/>
        </w:rPr>
        <w:t>231</w:t>
      </w:r>
      <w:r>
        <w:rPr>
          <w:noProof/>
        </w:rPr>
        <w:fldChar w:fldCharType="end"/>
      </w:r>
    </w:p>
    <w:p w14:paraId="6C0CF0E4" w14:textId="1523D7C0"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315. Definición de los usos y actividades</w:t>
      </w:r>
      <w:r>
        <w:rPr>
          <w:noProof/>
        </w:rPr>
        <w:tab/>
      </w:r>
      <w:r>
        <w:rPr>
          <w:noProof/>
        </w:rPr>
        <w:fldChar w:fldCharType="begin"/>
      </w:r>
      <w:r>
        <w:rPr>
          <w:noProof/>
        </w:rPr>
        <w:instrText xml:space="preserve"> PAGEREF _Toc201913199 \h </w:instrText>
      </w:r>
      <w:r>
        <w:rPr>
          <w:noProof/>
        </w:rPr>
      </w:r>
      <w:r>
        <w:rPr>
          <w:noProof/>
        </w:rPr>
        <w:fldChar w:fldCharType="separate"/>
      </w:r>
      <w:r w:rsidR="00AB7BD7">
        <w:rPr>
          <w:noProof/>
        </w:rPr>
        <w:t>231</w:t>
      </w:r>
      <w:r>
        <w:rPr>
          <w:noProof/>
        </w:rPr>
        <w:fldChar w:fldCharType="end"/>
      </w:r>
    </w:p>
    <w:p w14:paraId="47823BA3" w14:textId="191DC53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CLASIFICACION DE USOS Y ACTIVIDADES.</w:t>
      </w:r>
      <w:r>
        <w:rPr>
          <w:noProof/>
        </w:rPr>
        <w:tab/>
      </w:r>
      <w:r>
        <w:rPr>
          <w:noProof/>
        </w:rPr>
        <w:fldChar w:fldCharType="begin"/>
      </w:r>
      <w:r>
        <w:rPr>
          <w:noProof/>
        </w:rPr>
        <w:instrText xml:space="preserve"> PAGEREF _Toc201913200 \h </w:instrText>
      </w:r>
      <w:r>
        <w:rPr>
          <w:noProof/>
        </w:rPr>
      </w:r>
      <w:r>
        <w:rPr>
          <w:noProof/>
        </w:rPr>
        <w:fldChar w:fldCharType="separate"/>
      </w:r>
      <w:r w:rsidR="00AB7BD7">
        <w:rPr>
          <w:noProof/>
        </w:rPr>
        <w:t>237</w:t>
      </w:r>
      <w:r>
        <w:rPr>
          <w:noProof/>
        </w:rPr>
        <w:fldChar w:fldCharType="end"/>
      </w:r>
    </w:p>
    <w:p w14:paraId="6A36A9C3" w14:textId="1CD7332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316. Usos prohibidos</w:t>
      </w:r>
      <w:r>
        <w:rPr>
          <w:noProof/>
        </w:rPr>
        <w:tab/>
      </w:r>
      <w:r>
        <w:rPr>
          <w:noProof/>
        </w:rPr>
        <w:fldChar w:fldCharType="begin"/>
      </w:r>
      <w:r>
        <w:rPr>
          <w:noProof/>
        </w:rPr>
        <w:instrText xml:space="preserve"> PAGEREF _Toc201913201 \h </w:instrText>
      </w:r>
      <w:r>
        <w:rPr>
          <w:noProof/>
        </w:rPr>
      </w:r>
      <w:r>
        <w:rPr>
          <w:noProof/>
        </w:rPr>
        <w:fldChar w:fldCharType="separate"/>
      </w:r>
      <w:r w:rsidR="00AB7BD7">
        <w:rPr>
          <w:noProof/>
        </w:rPr>
        <w:t>237</w:t>
      </w:r>
      <w:r>
        <w:rPr>
          <w:noProof/>
        </w:rPr>
        <w:fldChar w:fldCharType="end"/>
      </w:r>
    </w:p>
    <w:p w14:paraId="4E1B9DF7" w14:textId="5E2EE99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317. Usos permitidos</w:t>
      </w:r>
      <w:r>
        <w:rPr>
          <w:noProof/>
        </w:rPr>
        <w:tab/>
      </w:r>
      <w:r>
        <w:rPr>
          <w:noProof/>
        </w:rPr>
        <w:fldChar w:fldCharType="begin"/>
      </w:r>
      <w:r>
        <w:rPr>
          <w:noProof/>
        </w:rPr>
        <w:instrText xml:space="preserve"> PAGEREF _Toc201913202 \h </w:instrText>
      </w:r>
      <w:r>
        <w:rPr>
          <w:noProof/>
        </w:rPr>
      </w:r>
      <w:r>
        <w:rPr>
          <w:noProof/>
        </w:rPr>
        <w:fldChar w:fldCharType="separate"/>
      </w:r>
      <w:r w:rsidR="00AB7BD7">
        <w:rPr>
          <w:noProof/>
        </w:rPr>
        <w:t>238</w:t>
      </w:r>
      <w:r>
        <w:rPr>
          <w:noProof/>
        </w:rPr>
        <w:fldChar w:fldCharType="end"/>
      </w:r>
    </w:p>
    <w:p w14:paraId="1487FDCD" w14:textId="146E573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318. Usos autorizables</w:t>
      </w:r>
      <w:r>
        <w:rPr>
          <w:noProof/>
        </w:rPr>
        <w:tab/>
      </w:r>
      <w:r>
        <w:rPr>
          <w:noProof/>
        </w:rPr>
        <w:fldChar w:fldCharType="begin"/>
      </w:r>
      <w:r>
        <w:rPr>
          <w:noProof/>
        </w:rPr>
        <w:instrText xml:space="preserve"> PAGEREF _Toc201913203 \h </w:instrText>
      </w:r>
      <w:r>
        <w:rPr>
          <w:noProof/>
        </w:rPr>
      </w:r>
      <w:r>
        <w:rPr>
          <w:noProof/>
        </w:rPr>
        <w:fldChar w:fldCharType="separate"/>
      </w:r>
      <w:r w:rsidR="00AB7BD7">
        <w:rPr>
          <w:noProof/>
        </w:rPr>
        <w:t>238</w:t>
      </w:r>
      <w:r>
        <w:rPr>
          <w:noProof/>
        </w:rPr>
        <w:fldChar w:fldCharType="end"/>
      </w:r>
    </w:p>
    <w:p w14:paraId="4020589F" w14:textId="236CBAB4"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 CATEGORIAS, SUBCATEGORIAS Y AFECCIONES DEL SUELO NO URBANIZABLE.</w:t>
      </w:r>
      <w:r>
        <w:rPr>
          <w:noProof/>
        </w:rPr>
        <w:tab/>
      </w:r>
      <w:r>
        <w:rPr>
          <w:noProof/>
        </w:rPr>
        <w:fldChar w:fldCharType="begin"/>
      </w:r>
      <w:r>
        <w:rPr>
          <w:noProof/>
        </w:rPr>
        <w:instrText xml:space="preserve"> PAGEREF _Toc201913204 \h </w:instrText>
      </w:r>
      <w:r>
        <w:rPr>
          <w:noProof/>
        </w:rPr>
      </w:r>
      <w:r>
        <w:rPr>
          <w:noProof/>
        </w:rPr>
        <w:fldChar w:fldCharType="separate"/>
      </w:r>
      <w:r w:rsidR="00AB7BD7">
        <w:rPr>
          <w:noProof/>
        </w:rPr>
        <w:t>238</w:t>
      </w:r>
      <w:r>
        <w:rPr>
          <w:noProof/>
        </w:rPr>
        <w:fldChar w:fldCharType="end"/>
      </w:r>
    </w:p>
    <w:p w14:paraId="33F4999D" w14:textId="3A7BBD8B"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SUELO NO URBANIZABLE ESPECIAL.</w:t>
      </w:r>
      <w:r>
        <w:rPr>
          <w:noProof/>
        </w:rPr>
        <w:tab/>
      </w:r>
      <w:r>
        <w:rPr>
          <w:noProof/>
        </w:rPr>
        <w:fldChar w:fldCharType="begin"/>
      </w:r>
      <w:r>
        <w:rPr>
          <w:noProof/>
        </w:rPr>
        <w:instrText xml:space="preserve"> PAGEREF _Toc201913205 \h </w:instrText>
      </w:r>
      <w:r>
        <w:rPr>
          <w:noProof/>
        </w:rPr>
      </w:r>
      <w:r>
        <w:rPr>
          <w:noProof/>
        </w:rPr>
        <w:fldChar w:fldCharType="separate"/>
      </w:r>
      <w:r w:rsidR="00AB7BD7">
        <w:rPr>
          <w:noProof/>
        </w:rPr>
        <w:t>238</w:t>
      </w:r>
      <w:r>
        <w:rPr>
          <w:noProof/>
        </w:rPr>
        <w:fldChar w:fldCharType="end"/>
      </w:r>
    </w:p>
    <w:p w14:paraId="49B5EB4F" w14:textId="3B87763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319. De Protección de Zona Fluvial y Áreas Inundables. SNUEsp: ZF-AI</w:t>
      </w:r>
      <w:r>
        <w:rPr>
          <w:noProof/>
        </w:rPr>
        <w:tab/>
      </w:r>
      <w:r>
        <w:rPr>
          <w:noProof/>
        </w:rPr>
        <w:fldChar w:fldCharType="begin"/>
      </w:r>
      <w:r>
        <w:rPr>
          <w:noProof/>
        </w:rPr>
        <w:instrText xml:space="preserve"> PAGEREF _Toc201913206 \h </w:instrText>
      </w:r>
      <w:r>
        <w:rPr>
          <w:noProof/>
        </w:rPr>
      </w:r>
      <w:r>
        <w:rPr>
          <w:noProof/>
        </w:rPr>
        <w:fldChar w:fldCharType="separate"/>
      </w:r>
      <w:r w:rsidR="00AB7BD7">
        <w:rPr>
          <w:noProof/>
        </w:rPr>
        <w:t>238</w:t>
      </w:r>
      <w:r>
        <w:rPr>
          <w:noProof/>
        </w:rPr>
        <w:fldChar w:fldCharType="end"/>
      </w:r>
    </w:p>
    <w:p w14:paraId="63111648" w14:textId="3EBE644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320. De Protección de Huertas Tradicionales. SNUEsp: HT.</w:t>
      </w:r>
      <w:r>
        <w:rPr>
          <w:noProof/>
        </w:rPr>
        <w:tab/>
      </w:r>
      <w:r>
        <w:rPr>
          <w:noProof/>
        </w:rPr>
        <w:fldChar w:fldCharType="begin"/>
      </w:r>
      <w:r>
        <w:rPr>
          <w:noProof/>
        </w:rPr>
        <w:instrText xml:space="preserve"> PAGEREF _Toc201913207 \h </w:instrText>
      </w:r>
      <w:r>
        <w:rPr>
          <w:noProof/>
        </w:rPr>
      </w:r>
      <w:r>
        <w:rPr>
          <w:noProof/>
        </w:rPr>
        <w:fldChar w:fldCharType="separate"/>
      </w:r>
      <w:r w:rsidR="00AB7BD7">
        <w:rPr>
          <w:noProof/>
        </w:rPr>
        <w:t>240</w:t>
      </w:r>
      <w:r>
        <w:rPr>
          <w:noProof/>
        </w:rPr>
        <w:fldChar w:fldCharType="end"/>
      </w:r>
    </w:p>
    <w:p w14:paraId="2190A72B" w14:textId="466D9B5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321. De Protección del Plan Especial “Montes los Agudos y su Área de Influencia”. SNUEsp: PE.</w:t>
      </w:r>
      <w:r>
        <w:rPr>
          <w:noProof/>
        </w:rPr>
        <w:tab/>
      </w:r>
      <w:r>
        <w:rPr>
          <w:noProof/>
        </w:rPr>
        <w:fldChar w:fldCharType="begin"/>
      </w:r>
      <w:r>
        <w:rPr>
          <w:noProof/>
        </w:rPr>
        <w:instrText xml:space="preserve"> PAGEREF _Toc201913208 \h </w:instrText>
      </w:r>
      <w:r>
        <w:rPr>
          <w:noProof/>
        </w:rPr>
      </w:r>
      <w:r>
        <w:rPr>
          <w:noProof/>
        </w:rPr>
        <w:fldChar w:fldCharType="separate"/>
      </w:r>
      <w:r w:rsidR="00AB7BD7">
        <w:rPr>
          <w:noProof/>
        </w:rPr>
        <w:t>240</w:t>
      </w:r>
      <w:r>
        <w:rPr>
          <w:noProof/>
        </w:rPr>
        <w:fldChar w:fldCharType="end"/>
      </w:r>
    </w:p>
    <w:p w14:paraId="4569DC63" w14:textId="03A9F03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322. De Protección Forestal de Monte de Utilidad Pública. SNUEsp: MUP.</w:t>
      </w:r>
      <w:r>
        <w:rPr>
          <w:noProof/>
        </w:rPr>
        <w:tab/>
      </w:r>
      <w:r>
        <w:rPr>
          <w:noProof/>
        </w:rPr>
        <w:fldChar w:fldCharType="begin"/>
      </w:r>
      <w:r>
        <w:rPr>
          <w:noProof/>
        </w:rPr>
        <w:instrText xml:space="preserve"> PAGEREF _Toc201913209 \h </w:instrText>
      </w:r>
      <w:r>
        <w:rPr>
          <w:noProof/>
        </w:rPr>
      </w:r>
      <w:r>
        <w:rPr>
          <w:noProof/>
        </w:rPr>
        <w:fldChar w:fldCharType="separate"/>
      </w:r>
      <w:r w:rsidR="00AB7BD7">
        <w:rPr>
          <w:noProof/>
        </w:rPr>
        <w:t>241</w:t>
      </w:r>
      <w:r>
        <w:rPr>
          <w:noProof/>
        </w:rPr>
        <w:fldChar w:fldCharType="end"/>
      </w:r>
    </w:p>
    <w:p w14:paraId="09388B8C" w14:textId="04489CF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323. De Protección Forestal de Monte de Utilidad Pública en Zona fluvial y Áreas Inundables. SNUEsp: MUP/ZF-AI.</w:t>
      </w:r>
      <w:r>
        <w:rPr>
          <w:noProof/>
        </w:rPr>
        <w:tab/>
      </w:r>
      <w:r>
        <w:rPr>
          <w:noProof/>
        </w:rPr>
        <w:fldChar w:fldCharType="begin"/>
      </w:r>
      <w:r>
        <w:rPr>
          <w:noProof/>
        </w:rPr>
        <w:instrText xml:space="preserve"> PAGEREF _Toc201913210 \h </w:instrText>
      </w:r>
      <w:r>
        <w:rPr>
          <w:noProof/>
        </w:rPr>
      </w:r>
      <w:r>
        <w:rPr>
          <w:noProof/>
        </w:rPr>
        <w:fldChar w:fldCharType="separate"/>
      </w:r>
      <w:r w:rsidR="00AB7BD7">
        <w:rPr>
          <w:noProof/>
        </w:rPr>
        <w:t>242</w:t>
      </w:r>
      <w:r>
        <w:rPr>
          <w:noProof/>
        </w:rPr>
        <w:fldChar w:fldCharType="end"/>
      </w:r>
    </w:p>
    <w:p w14:paraId="594E3B92" w14:textId="24386ED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324. De Protección de Espacio Natural Protegido en Zona fluvial y Áreas Inundables. SNUEsp: ENP/ZF-AI.</w:t>
      </w:r>
      <w:r>
        <w:rPr>
          <w:noProof/>
        </w:rPr>
        <w:tab/>
      </w:r>
      <w:r>
        <w:rPr>
          <w:noProof/>
        </w:rPr>
        <w:fldChar w:fldCharType="begin"/>
      </w:r>
      <w:r>
        <w:rPr>
          <w:noProof/>
        </w:rPr>
        <w:instrText xml:space="preserve"> PAGEREF _Toc201913211 \h </w:instrText>
      </w:r>
      <w:r>
        <w:rPr>
          <w:noProof/>
        </w:rPr>
      </w:r>
      <w:r>
        <w:rPr>
          <w:noProof/>
        </w:rPr>
        <w:fldChar w:fldCharType="separate"/>
      </w:r>
      <w:r w:rsidR="00AB7BD7">
        <w:rPr>
          <w:noProof/>
        </w:rPr>
        <w:t>242</w:t>
      </w:r>
      <w:r>
        <w:rPr>
          <w:noProof/>
        </w:rPr>
        <w:fldChar w:fldCharType="end"/>
      </w:r>
    </w:p>
    <w:p w14:paraId="29503558" w14:textId="0168339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325. De Protección de Espacio Natural Protegido y Forestal de Monte de Utilidad Pública en Zona fluvial y Áreas Inundables. SNUEsp: ENP/MUP/ZF-AI.</w:t>
      </w:r>
      <w:r>
        <w:rPr>
          <w:noProof/>
        </w:rPr>
        <w:tab/>
      </w:r>
      <w:r>
        <w:rPr>
          <w:noProof/>
        </w:rPr>
        <w:fldChar w:fldCharType="begin"/>
      </w:r>
      <w:r>
        <w:rPr>
          <w:noProof/>
        </w:rPr>
        <w:instrText xml:space="preserve"> PAGEREF _Toc201913212 \h </w:instrText>
      </w:r>
      <w:r>
        <w:rPr>
          <w:noProof/>
        </w:rPr>
      </w:r>
      <w:r>
        <w:rPr>
          <w:noProof/>
        </w:rPr>
        <w:fldChar w:fldCharType="separate"/>
      </w:r>
      <w:r w:rsidR="00AB7BD7">
        <w:rPr>
          <w:noProof/>
        </w:rPr>
        <w:t>242</w:t>
      </w:r>
      <w:r>
        <w:rPr>
          <w:noProof/>
        </w:rPr>
        <w:fldChar w:fldCharType="end"/>
      </w:r>
    </w:p>
    <w:p w14:paraId="051B3AA1" w14:textId="5937B84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326. De Protección de Zona fluvial y Áreas Inundables en el ámbito de Huertas Tradicionales. SNUEsp: ZF-AI/HT.</w:t>
      </w:r>
      <w:r>
        <w:rPr>
          <w:noProof/>
        </w:rPr>
        <w:tab/>
      </w:r>
      <w:r>
        <w:rPr>
          <w:noProof/>
        </w:rPr>
        <w:fldChar w:fldCharType="begin"/>
      </w:r>
      <w:r>
        <w:rPr>
          <w:noProof/>
        </w:rPr>
        <w:instrText xml:space="preserve"> PAGEREF _Toc201913213 \h </w:instrText>
      </w:r>
      <w:r>
        <w:rPr>
          <w:noProof/>
        </w:rPr>
      </w:r>
      <w:r>
        <w:rPr>
          <w:noProof/>
        </w:rPr>
        <w:fldChar w:fldCharType="separate"/>
      </w:r>
      <w:r w:rsidR="00AB7BD7">
        <w:rPr>
          <w:noProof/>
        </w:rPr>
        <w:t>242</w:t>
      </w:r>
      <w:r>
        <w:rPr>
          <w:noProof/>
        </w:rPr>
        <w:fldChar w:fldCharType="end"/>
      </w:r>
    </w:p>
    <w:p w14:paraId="00A4D4CF" w14:textId="61178B9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327. De Protección Forestal de Monte de Utilidad Pública en el ámbito de Huertas Tradicionales. SNUEsp: MUP/HT.</w:t>
      </w:r>
      <w:r>
        <w:rPr>
          <w:noProof/>
        </w:rPr>
        <w:tab/>
      </w:r>
      <w:r>
        <w:rPr>
          <w:noProof/>
        </w:rPr>
        <w:fldChar w:fldCharType="begin"/>
      </w:r>
      <w:r>
        <w:rPr>
          <w:noProof/>
        </w:rPr>
        <w:instrText xml:space="preserve"> PAGEREF _Toc201913214 \h </w:instrText>
      </w:r>
      <w:r>
        <w:rPr>
          <w:noProof/>
        </w:rPr>
      </w:r>
      <w:r>
        <w:rPr>
          <w:noProof/>
        </w:rPr>
        <w:fldChar w:fldCharType="separate"/>
      </w:r>
      <w:r w:rsidR="00AB7BD7">
        <w:rPr>
          <w:noProof/>
        </w:rPr>
        <w:t>243</w:t>
      </w:r>
      <w:r>
        <w:rPr>
          <w:noProof/>
        </w:rPr>
        <w:fldChar w:fldCharType="end"/>
      </w:r>
    </w:p>
    <w:p w14:paraId="4E84C404" w14:textId="0149BD3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328. De Protección de las Vías de Comunicación. SNUEsp: VC</w:t>
      </w:r>
      <w:r>
        <w:rPr>
          <w:noProof/>
        </w:rPr>
        <w:tab/>
      </w:r>
      <w:r>
        <w:rPr>
          <w:noProof/>
        </w:rPr>
        <w:fldChar w:fldCharType="begin"/>
      </w:r>
      <w:r>
        <w:rPr>
          <w:noProof/>
        </w:rPr>
        <w:instrText xml:space="preserve"> PAGEREF _Toc201913215 \h </w:instrText>
      </w:r>
      <w:r>
        <w:rPr>
          <w:noProof/>
        </w:rPr>
      </w:r>
      <w:r>
        <w:rPr>
          <w:noProof/>
        </w:rPr>
        <w:fldChar w:fldCharType="separate"/>
      </w:r>
      <w:r w:rsidR="00AB7BD7">
        <w:rPr>
          <w:noProof/>
        </w:rPr>
        <w:t>243</w:t>
      </w:r>
      <w:r>
        <w:rPr>
          <w:noProof/>
        </w:rPr>
        <w:fldChar w:fldCharType="end"/>
      </w:r>
    </w:p>
    <w:p w14:paraId="5660BDD8" w14:textId="6FCF33E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329. De Infraestructuras Hidráulicas. SNUEsp: IH.</w:t>
      </w:r>
      <w:r>
        <w:rPr>
          <w:noProof/>
        </w:rPr>
        <w:tab/>
      </w:r>
      <w:r>
        <w:rPr>
          <w:noProof/>
        </w:rPr>
        <w:fldChar w:fldCharType="begin"/>
      </w:r>
      <w:r>
        <w:rPr>
          <w:noProof/>
        </w:rPr>
        <w:instrText xml:space="preserve"> PAGEREF _Toc201913216 \h </w:instrText>
      </w:r>
      <w:r>
        <w:rPr>
          <w:noProof/>
        </w:rPr>
      </w:r>
      <w:r>
        <w:rPr>
          <w:noProof/>
        </w:rPr>
        <w:fldChar w:fldCharType="separate"/>
      </w:r>
      <w:r w:rsidR="00AB7BD7">
        <w:rPr>
          <w:noProof/>
        </w:rPr>
        <w:t>246</w:t>
      </w:r>
      <w:r>
        <w:rPr>
          <w:noProof/>
        </w:rPr>
        <w:fldChar w:fldCharType="end"/>
      </w:r>
    </w:p>
    <w:p w14:paraId="585FFE74" w14:textId="7D6E4AC8"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SUELO NO URBANIZABLE GENERICO.</w:t>
      </w:r>
      <w:r>
        <w:rPr>
          <w:noProof/>
        </w:rPr>
        <w:tab/>
      </w:r>
      <w:r>
        <w:rPr>
          <w:noProof/>
        </w:rPr>
        <w:fldChar w:fldCharType="begin"/>
      </w:r>
      <w:r>
        <w:rPr>
          <w:noProof/>
        </w:rPr>
        <w:instrText xml:space="preserve"> PAGEREF _Toc201913217 \h </w:instrText>
      </w:r>
      <w:r>
        <w:rPr>
          <w:noProof/>
        </w:rPr>
      </w:r>
      <w:r>
        <w:rPr>
          <w:noProof/>
        </w:rPr>
        <w:fldChar w:fldCharType="separate"/>
      </w:r>
      <w:r w:rsidR="00AB7BD7">
        <w:rPr>
          <w:noProof/>
        </w:rPr>
        <w:t>255</w:t>
      </w:r>
      <w:r>
        <w:rPr>
          <w:noProof/>
        </w:rPr>
        <w:fldChar w:fldCharType="end"/>
      </w:r>
    </w:p>
    <w:p w14:paraId="75B1930F" w14:textId="7553240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330. De protección de la Vegetación. SNUGen: VEG.</w:t>
      </w:r>
      <w:r>
        <w:rPr>
          <w:noProof/>
        </w:rPr>
        <w:tab/>
      </w:r>
      <w:r>
        <w:rPr>
          <w:noProof/>
        </w:rPr>
        <w:fldChar w:fldCharType="begin"/>
      </w:r>
      <w:r>
        <w:rPr>
          <w:noProof/>
        </w:rPr>
        <w:instrText xml:space="preserve"> PAGEREF _Toc201913218 \h </w:instrText>
      </w:r>
      <w:r>
        <w:rPr>
          <w:noProof/>
        </w:rPr>
      </w:r>
      <w:r>
        <w:rPr>
          <w:noProof/>
        </w:rPr>
        <w:fldChar w:fldCharType="separate"/>
      </w:r>
      <w:r w:rsidR="00AB7BD7">
        <w:rPr>
          <w:noProof/>
        </w:rPr>
        <w:t>255</w:t>
      </w:r>
      <w:r>
        <w:rPr>
          <w:noProof/>
        </w:rPr>
        <w:fldChar w:fldCharType="end"/>
      </w:r>
    </w:p>
    <w:p w14:paraId="3863AE5F" w14:textId="4DD90CA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331. De Protección por su Valor Agrícola. SNUGen: AGR</w:t>
      </w:r>
      <w:r>
        <w:rPr>
          <w:noProof/>
        </w:rPr>
        <w:tab/>
      </w:r>
      <w:r>
        <w:rPr>
          <w:noProof/>
        </w:rPr>
        <w:fldChar w:fldCharType="begin"/>
      </w:r>
      <w:r>
        <w:rPr>
          <w:noProof/>
        </w:rPr>
        <w:instrText xml:space="preserve"> PAGEREF _Toc201913219 \h </w:instrText>
      </w:r>
      <w:r>
        <w:rPr>
          <w:noProof/>
        </w:rPr>
      </w:r>
      <w:r>
        <w:rPr>
          <w:noProof/>
        </w:rPr>
        <w:fldChar w:fldCharType="separate"/>
      </w:r>
      <w:r w:rsidR="00AB7BD7">
        <w:rPr>
          <w:noProof/>
        </w:rPr>
        <w:t>255</w:t>
      </w:r>
      <w:r>
        <w:rPr>
          <w:noProof/>
        </w:rPr>
        <w:fldChar w:fldCharType="end"/>
      </w:r>
    </w:p>
    <w:p w14:paraId="6325392B" w14:textId="08DF43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332. Por su Inadecuación para el Desarrollo Urbanístico. SNUGen: IDU</w:t>
      </w:r>
      <w:r>
        <w:rPr>
          <w:noProof/>
        </w:rPr>
        <w:tab/>
      </w:r>
      <w:r>
        <w:rPr>
          <w:noProof/>
        </w:rPr>
        <w:fldChar w:fldCharType="begin"/>
      </w:r>
      <w:r>
        <w:rPr>
          <w:noProof/>
        </w:rPr>
        <w:instrText xml:space="preserve"> PAGEREF _Toc201913220 \h </w:instrText>
      </w:r>
      <w:r>
        <w:rPr>
          <w:noProof/>
        </w:rPr>
      </w:r>
      <w:r>
        <w:rPr>
          <w:noProof/>
        </w:rPr>
        <w:fldChar w:fldCharType="separate"/>
      </w:r>
      <w:r w:rsidR="00AB7BD7">
        <w:rPr>
          <w:noProof/>
        </w:rPr>
        <w:t>255</w:t>
      </w:r>
      <w:r>
        <w:rPr>
          <w:noProof/>
        </w:rPr>
        <w:fldChar w:fldCharType="end"/>
      </w:r>
    </w:p>
    <w:p w14:paraId="260F0B7A" w14:textId="394AB45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333. Por su Inadecuación para el Desarrollo Urbanístico. Usos Restringidos. SNUGen: IDUR</w:t>
      </w:r>
      <w:r>
        <w:rPr>
          <w:noProof/>
        </w:rPr>
        <w:tab/>
      </w:r>
      <w:r>
        <w:rPr>
          <w:noProof/>
        </w:rPr>
        <w:fldChar w:fldCharType="begin"/>
      </w:r>
      <w:r>
        <w:rPr>
          <w:noProof/>
        </w:rPr>
        <w:instrText xml:space="preserve"> PAGEREF _Toc201913221 \h </w:instrText>
      </w:r>
      <w:r>
        <w:rPr>
          <w:noProof/>
        </w:rPr>
      </w:r>
      <w:r>
        <w:rPr>
          <w:noProof/>
        </w:rPr>
        <w:fldChar w:fldCharType="separate"/>
      </w:r>
      <w:r w:rsidR="00AB7BD7">
        <w:rPr>
          <w:noProof/>
        </w:rPr>
        <w:t>255</w:t>
      </w:r>
      <w:r>
        <w:rPr>
          <w:noProof/>
        </w:rPr>
        <w:fldChar w:fldCharType="end"/>
      </w:r>
    </w:p>
    <w:p w14:paraId="2A380D88" w14:textId="3572E3B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334. De protección de Zona Húmeda. SNUGen: ZH</w:t>
      </w:r>
      <w:r>
        <w:rPr>
          <w:noProof/>
        </w:rPr>
        <w:tab/>
      </w:r>
      <w:r>
        <w:rPr>
          <w:noProof/>
        </w:rPr>
        <w:fldChar w:fldCharType="begin"/>
      </w:r>
      <w:r>
        <w:rPr>
          <w:noProof/>
        </w:rPr>
        <w:instrText xml:space="preserve"> PAGEREF _Toc201913222 \h </w:instrText>
      </w:r>
      <w:r>
        <w:rPr>
          <w:noProof/>
        </w:rPr>
      </w:r>
      <w:r>
        <w:rPr>
          <w:noProof/>
        </w:rPr>
        <w:fldChar w:fldCharType="separate"/>
      </w:r>
      <w:r w:rsidR="00AB7BD7">
        <w:rPr>
          <w:noProof/>
        </w:rPr>
        <w:t>256</w:t>
      </w:r>
      <w:r>
        <w:rPr>
          <w:noProof/>
        </w:rPr>
        <w:fldChar w:fldCharType="end"/>
      </w:r>
    </w:p>
    <w:p w14:paraId="436BD573" w14:textId="484679F8"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TERCERA. AFECCIONES Y CONDICIONANTES.</w:t>
      </w:r>
      <w:r>
        <w:rPr>
          <w:noProof/>
        </w:rPr>
        <w:tab/>
      </w:r>
      <w:r>
        <w:rPr>
          <w:noProof/>
        </w:rPr>
        <w:fldChar w:fldCharType="begin"/>
      </w:r>
      <w:r>
        <w:rPr>
          <w:noProof/>
        </w:rPr>
        <w:instrText xml:space="preserve"> PAGEREF _Toc201913223 \h </w:instrText>
      </w:r>
      <w:r>
        <w:rPr>
          <w:noProof/>
        </w:rPr>
      </w:r>
      <w:r>
        <w:rPr>
          <w:noProof/>
        </w:rPr>
        <w:fldChar w:fldCharType="separate"/>
      </w:r>
      <w:r w:rsidR="00AB7BD7">
        <w:rPr>
          <w:noProof/>
        </w:rPr>
        <w:t>261</w:t>
      </w:r>
      <w:r>
        <w:rPr>
          <w:noProof/>
        </w:rPr>
        <w:fldChar w:fldCharType="end"/>
      </w:r>
    </w:p>
    <w:p w14:paraId="1AE87BB7" w14:textId="746F71E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335. Afecciones de carreteras</w:t>
      </w:r>
      <w:r>
        <w:rPr>
          <w:noProof/>
        </w:rPr>
        <w:tab/>
      </w:r>
      <w:r>
        <w:rPr>
          <w:noProof/>
        </w:rPr>
        <w:fldChar w:fldCharType="begin"/>
      </w:r>
      <w:r>
        <w:rPr>
          <w:noProof/>
        </w:rPr>
        <w:instrText xml:space="preserve"> PAGEREF _Toc201913224 \h </w:instrText>
      </w:r>
      <w:r>
        <w:rPr>
          <w:noProof/>
        </w:rPr>
      </w:r>
      <w:r>
        <w:rPr>
          <w:noProof/>
        </w:rPr>
        <w:fldChar w:fldCharType="separate"/>
      </w:r>
      <w:r w:rsidR="00AB7BD7">
        <w:rPr>
          <w:noProof/>
        </w:rPr>
        <w:t>261</w:t>
      </w:r>
      <w:r>
        <w:rPr>
          <w:noProof/>
        </w:rPr>
        <w:fldChar w:fldCharType="end"/>
      </w:r>
    </w:p>
    <w:p w14:paraId="63DED446" w14:textId="0A7A1B9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336. Afecciones de la red ferroviaria</w:t>
      </w:r>
      <w:r>
        <w:rPr>
          <w:noProof/>
        </w:rPr>
        <w:tab/>
      </w:r>
      <w:r>
        <w:rPr>
          <w:noProof/>
        </w:rPr>
        <w:fldChar w:fldCharType="begin"/>
      </w:r>
      <w:r>
        <w:rPr>
          <w:noProof/>
        </w:rPr>
        <w:instrText xml:space="preserve"> PAGEREF _Toc201913225 \h </w:instrText>
      </w:r>
      <w:r>
        <w:rPr>
          <w:noProof/>
        </w:rPr>
      </w:r>
      <w:r>
        <w:rPr>
          <w:noProof/>
        </w:rPr>
        <w:fldChar w:fldCharType="separate"/>
      </w:r>
      <w:r w:rsidR="00AB7BD7">
        <w:rPr>
          <w:noProof/>
        </w:rPr>
        <w:t>263</w:t>
      </w:r>
      <w:r>
        <w:rPr>
          <w:noProof/>
        </w:rPr>
        <w:fldChar w:fldCharType="end"/>
      </w:r>
    </w:p>
    <w:p w14:paraId="7682757E" w14:textId="1EE6801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337. Afecciones derivadas de las servidumbres aeronáuticas del aeropuerto de Logroño.</w:t>
      </w:r>
      <w:r>
        <w:rPr>
          <w:noProof/>
        </w:rPr>
        <w:tab/>
      </w:r>
      <w:r>
        <w:rPr>
          <w:noProof/>
        </w:rPr>
        <w:fldChar w:fldCharType="begin"/>
      </w:r>
      <w:r>
        <w:rPr>
          <w:noProof/>
        </w:rPr>
        <w:instrText xml:space="preserve"> PAGEREF _Toc201913226 \h </w:instrText>
      </w:r>
      <w:r>
        <w:rPr>
          <w:noProof/>
        </w:rPr>
      </w:r>
      <w:r>
        <w:rPr>
          <w:noProof/>
        </w:rPr>
        <w:fldChar w:fldCharType="separate"/>
      </w:r>
      <w:r w:rsidR="00AB7BD7">
        <w:rPr>
          <w:noProof/>
        </w:rPr>
        <w:t>263</w:t>
      </w:r>
      <w:r>
        <w:rPr>
          <w:noProof/>
        </w:rPr>
        <w:fldChar w:fldCharType="end"/>
      </w:r>
    </w:p>
    <w:p w14:paraId="05E24A7A" w14:textId="2F62672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338. Afecciones derivadas de las infraestructuras de abastecimiento de agua.</w:t>
      </w:r>
      <w:r>
        <w:rPr>
          <w:noProof/>
        </w:rPr>
        <w:tab/>
      </w:r>
      <w:r>
        <w:rPr>
          <w:noProof/>
        </w:rPr>
        <w:fldChar w:fldCharType="begin"/>
      </w:r>
      <w:r>
        <w:rPr>
          <w:noProof/>
        </w:rPr>
        <w:instrText xml:space="preserve"> PAGEREF _Toc201913227 \h </w:instrText>
      </w:r>
      <w:r>
        <w:rPr>
          <w:noProof/>
        </w:rPr>
      </w:r>
      <w:r>
        <w:rPr>
          <w:noProof/>
        </w:rPr>
        <w:fldChar w:fldCharType="separate"/>
      </w:r>
      <w:r w:rsidR="00AB7BD7">
        <w:rPr>
          <w:noProof/>
        </w:rPr>
        <w:t>265</w:t>
      </w:r>
      <w:r>
        <w:rPr>
          <w:noProof/>
        </w:rPr>
        <w:fldChar w:fldCharType="end"/>
      </w:r>
    </w:p>
    <w:p w14:paraId="554FECC8" w14:textId="4D267A3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339. Afecciones derivadas de las infraestructuras de saneamiento.</w:t>
      </w:r>
      <w:r>
        <w:rPr>
          <w:noProof/>
        </w:rPr>
        <w:tab/>
      </w:r>
      <w:r>
        <w:rPr>
          <w:noProof/>
        </w:rPr>
        <w:fldChar w:fldCharType="begin"/>
      </w:r>
      <w:r>
        <w:rPr>
          <w:noProof/>
        </w:rPr>
        <w:instrText xml:space="preserve"> PAGEREF _Toc201913228 \h </w:instrText>
      </w:r>
      <w:r>
        <w:rPr>
          <w:noProof/>
        </w:rPr>
      </w:r>
      <w:r>
        <w:rPr>
          <w:noProof/>
        </w:rPr>
        <w:fldChar w:fldCharType="separate"/>
      </w:r>
      <w:r w:rsidR="00AB7BD7">
        <w:rPr>
          <w:noProof/>
        </w:rPr>
        <w:t>265</w:t>
      </w:r>
      <w:r>
        <w:rPr>
          <w:noProof/>
        </w:rPr>
        <w:fldChar w:fldCharType="end"/>
      </w:r>
    </w:p>
    <w:p w14:paraId="763B92EA" w14:textId="2E0A492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340. Afecciones derivadas de las infraestructuras de transporte de energía.</w:t>
      </w:r>
      <w:r>
        <w:rPr>
          <w:noProof/>
        </w:rPr>
        <w:tab/>
      </w:r>
      <w:r>
        <w:rPr>
          <w:noProof/>
        </w:rPr>
        <w:fldChar w:fldCharType="begin"/>
      </w:r>
      <w:r>
        <w:rPr>
          <w:noProof/>
        </w:rPr>
        <w:instrText xml:space="preserve"> PAGEREF _Toc201913229 \h </w:instrText>
      </w:r>
      <w:r>
        <w:rPr>
          <w:noProof/>
        </w:rPr>
      </w:r>
      <w:r>
        <w:rPr>
          <w:noProof/>
        </w:rPr>
        <w:fldChar w:fldCharType="separate"/>
      </w:r>
      <w:r w:rsidR="00AB7BD7">
        <w:rPr>
          <w:noProof/>
        </w:rPr>
        <w:t>265</w:t>
      </w:r>
      <w:r>
        <w:rPr>
          <w:noProof/>
        </w:rPr>
        <w:fldChar w:fldCharType="end"/>
      </w:r>
    </w:p>
    <w:p w14:paraId="6680082D" w14:textId="4F102963"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341. Afecciones derivadas por riesgos de la legislación mortuoria</w:t>
      </w:r>
      <w:r>
        <w:rPr>
          <w:noProof/>
        </w:rPr>
        <w:tab/>
      </w:r>
      <w:r>
        <w:rPr>
          <w:noProof/>
        </w:rPr>
        <w:fldChar w:fldCharType="begin"/>
      </w:r>
      <w:r>
        <w:rPr>
          <w:noProof/>
        </w:rPr>
        <w:instrText xml:space="preserve"> PAGEREF _Toc201913230 \h </w:instrText>
      </w:r>
      <w:r>
        <w:rPr>
          <w:noProof/>
        </w:rPr>
      </w:r>
      <w:r>
        <w:rPr>
          <w:noProof/>
        </w:rPr>
        <w:fldChar w:fldCharType="separate"/>
      </w:r>
      <w:r w:rsidR="00AB7BD7">
        <w:rPr>
          <w:noProof/>
        </w:rPr>
        <w:t>266</w:t>
      </w:r>
      <w:r>
        <w:rPr>
          <w:noProof/>
        </w:rPr>
        <w:fldChar w:fldCharType="end"/>
      </w:r>
    </w:p>
    <w:p w14:paraId="58C69936" w14:textId="2990EFD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342. Afecciones derivadas por riesgos de la legislación de la planta de producción de Biodiesel.</w:t>
      </w:r>
      <w:r>
        <w:rPr>
          <w:noProof/>
        </w:rPr>
        <w:tab/>
      </w:r>
      <w:r>
        <w:rPr>
          <w:noProof/>
        </w:rPr>
        <w:fldChar w:fldCharType="begin"/>
      </w:r>
      <w:r>
        <w:rPr>
          <w:noProof/>
        </w:rPr>
        <w:instrText xml:space="preserve"> PAGEREF _Toc201913231 \h </w:instrText>
      </w:r>
      <w:r>
        <w:rPr>
          <w:noProof/>
        </w:rPr>
      </w:r>
      <w:r>
        <w:rPr>
          <w:noProof/>
        </w:rPr>
        <w:fldChar w:fldCharType="separate"/>
      </w:r>
      <w:r w:rsidR="00AB7BD7">
        <w:rPr>
          <w:noProof/>
        </w:rPr>
        <w:t>266</w:t>
      </w:r>
      <w:r>
        <w:rPr>
          <w:noProof/>
        </w:rPr>
        <w:fldChar w:fldCharType="end"/>
      </w:r>
    </w:p>
    <w:p w14:paraId="55F097EA" w14:textId="31465AED"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343. Afecciones de los puntos de captación para el abastecimiento de agua del municipio.</w:t>
      </w:r>
      <w:r>
        <w:rPr>
          <w:noProof/>
        </w:rPr>
        <w:tab/>
      </w:r>
      <w:r>
        <w:rPr>
          <w:noProof/>
        </w:rPr>
        <w:fldChar w:fldCharType="begin"/>
      </w:r>
      <w:r>
        <w:rPr>
          <w:noProof/>
        </w:rPr>
        <w:instrText xml:space="preserve"> PAGEREF _Toc201913232 \h </w:instrText>
      </w:r>
      <w:r>
        <w:rPr>
          <w:noProof/>
        </w:rPr>
      </w:r>
      <w:r>
        <w:rPr>
          <w:noProof/>
        </w:rPr>
        <w:fldChar w:fldCharType="separate"/>
      </w:r>
      <w:r w:rsidR="00AB7BD7">
        <w:rPr>
          <w:noProof/>
        </w:rPr>
        <w:t>266</w:t>
      </w:r>
      <w:r>
        <w:rPr>
          <w:noProof/>
        </w:rPr>
        <w:fldChar w:fldCharType="end"/>
      </w:r>
    </w:p>
    <w:p w14:paraId="0A00CA0C" w14:textId="6C62685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344. Afecciones derivadas de la protección hidrológica</w:t>
      </w:r>
      <w:r>
        <w:rPr>
          <w:noProof/>
        </w:rPr>
        <w:tab/>
      </w:r>
      <w:r>
        <w:rPr>
          <w:noProof/>
        </w:rPr>
        <w:fldChar w:fldCharType="begin"/>
      </w:r>
      <w:r>
        <w:rPr>
          <w:noProof/>
        </w:rPr>
        <w:instrText xml:space="preserve"> PAGEREF _Toc201913233 \h </w:instrText>
      </w:r>
      <w:r>
        <w:rPr>
          <w:noProof/>
        </w:rPr>
      </w:r>
      <w:r>
        <w:rPr>
          <w:noProof/>
        </w:rPr>
        <w:fldChar w:fldCharType="separate"/>
      </w:r>
      <w:r w:rsidR="00AB7BD7">
        <w:rPr>
          <w:noProof/>
        </w:rPr>
        <w:t>268</w:t>
      </w:r>
      <w:r>
        <w:rPr>
          <w:noProof/>
        </w:rPr>
        <w:fldChar w:fldCharType="end"/>
      </w:r>
    </w:p>
    <w:p w14:paraId="5B53E043" w14:textId="2E72055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345. Afecciones derivadas por riesgo de rotura de embalse.</w:t>
      </w:r>
      <w:r>
        <w:rPr>
          <w:noProof/>
        </w:rPr>
        <w:tab/>
      </w:r>
      <w:r>
        <w:rPr>
          <w:noProof/>
        </w:rPr>
        <w:fldChar w:fldCharType="begin"/>
      </w:r>
      <w:r>
        <w:rPr>
          <w:noProof/>
        </w:rPr>
        <w:instrText xml:space="preserve"> PAGEREF _Toc201913234 \h </w:instrText>
      </w:r>
      <w:r>
        <w:rPr>
          <w:noProof/>
        </w:rPr>
      </w:r>
      <w:r>
        <w:rPr>
          <w:noProof/>
        </w:rPr>
        <w:fldChar w:fldCharType="separate"/>
      </w:r>
      <w:r w:rsidR="00AB7BD7">
        <w:rPr>
          <w:noProof/>
        </w:rPr>
        <w:t>271</w:t>
      </w:r>
      <w:r>
        <w:rPr>
          <w:noProof/>
        </w:rPr>
        <w:fldChar w:fldCharType="end"/>
      </w:r>
    </w:p>
    <w:p w14:paraId="3BCF4321" w14:textId="3DB318A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346. Afecciones del espacio declarado Área Natural Singular.</w:t>
      </w:r>
      <w:r>
        <w:rPr>
          <w:noProof/>
        </w:rPr>
        <w:tab/>
      </w:r>
      <w:r>
        <w:rPr>
          <w:noProof/>
        </w:rPr>
        <w:fldChar w:fldCharType="begin"/>
      </w:r>
      <w:r>
        <w:rPr>
          <w:noProof/>
        </w:rPr>
        <w:instrText xml:space="preserve"> PAGEREF _Toc201913235 \h </w:instrText>
      </w:r>
      <w:r>
        <w:rPr>
          <w:noProof/>
        </w:rPr>
      </w:r>
      <w:r>
        <w:rPr>
          <w:noProof/>
        </w:rPr>
        <w:fldChar w:fldCharType="separate"/>
      </w:r>
      <w:r w:rsidR="00AB7BD7">
        <w:rPr>
          <w:noProof/>
        </w:rPr>
        <w:t>272</w:t>
      </w:r>
      <w:r>
        <w:rPr>
          <w:noProof/>
        </w:rPr>
        <w:fldChar w:fldCharType="end"/>
      </w:r>
    </w:p>
    <w:p w14:paraId="194F2C32" w14:textId="47708BB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347. Afecciones de los Montes de Utilidad Pública (MUP).</w:t>
      </w:r>
      <w:r>
        <w:rPr>
          <w:noProof/>
        </w:rPr>
        <w:tab/>
      </w:r>
      <w:r>
        <w:rPr>
          <w:noProof/>
        </w:rPr>
        <w:fldChar w:fldCharType="begin"/>
      </w:r>
      <w:r>
        <w:rPr>
          <w:noProof/>
        </w:rPr>
        <w:instrText xml:space="preserve"> PAGEREF _Toc201913236 \h </w:instrText>
      </w:r>
      <w:r>
        <w:rPr>
          <w:noProof/>
        </w:rPr>
      </w:r>
      <w:r>
        <w:rPr>
          <w:noProof/>
        </w:rPr>
        <w:fldChar w:fldCharType="separate"/>
      </w:r>
      <w:r w:rsidR="00AB7BD7">
        <w:rPr>
          <w:noProof/>
        </w:rPr>
        <w:t>272</w:t>
      </w:r>
      <w:r>
        <w:rPr>
          <w:noProof/>
        </w:rPr>
        <w:fldChar w:fldCharType="end"/>
      </w:r>
    </w:p>
    <w:p w14:paraId="0D5F4086" w14:textId="68F4F352"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348. Afección forestal de los Sotos y Riberas de los ríos Ebro y Cidacos.</w:t>
      </w:r>
      <w:r>
        <w:rPr>
          <w:noProof/>
        </w:rPr>
        <w:tab/>
      </w:r>
      <w:r>
        <w:rPr>
          <w:noProof/>
        </w:rPr>
        <w:fldChar w:fldCharType="begin"/>
      </w:r>
      <w:r>
        <w:rPr>
          <w:noProof/>
        </w:rPr>
        <w:instrText xml:space="preserve"> PAGEREF _Toc201913237 \h </w:instrText>
      </w:r>
      <w:r>
        <w:rPr>
          <w:noProof/>
        </w:rPr>
      </w:r>
      <w:r>
        <w:rPr>
          <w:noProof/>
        </w:rPr>
        <w:fldChar w:fldCharType="separate"/>
      </w:r>
      <w:r w:rsidR="00AB7BD7">
        <w:rPr>
          <w:noProof/>
        </w:rPr>
        <w:t>273</w:t>
      </w:r>
      <w:r>
        <w:rPr>
          <w:noProof/>
        </w:rPr>
        <w:fldChar w:fldCharType="end"/>
      </w:r>
    </w:p>
    <w:p w14:paraId="1A3B1DAA" w14:textId="3ECD2AA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349. Afecciones derivadas del catálogo de Árboles Singulares.</w:t>
      </w:r>
      <w:r>
        <w:rPr>
          <w:noProof/>
        </w:rPr>
        <w:tab/>
      </w:r>
      <w:r>
        <w:rPr>
          <w:noProof/>
        </w:rPr>
        <w:fldChar w:fldCharType="begin"/>
      </w:r>
      <w:r>
        <w:rPr>
          <w:noProof/>
        </w:rPr>
        <w:instrText xml:space="preserve"> PAGEREF _Toc201913238 \h </w:instrText>
      </w:r>
      <w:r>
        <w:rPr>
          <w:noProof/>
        </w:rPr>
      </w:r>
      <w:r>
        <w:rPr>
          <w:noProof/>
        </w:rPr>
        <w:fldChar w:fldCharType="separate"/>
      </w:r>
      <w:r w:rsidR="00AB7BD7">
        <w:rPr>
          <w:noProof/>
        </w:rPr>
        <w:t>273</w:t>
      </w:r>
      <w:r>
        <w:rPr>
          <w:noProof/>
        </w:rPr>
        <w:fldChar w:fldCharType="end"/>
      </w:r>
    </w:p>
    <w:p w14:paraId="68EDB316" w14:textId="2BA3A9D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350. Afecciones derivadas de las Vías Pecuarias.</w:t>
      </w:r>
      <w:r>
        <w:rPr>
          <w:noProof/>
        </w:rPr>
        <w:tab/>
      </w:r>
      <w:r>
        <w:rPr>
          <w:noProof/>
        </w:rPr>
        <w:fldChar w:fldCharType="begin"/>
      </w:r>
      <w:r>
        <w:rPr>
          <w:noProof/>
        </w:rPr>
        <w:instrText xml:space="preserve"> PAGEREF _Toc201913239 \h </w:instrText>
      </w:r>
      <w:r>
        <w:rPr>
          <w:noProof/>
        </w:rPr>
      </w:r>
      <w:r>
        <w:rPr>
          <w:noProof/>
        </w:rPr>
        <w:fldChar w:fldCharType="separate"/>
      </w:r>
      <w:r w:rsidR="00AB7BD7">
        <w:rPr>
          <w:noProof/>
        </w:rPr>
        <w:t>274</w:t>
      </w:r>
      <w:r>
        <w:rPr>
          <w:noProof/>
        </w:rPr>
        <w:fldChar w:fldCharType="end"/>
      </w:r>
    </w:p>
    <w:p w14:paraId="01FC32E8" w14:textId="4ECFCD0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351. Afecciones derivadas de Itinerarios verdes.</w:t>
      </w:r>
      <w:r>
        <w:rPr>
          <w:noProof/>
        </w:rPr>
        <w:tab/>
      </w:r>
      <w:r>
        <w:rPr>
          <w:noProof/>
        </w:rPr>
        <w:fldChar w:fldCharType="begin"/>
      </w:r>
      <w:r>
        <w:rPr>
          <w:noProof/>
        </w:rPr>
        <w:instrText xml:space="preserve"> PAGEREF _Toc201913240 \h </w:instrText>
      </w:r>
      <w:r>
        <w:rPr>
          <w:noProof/>
        </w:rPr>
      </w:r>
      <w:r>
        <w:rPr>
          <w:noProof/>
        </w:rPr>
        <w:fldChar w:fldCharType="separate"/>
      </w:r>
      <w:r w:rsidR="00AB7BD7">
        <w:rPr>
          <w:noProof/>
        </w:rPr>
        <w:t>274</w:t>
      </w:r>
      <w:r>
        <w:rPr>
          <w:noProof/>
        </w:rPr>
        <w:fldChar w:fldCharType="end"/>
      </w:r>
    </w:p>
    <w:p w14:paraId="43398E93" w14:textId="373B6FE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352. Afecciones derivadas de la protección arqueológica.</w:t>
      </w:r>
      <w:r>
        <w:rPr>
          <w:noProof/>
        </w:rPr>
        <w:tab/>
      </w:r>
      <w:r>
        <w:rPr>
          <w:noProof/>
        </w:rPr>
        <w:fldChar w:fldCharType="begin"/>
      </w:r>
      <w:r>
        <w:rPr>
          <w:noProof/>
        </w:rPr>
        <w:instrText xml:space="preserve"> PAGEREF _Toc201913241 \h </w:instrText>
      </w:r>
      <w:r>
        <w:rPr>
          <w:noProof/>
        </w:rPr>
      </w:r>
      <w:r>
        <w:rPr>
          <w:noProof/>
        </w:rPr>
        <w:fldChar w:fldCharType="separate"/>
      </w:r>
      <w:r w:rsidR="00AB7BD7">
        <w:rPr>
          <w:noProof/>
        </w:rPr>
        <w:t>275</w:t>
      </w:r>
      <w:r>
        <w:rPr>
          <w:noProof/>
        </w:rPr>
        <w:fldChar w:fldCharType="end"/>
      </w:r>
    </w:p>
    <w:p w14:paraId="121F8243" w14:textId="3DF361E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353. Afección derivada del Paisaje Cultural del Vino y el Viñedo.</w:t>
      </w:r>
      <w:r>
        <w:rPr>
          <w:noProof/>
        </w:rPr>
        <w:tab/>
      </w:r>
      <w:r>
        <w:rPr>
          <w:noProof/>
        </w:rPr>
        <w:fldChar w:fldCharType="begin"/>
      </w:r>
      <w:r>
        <w:rPr>
          <w:noProof/>
        </w:rPr>
        <w:instrText xml:space="preserve"> PAGEREF _Toc201913242 \h </w:instrText>
      </w:r>
      <w:r>
        <w:rPr>
          <w:noProof/>
        </w:rPr>
      </w:r>
      <w:r>
        <w:rPr>
          <w:noProof/>
        </w:rPr>
        <w:fldChar w:fldCharType="separate"/>
      </w:r>
      <w:r w:rsidR="00AB7BD7">
        <w:rPr>
          <w:noProof/>
        </w:rPr>
        <w:t>275</w:t>
      </w:r>
      <w:r>
        <w:rPr>
          <w:noProof/>
        </w:rPr>
        <w:fldChar w:fldCharType="end"/>
      </w:r>
    </w:p>
    <w:p w14:paraId="5DD4FB30" w14:textId="2F35365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354. Condicionantes derivados de la legislación minera.</w:t>
      </w:r>
      <w:r>
        <w:rPr>
          <w:noProof/>
        </w:rPr>
        <w:tab/>
      </w:r>
      <w:r>
        <w:rPr>
          <w:noProof/>
        </w:rPr>
        <w:fldChar w:fldCharType="begin"/>
      </w:r>
      <w:r>
        <w:rPr>
          <w:noProof/>
        </w:rPr>
        <w:instrText xml:space="preserve"> PAGEREF _Toc201913243 \h </w:instrText>
      </w:r>
      <w:r>
        <w:rPr>
          <w:noProof/>
        </w:rPr>
      </w:r>
      <w:r>
        <w:rPr>
          <w:noProof/>
        </w:rPr>
        <w:fldChar w:fldCharType="separate"/>
      </w:r>
      <w:r w:rsidR="00AB7BD7">
        <w:rPr>
          <w:noProof/>
        </w:rPr>
        <w:t>276</w:t>
      </w:r>
      <w:r>
        <w:rPr>
          <w:noProof/>
        </w:rPr>
        <w:fldChar w:fldCharType="end"/>
      </w:r>
    </w:p>
    <w:p w14:paraId="4EB538C7" w14:textId="664E66A1" w:rsidR="00FA1351" w:rsidRDefault="00FA1351">
      <w:pPr>
        <w:pStyle w:val="TDC2"/>
        <w:rPr>
          <w:rFonts w:asciiTheme="minorHAnsi" w:eastAsiaTheme="minorEastAsia" w:hAnsiTheme="minorHAnsi" w:cstheme="minorBidi"/>
          <w:b w:val="0"/>
          <w:noProof/>
          <w:kern w:val="2"/>
          <w:sz w:val="24"/>
          <w:szCs w:val="24"/>
          <w:lang w:eastAsia="es-ES"/>
          <w14:ligatures w14:val="standardContextual"/>
        </w:rPr>
      </w:pPr>
      <w:r>
        <w:rPr>
          <w:noProof/>
        </w:rPr>
        <w:t>CAPITULO III. CONDICIONES DE EDIFICACION EN EL SUELO NO URBANIZABLE.</w:t>
      </w:r>
      <w:r>
        <w:rPr>
          <w:noProof/>
        </w:rPr>
        <w:tab/>
      </w:r>
      <w:r>
        <w:rPr>
          <w:noProof/>
        </w:rPr>
        <w:fldChar w:fldCharType="begin"/>
      </w:r>
      <w:r>
        <w:rPr>
          <w:noProof/>
        </w:rPr>
        <w:instrText xml:space="preserve"> PAGEREF _Toc201913244 \h </w:instrText>
      </w:r>
      <w:r>
        <w:rPr>
          <w:noProof/>
        </w:rPr>
      </w:r>
      <w:r>
        <w:rPr>
          <w:noProof/>
        </w:rPr>
        <w:fldChar w:fldCharType="separate"/>
      </w:r>
      <w:r w:rsidR="00AB7BD7">
        <w:rPr>
          <w:noProof/>
        </w:rPr>
        <w:t>277</w:t>
      </w:r>
      <w:r>
        <w:rPr>
          <w:noProof/>
        </w:rPr>
        <w:fldChar w:fldCharType="end"/>
      </w:r>
    </w:p>
    <w:p w14:paraId="19500A0E" w14:textId="485A1852"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PRIMERA. CONDICIONES GENERALES DE EDIFICACION.</w:t>
      </w:r>
      <w:r>
        <w:rPr>
          <w:noProof/>
        </w:rPr>
        <w:tab/>
      </w:r>
      <w:r>
        <w:rPr>
          <w:noProof/>
        </w:rPr>
        <w:fldChar w:fldCharType="begin"/>
      </w:r>
      <w:r>
        <w:rPr>
          <w:noProof/>
        </w:rPr>
        <w:instrText xml:space="preserve"> PAGEREF _Toc201913245 \h </w:instrText>
      </w:r>
      <w:r>
        <w:rPr>
          <w:noProof/>
        </w:rPr>
      </w:r>
      <w:r>
        <w:rPr>
          <w:noProof/>
        </w:rPr>
        <w:fldChar w:fldCharType="separate"/>
      </w:r>
      <w:r w:rsidR="00AB7BD7">
        <w:rPr>
          <w:noProof/>
        </w:rPr>
        <w:t>277</w:t>
      </w:r>
      <w:r>
        <w:rPr>
          <w:noProof/>
        </w:rPr>
        <w:fldChar w:fldCharType="end"/>
      </w:r>
    </w:p>
    <w:p w14:paraId="2E9E73CF" w14:textId="66865CD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355. Núcleo de población</w:t>
      </w:r>
      <w:r>
        <w:rPr>
          <w:noProof/>
        </w:rPr>
        <w:tab/>
      </w:r>
      <w:r>
        <w:rPr>
          <w:noProof/>
        </w:rPr>
        <w:fldChar w:fldCharType="begin"/>
      </w:r>
      <w:r>
        <w:rPr>
          <w:noProof/>
        </w:rPr>
        <w:instrText xml:space="preserve"> PAGEREF _Toc201913246 \h </w:instrText>
      </w:r>
      <w:r>
        <w:rPr>
          <w:noProof/>
        </w:rPr>
      </w:r>
      <w:r>
        <w:rPr>
          <w:noProof/>
        </w:rPr>
        <w:fldChar w:fldCharType="separate"/>
      </w:r>
      <w:r w:rsidR="00AB7BD7">
        <w:rPr>
          <w:noProof/>
        </w:rPr>
        <w:t>277</w:t>
      </w:r>
      <w:r>
        <w:rPr>
          <w:noProof/>
        </w:rPr>
        <w:fldChar w:fldCharType="end"/>
      </w:r>
    </w:p>
    <w:p w14:paraId="0FCD92EF" w14:textId="7A9E425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356. Volumen y superficie. Conceptos básicos</w:t>
      </w:r>
      <w:r>
        <w:rPr>
          <w:noProof/>
        </w:rPr>
        <w:tab/>
      </w:r>
      <w:r>
        <w:rPr>
          <w:noProof/>
        </w:rPr>
        <w:fldChar w:fldCharType="begin"/>
      </w:r>
      <w:r>
        <w:rPr>
          <w:noProof/>
        </w:rPr>
        <w:instrText xml:space="preserve"> PAGEREF _Toc201913247 \h </w:instrText>
      </w:r>
      <w:r>
        <w:rPr>
          <w:noProof/>
        </w:rPr>
      </w:r>
      <w:r>
        <w:rPr>
          <w:noProof/>
        </w:rPr>
        <w:fldChar w:fldCharType="separate"/>
      </w:r>
      <w:r w:rsidR="00AB7BD7">
        <w:rPr>
          <w:noProof/>
        </w:rPr>
        <w:t>278</w:t>
      </w:r>
      <w:r>
        <w:rPr>
          <w:noProof/>
        </w:rPr>
        <w:fldChar w:fldCharType="end"/>
      </w:r>
    </w:p>
    <w:p w14:paraId="5C8AA048" w14:textId="390A9727"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357. Condiciones estéticas y constructivas</w:t>
      </w:r>
      <w:r>
        <w:rPr>
          <w:noProof/>
        </w:rPr>
        <w:tab/>
      </w:r>
      <w:r>
        <w:rPr>
          <w:noProof/>
        </w:rPr>
        <w:fldChar w:fldCharType="begin"/>
      </w:r>
      <w:r>
        <w:rPr>
          <w:noProof/>
        </w:rPr>
        <w:instrText xml:space="preserve"> PAGEREF _Toc201913248 \h </w:instrText>
      </w:r>
      <w:r>
        <w:rPr>
          <w:noProof/>
        </w:rPr>
      </w:r>
      <w:r>
        <w:rPr>
          <w:noProof/>
        </w:rPr>
        <w:fldChar w:fldCharType="separate"/>
      </w:r>
      <w:r w:rsidR="00AB7BD7">
        <w:rPr>
          <w:noProof/>
        </w:rPr>
        <w:t>278</w:t>
      </w:r>
      <w:r>
        <w:rPr>
          <w:noProof/>
        </w:rPr>
        <w:fldChar w:fldCharType="end"/>
      </w:r>
    </w:p>
    <w:p w14:paraId="4D33D29B" w14:textId="7A93BCF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358. Vinculación de parcela a lo edificado</w:t>
      </w:r>
      <w:r>
        <w:rPr>
          <w:noProof/>
        </w:rPr>
        <w:tab/>
      </w:r>
      <w:r>
        <w:rPr>
          <w:noProof/>
        </w:rPr>
        <w:fldChar w:fldCharType="begin"/>
      </w:r>
      <w:r>
        <w:rPr>
          <w:noProof/>
        </w:rPr>
        <w:instrText xml:space="preserve"> PAGEREF _Toc201913249 \h </w:instrText>
      </w:r>
      <w:r>
        <w:rPr>
          <w:noProof/>
        </w:rPr>
      </w:r>
      <w:r>
        <w:rPr>
          <w:noProof/>
        </w:rPr>
        <w:fldChar w:fldCharType="separate"/>
      </w:r>
      <w:r w:rsidR="00AB7BD7">
        <w:rPr>
          <w:noProof/>
        </w:rPr>
        <w:t>279</w:t>
      </w:r>
      <w:r>
        <w:rPr>
          <w:noProof/>
        </w:rPr>
        <w:fldChar w:fldCharType="end"/>
      </w:r>
    </w:p>
    <w:p w14:paraId="58236617" w14:textId="6ED71411" w:rsidR="00FA1351" w:rsidRDefault="00FA1351">
      <w:pPr>
        <w:pStyle w:val="TDC4"/>
        <w:rPr>
          <w:rFonts w:asciiTheme="minorHAnsi" w:eastAsiaTheme="minorEastAsia" w:hAnsiTheme="minorHAnsi" w:cstheme="minorBidi"/>
          <w:noProof/>
          <w:kern w:val="2"/>
          <w:sz w:val="24"/>
          <w:szCs w:val="24"/>
          <w:lang w:eastAsia="es-ES"/>
          <w14:ligatures w14:val="standardContextual"/>
        </w:rPr>
      </w:pPr>
      <w:r>
        <w:rPr>
          <w:noProof/>
        </w:rPr>
        <w:t>SECCION SEGUNDA. CONDICIONES PARTICULARES DE EDIFICACION</w:t>
      </w:r>
      <w:r>
        <w:rPr>
          <w:noProof/>
        </w:rPr>
        <w:tab/>
      </w:r>
      <w:r>
        <w:rPr>
          <w:noProof/>
        </w:rPr>
        <w:fldChar w:fldCharType="begin"/>
      </w:r>
      <w:r>
        <w:rPr>
          <w:noProof/>
        </w:rPr>
        <w:instrText xml:space="preserve"> PAGEREF _Toc201913250 \h </w:instrText>
      </w:r>
      <w:r>
        <w:rPr>
          <w:noProof/>
        </w:rPr>
      </w:r>
      <w:r>
        <w:rPr>
          <w:noProof/>
        </w:rPr>
        <w:fldChar w:fldCharType="separate"/>
      </w:r>
      <w:r w:rsidR="00AB7BD7">
        <w:rPr>
          <w:noProof/>
        </w:rPr>
        <w:t>279</w:t>
      </w:r>
      <w:r>
        <w:rPr>
          <w:noProof/>
        </w:rPr>
        <w:fldChar w:fldCharType="end"/>
      </w:r>
    </w:p>
    <w:p w14:paraId="61105BC4" w14:textId="7AD88EC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359. Vallados de fincas rústicas</w:t>
      </w:r>
      <w:r>
        <w:rPr>
          <w:noProof/>
        </w:rPr>
        <w:tab/>
      </w:r>
      <w:r>
        <w:rPr>
          <w:noProof/>
        </w:rPr>
        <w:fldChar w:fldCharType="begin"/>
      </w:r>
      <w:r>
        <w:rPr>
          <w:noProof/>
        </w:rPr>
        <w:instrText xml:space="preserve"> PAGEREF _Toc201913251 \h </w:instrText>
      </w:r>
      <w:r>
        <w:rPr>
          <w:noProof/>
        </w:rPr>
      </w:r>
      <w:r>
        <w:rPr>
          <w:noProof/>
        </w:rPr>
        <w:fldChar w:fldCharType="separate"/>
      </w:r>
      <w:r w:rsidR="00AB7BD7">
        <w:rPr>
          <w:noProof/>
        </w:rPr>
        <w:t>279</w:t>
      </w:r>
      <w:r>
        <w:rPr>
          <w:noProof/>
        </w:rPr>
        <w:fldChar w:fldCharType="end"/>
      </w:r>
    </w:p>
    <w:p w14:paraId="4B9D5F1F" w14:textId="46A4D38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360. Captación de agua. Pozas de riego</w:t>
      </w:r>
      <w:r>
        <w:rPr>
          <w:noProof/>
        </w:rPr>
        <w:tab/>
      </w:r>
      <w:r>
        <w:rPr>
          <w:noProof/>
        </w:rPr>
        <w:fldChar w:fldCharType="begin"/>
      </w:r>
      <w:r>
        <w:rPr>
          <w:noProof/>
        </w:rPr>
        <w:instrText xml:space="preserve"> PAGEREF _Toc201913252 \h </w:instrText>
      </w:r>
      <w:r>
        <w:rPr>
          <w:noProof/>
        </w:rPr>
      </w:r>
      <w:r>
        <w:rPr>
          <w:noProof/>
        </w:rPr>
        <w:fldChar w:fldCharType="separate"/>
      </w:r>
      <w:r w:rsidR="00AB7BD7">
        <w:rPr>
          <w:noProof/>
        </w:rPr>
        <w:t>280</w:t>
      </w:r>
      <w:r>
        <w:rPr>
          <w:noProof/>
        </w:rPr>
        <w:fldChar w:fldCharType="end"/>
      </w:r>
    </w:p>
    <w:p w14:paraId="6F56F7D5" w14:textId="0E40090B"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361. Casetas rurales para guarda de aperos y disfrute de las fincas</w:t>
      </w:r>
      <w:r>
        <w:rPr>
          <w:noProof/>
        </w:rPr>
        <w:tab/>
      </w:r>
      <w:r>
        <w:rPr>
          <w:noProof/>
        </w:rPr>
        <w:fldChar w:fldCharType="begin"/>
      </w:r>
      <w:r>
        <w:rPr>
          <w:noProof/>
        </w:rPr>
        <w:instrText xml:space="preserve"> PAGEREF _Toc201913253 \h </w:instrText>
      </w:r>
      <w:r>
        <w:rPr>
          <w:noProof/>
        </w:rPr>
      </w:r>
      <w:r>
        <w:rPr>
          <w:noProof/>
        </w:rPr>
        <w:fldChar w:fldCharType="separate"/>
      </w:r>
      <w:r w:rsidR="00AB7BD7">
        <w:rPr>
          <w:noProof/>
        </w:rPr>
        <w:t>281</w:t>
      </w:r>
      <w:r>
        <w:rPr>
          <w:noProof/>
        </w:rPr>
        <w:fldChar w:fldCharType="end"/>
      </w:r>
    </w:p>
    <w:p w14:paraId="766EA2D5" w14:textId="3CD0CCA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362. Naves agrícolas</w:t>
      </w:r>
      <w:r>
        <w:rPr>
          <w:noProof/>
        </w:rPr>
        <w:tab/>
      </w:r>
      <w:r>
        <w:rPr>
          <w:noProof/>
        </w:rPr>
        <w:fldChar w:fldCharType="begin"/>
      </w:r>
      <w:r>
        <w:rPr>
          <w:noProof/>
        </w:rPr>
        <w:instrText xml:space="preserve"> PAGEREF _Toc201913254 \h </w:instrText>
      </w:r>
      <w:r>
        <w:rPr>
          <w:noProof/>
        </w:rPr>
      </w:r>
      <w:r>
        <w:rPr>
          <w:noProof/>
        </w:rPr>
        <w:fldChar w:fldCharType="separate"/>
      </w:r>
      <w:r w:rsidR="00AB7BD7">
        <w:rPr>
          <w:noProof/>
        </w:rPr>
        <w:t>282</w:t>
      </w:r>
      <w:r>
        <w:rPr>
          <w:noProof/>
        </w:rPr>
        <w:fldChar w:fldCharType="end"/>
      </w:r>
    </w:p>
    <w:p w14:paraId="0D69BA58" w14:textId="1F2ACE2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363. Naves para el cultivo de champiñón y otros cultivos agrícolas</w:t>
      </w:r>
      <w:r>
        <w:rPr>
          <w:noProof/>
        </w:rPr>
        <w:tab/>
      </w:r>
      <w:r>
        <w:rPr>
          <w:noProof/>
        </w:rPr>
        <w:fldChar w:fldCharType="begin"/>
      </w:r>
      <w:r>
        <w:rPr>
          <w:noProof/>
        </w:rPr>
        <w:instrText xml:space="preserve"> PAGEREF _Toc201913255 \h </w:instrText>
      </w:r>
      <w:r>
        <w:rPr>
          <w:noProof/>
        </w:rPr>
      </w:r>
      <w:r>
        <w:rPr>
          <w:noProof/>
        </w:rPr>
        <w:fldChar w:fldCharType="separate"/>
      </w:r>
      <w:r w:rsidR="00AB7BD7">
        <w:rPr>
          <w:noProof/>
        </w:rPr>
        <w:t>282</w:t>
      </w:r>
      <w:r>
        <w:rPr>
          <w:noProof/>
        </w:rPr>
        <w:fldChar w:fldCharType="end"/>
      </w:r>
    </w:p>
    <w:p w14:paraId="2C1E8A47" w14:textId="02701BC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364. Criadero de animales en régimen de estabulación. Establos</w:t>
      </w:r>
      <w:r>
        <w:rPr>
          <w:noProof/>
        </w:rPr>
        <w:tab/>
      </w:r>
      <w:r>
        <w:rPr>
          <w:noProof/>
        </w:rPr>
        <w:fldChar w:fldCharType="begin"/>
      </w:r>
      <w:r>
        <w:rPr>
          <w:noProof/>
        </w:rPr>
        <w:instrText xml:space="preserve"> PAGEREF _Toc201913256 \h </w:instrText>
      </w:r>
      <w:r>
        <w:rPr>
          <w:noProof/>
        </w:rPr>
      </w:r>
      <w:r>
        <w:rPr>
          <w:noProof/>
        </w:rPr>
        <w:fldChar w:fldCharType="separate"/>
      </w:r>
      <w:r w:rsidR="00AB7BD7">
        <w:rPr>
          <w:noProof/>
        </w:rPr>
        <w:t>283</w:t>
      </w:r>
      <w:r>
        <w:rPr>
          <w:noProof/>
        </w:rPr>
        <w:fldChar w:fldCharType="end"/>
      </w:r>
    </w:p>
    <w:p w14:paraId="2AAB8423" w14:textId="221738A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365. Explotaciones ganaderas en régimen de estabulación libre y semiestabulado</w:t>
      </w:r>
      <w:r>
        <w:rPr>
          <w:noProof/>
        </w:rPr>
        <w:tab/>
      </w:r>
      <w:r>
        <w:rPr>
          <w:noProof/>
        </w:rPr>
        <w:fldChar w:fldCharType="begin"/>
      </w:r>
      <w:r>
        <w:rPr>
          <w:noProof/>
        </w:rPr>
        <w:instrText xml:space="preserve"> PAGEREF _Toc201913257 \h </w:instrText>
      </w:r>
      <w:r>
        <w:rPr>
          <w:noProof/>
        </w:rPr>
      </w:r>
      <w:r>
        <w:rPr>
          <w:noProof/>
        </w:rPr>
        <w:fldChar w:fldCharType="separate"/>
      </w:r>
      <w:r w:rsidR="00AB7BD7">
        <w:rPr>
          <w:noProof/>
        </w:rPr>
        <w:t>284</w:t>
      </w:r>
      <w:r>
        <w:rPr>
          <w:noProof/>
        </w:rPr>
        <w:fldChar w:fldCharType="end"/>
      </w:r>
    </w:p>
    <w:p w14:paraId="10F8EAFD" w14:textId="323D9C2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366. Invernaderos y Viveros</w:t>
      </w:r>
      <w:r>
        <w:rPr>
          <w:noProof/>
        </w:rPr>
        <w:tab/>
      </w:r>
      <w:r>
        <w:rPr>
          <w:noProof/>
        </w:rPr>
        <w:fldChar w:fldCharType="begin"/>
      </w:r>
      <w:r>
        <w:rPr>
          <w:noProof/>
        </w:rPr>
        <w:instrText xml:space="preserve"> PAGEREF _Toc201913258 \h </w:instrText>
      </w:r>
      <w:r>
        <w:rPr>
          <w:noProof/>
        </w:rPr>
      </w:r>
      <w:r>
        <w:rPr>
          <w:noProof/>
        </w:rPr>
        <w:fldChar w:fldCharType="separate"/>
      </w:r>
      <w:r w:rsidR="00AB7BD7">
        <w:rPr>
          <w:noProof/>
        </w:rPr>
        <w:t>284</w:t>
      </w:r>
      <w:r>
        <w:rPr>
          <w:noProof/>
        </w:rPr>
        <w:fldChar w:fldCharType="end"/>
      </w:r>
    </w:p>
    <w:p w14:paraId="385BAF32" w14:textId="2301A231"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367. Centros de jardinería</w:t>
      </w:r>
      <w:r>
        <w:rPr>
          <w:noProof/>
        </w:rPr>
        <w:tab/>
      </w:r>
      <w:r>
        <w:rPr>
          <w:noProof/>
        </w:rPr>
        <w:fldChar w:fldCharType="begin"/>
      </w:r>
      <w:r>
        <w:rPr>
          <w:noProof/>
        </w:rPr>
        <w:instrText xml:space="preserve"> PAGEREF _Toc201913259 \h </w:instrText>
      </w:r>
      <w:r>
        <w:rPr>
          <w:noProof/>
        </w:rPr>
      </w:r>
      <w:r>
        <w:rPr>
          <w:noProof/>
        </w:rPr>
        <w:fldChar w:fldCharType="separate"/>
      </w:r>
      <w:r w:rsidR="00AB7BD7">
        <w:rPr>
          <w:noProof/>
        </w:rPr>
        <w:t>285</w:t>
      </w:r>
      <w:r>
        <w:rPr>
          <w:noProof/>
        </w:rPr>
        <w:fldChar w:fldCharType="end"/>
      </w:r>
    </w:p>
    <w:p w14:paraId="305CEF5A" w14:textId="7F41B42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368. Requisitos de las explotaciones de autoconsumo y explotaciones de animales de carácter no comercial</w:t>
      </w:r>
      <w:r>
        <w:rPr>
          <w:noProof/>
        </w:rPr>
        <w:tab/>
      </w:r>
      <w:r>
        <w:rPr>
          <w:noProof/>
        </w:rPr>
        <w:fldChar w:fldCharType="begin"/>
      </w:r>
      <w:r>
        <w:rPr>
          <w:noProof/>
        </w:rPr>
        <w:instrText xml:space="preserve"> PAGEREF _Toc201913260 \h </w:instrText>
      </w:r>
      <w:r>
        <w:rPr>
          <w:noProof/>
        </w:rPr>
      </w:r>
      <w:r>
        <w:rPr>
          <w:noProof/>
        </w:rPr>
        <w:fldChar w:fldCharType="separate"/>
      </w:r>
      <w:r w:rsidR="00AB7BD7">
        <w:rPr>
          <w:noProof/>
        </w:rPr>
        <w:t>286</w:t>
      </w:r>
      <w:r>
        <w:rPr>
          <w:noProof/>
        </w:rPr>
        <w:fldChar w:fldCharType="end"/>
      </w:r>
    </w:p>
    <w:p w14:paraId="78570F88" w14:textId="6A1F6D3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369. Instalaciones apícolas</w:t>
      </w:r>
      <w:r>
        <w:rPr>
          <w:noProof/>
        </w:rPr>
        <w:tab/>
      </w:r>
      <w:r>
        <w:rPr>
          <w:noProof/>
        </w:rPr>
        <w:fldChar w:fldCharType="begin"/>
      </w:r>
      <w:r>
        <w:rPr>
          <w:noProof/>
        </w:rPr>
        <w:instrText xml:space="preserve"> PAGEREF _Toc201913261 \h </w:instrText>
      </w:r>
      <w:r>
        <w:rPr>
          <w:noProof/>
        </w:rPr>
      </w:r>
      <w:r>
        <w:rPr>
          <w:noProof/>
        </w:rPr>
        <w:fldChar w:fldCharType="separate"/>
      </w:r>
      <w:r w:rsidR="00AB7BD7">
        <w:rPr>
          <w:noProof/>
        </w:rPr>
        <w:t>286</w:t>
      </w:r>
      <w:r>
        <w:rPr>
          <w:noProof/>
        </w:rPr>
        <w:fldChar w:fldCharType="end"/>
      </w:r>
    </w:p>
    <w:p w14:paraId="3EFBCB51" w14:textId="0F090AF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370. Actuaciones relacionadas con la explotación de los recursos mineros</w:t>
      </w:r>
      <w:r>
        <w:rPr>
          <w:noProof/>
        </w:rPr>
        <w:tab/>
      </w:r>
      <w:r>
        <w:rPr>
          <w:noProof/>
        </w:rPr>
        <w:fldChar w:fldCharType="begin"/>
      </w:r>
      <w:r>
        <w:rPr>
          <w:noProof/>
        </w:rPr>
        <w:instrText xml:space="preserve"> PAGEREF _Toc201913262 \h </w:instrText>
      </w:r>
      <w:r>
        <w:rPr>
          <w:noProof/>
        </w:rPr>
      </w:r>
      <w:r>
        <w:rPr>
          <w:noProof/>
        </w:rPr>
        <w:fldChar w:fldCharType="separate"/>
      </w:r>
      <w:r w:rsidR="00AB7BD7">
        <w:rPr>
          <w:noProof/>
        </w:rPr>
        <w:t>287</w:t>
      </w:r>
      <w:r>
        <w:rPr>
          <w:noProof/>
        </w:rPr>
        <w:fldChar w:fldCharType="end"/>
      </w:r>
    </w:p>
    <w:p w14:paraId="5CB3C674" w14:textId="796E413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371. Industrias incompatibles en el medio urbano (plantas bituminosas, hormigoneras, lavado de áridos)</w:t>
      </w:r>
      <w:r>
        <w:rPr>
          <w:noProof/>
        </w:rPr>
        <w:tab/>
      </w:r>
      <w:r>
        <w:rPr>
          <w:noProof/>
        </w:rPr>
        <w:fldChar w:fldCharType="begin"/>
      </w:r>
      <w:r>
        <w:rPr>
          <w:noProof/>
        </w:rPr>
        <w:instrText xml:space="preserve"> PAGEREF _Toc201913263 \h </w:instrText>
      </w:r>
      <w:r>
        <w:rPr>
          <w:noProof/>
        </w:rPr>
      </w:r>
      <w:r>
        <w:rPr>
          <w:noProof/>
        </w:rPr>
        <w:fldChar w:fldCharType="separate"/>
      </w:r>
      <w:r w:rsidR="00AB7BD7">
        <w:rPr>
          <w:noProof/>
        </w:rPr>
        <w:t>287</w:t>
      </w:r>
      <w:r>
        <w:rPr>
          <w:noProof/>
        </w:rPr>
        <w:fldChar w:fldCharType="end"/>
      </w:r>
    </w:p>
    <w:p w14:paraId="77D13CC9" w14:textId="6F1325C9"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372. Instalaciones divulgativas</w:t>
      </w:r>
      <w:r>
        <w:rPr>
          <w:noProof/>
        </w:rPr>
        <w:tab/>
      </w:r>
      <w:r>
        <w:rPr>
          <w:noProof/>
        </w:rPr>
        <w:fldChar w:fldCharType="begin"/>
      </w:r>
      <w:r>
        <w:rPr>
          <w:noProof/>
        </w:rPr>
        <w:instrText xml:space="preserve"> PAGEREF _Toc201913264 \h </w:instrText>
      </w:r>
      <w:r>
        <w:rPr>
          <w:noProof/>
        </w:rPr>
      </w:r>
      <w:r>
        <w:rPr>
          <w:noProof/>
        </w:rPr>
        <w:fldChar w:fldCharType="separate"/>
      </w:r>
      <w:r w:rsidR="00AB7BD7">
        <w:rPr>
          <w:noProof/>
        </w:rPr>
        <w:t>287</w:t>
      </w:r>
      <w:r>
        <w:rPr>
          <w:noProof/>
        </w:rPr>
        <w:fldChar w:fldCharType="end"/>
      </w:r>
    </w:p>
    <w:p w14:paraId="3115D365" w14:textId="52A7588E"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373. Tanatorios</w:t>
      </w:r>
      <w:r>
        <w:rPr>
          <w:noProof/>
        </w:rPr>
        <w:tab/>
      </w:r>
      <w:r>
        <w:rPr>
          <w:noProof/>
        </w:rPr>
        <w:fldChar w:fldCharType="begin"/>
      </w:r>
      <w:r>
        <w:rPr>
          <w:noProof/>
        </w:rPr>
        <w:instrText xml:space="preserve"> PAGEREF _Toc201913265 \h </w:instrText>
      </w:r>
      <w:r>
        <w:rPr>
          <w:noProof/>
        </w:rPr>
      </w:r>
      <w:r>
        <w:rPr>
          <w:noProof/>
        </w:rPr>
        <w:fldChar w:fldCharType="separate"/>
      </w:r>
      <w:r w:rsidR="00AB7BD7">
        <w:rPr>
          <w:noProof/>
        </w:rPr>
        <w:t>287</w:t>
      </w:r>
      <w:r>
        <w:rPr>
          <w:noProof/>
        </w:rPr>
        <w:fldChar w:fldCharType="end"/>
      </w:r>
    </w:p>
    <w:p w14:paraId="2D5BA495" w14:textId="22BC45A4"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374. Cementerio</w:t>
      </w:r>
      <w:r>
        <w:rPr>
          <w:noProof/>
        </w:rPr>
        <w:tab/>
      </w:r>
      <w:r>
        <w:rPr>
          <w:noProof/>
        </w:rPr>
        <w:fldChar w:fldCharType="begin"/>
      </w:r>
      <w:r>
        <w:rPr>
          <w:noProof/>
        </w:rPr>
        <w:instrText xml:space="preserve"> PAGEREF _Toc201913266 \h </w:instrText>
      </w:r>
      <w:r>
        <w:rPr>
          <w:noProof/>
        </w:rPr>
      </w:r>
      <w:r>
        <w:rPr>
          <w:noProof/>
        </w:rPr>
        <w:fldChar w:fldCharType="separate"/>
      </w:r>
      <w:r w:rsidR="00AB7BD7">
        <w:rPr>
          <w:noProof/>
        </w:rPr>
        <w:t>288</w:t>
      </w:r>
      <w:r>
        <w:rPr>
          <w:noProof/>
        </w:rPr>
        <w:fldChar w:fldCharType="end"/>
      </w:r>
    </w:p>
    <w:p w14:paraId="2FC5A845" w14:textId="41009616"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375. Áreas de servicio</w:t>
      </w:r>
      <w:r>
        <w:rPr>
          <w:noProof/>
        </w:rPr>
        <w:tab/>
      </w:r>
      <w:r>
        <w:rPr>
          <w:noProof/>
        </w:rPr>
        <w:fldChar w:fldCharType="begin"/>
      </w:r>
      <w:r>
        <w:rPr>
          <w:noProof/>
        </w:rPr>
        <w:instrText xml:space="preserve"> PAGEREF _Toc201913267 \h </w:instrText>
      </w:r>
      <w:r>
        <w:rPr>
          <w:noProof/>
        </w:rPr>
      </w:r>
      <w:r>
        <w:rPr>
          <w:noProof/>
        </w:rPr>
        <w:fldChar w:fldCharType="separate"/>
      </w:r>
      <w:r w:rsidR="00AB7BD7">
        <w:rPr>
          <w:noProof/>
        </w:rPr>
        <w:t>288</w:t>
      </w:r>
      <w:r>
        <w:rPr>
          <w:noProof/>
        </w:rPr>
        <w:fldChar w:fldCharType="end"/>
      </w:r>
    </w:p>
    <w:p w14:paraId="4CD52520" w14:textId="34A297BF"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376. Construcciones residenciales aisladas. Viviendas unifamiliares</w:t>
      </w:r>
      <w:r>
        <w:rPr>
          <w:noProof/>
        </w:rPr>
        <w:tab/>
      </w:r>
      <w:r>
        <w:rPr>
          <w:noProof/>
        </w:rPr>
        <w:fldChar w:fldCharType="begin"/>
      </w:r>
      <w:r>
        <w:rPr>
          <w:noProof/>
        </w:rPr>
        <w:instrText xml:space="preserve"> PAGEREF _Toc201913268 \h </w:instrText>
      </w:r>
      <w:r>
        <w:rPr>
          <w:noProof/>
        </w:rPr>
      </w:r>
      <w:r>
        <w:rPr>
          <w:noProof/>
        </w:rPr>
        <w:fldChar w:fldCharType="separate"/>
      </w:r>
      <w:r w:rsidR="00AB7BD7">
        <w:rPr>
          <w:noProof/>
        </w:rPr>
        <w:t>288</w:t>
      </w:r>
      <w:r>
        <w:rPr>
          <w:noProof/>
        </w:rPr>
        <w:fldChar w:fldCharType="end"/>
      </w:r>
    </w:p>
    <w:p w14:paraId="27FE1019" w14:textId="25295ECC"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377. Soporte de publicidad exterior</w:t>
      </w:r>
      <w:r>
        <w:rPr>
          <w:noProof/>
        </w:rPr>
        <w:tab/>
      </w:r>
      <w:r>
        <w:rPr>
          <w:noProof/>
        </w:rPr>
        <w:fldChar w:fldCharType="begin"/>
      </w:r>
      <w:r>
        <w:rPr>
          <w:noProof/>
        </w:rPr>
        <w:instrText xml:space="preserve"> PAGEREF _Toc201913269 \h </w:instrText>
      </w:r>
      <w:r>
        <w:rPr>
          <w:noProof/>
        </w:rPr>
      </w:r>
      <w:r>
        <w:rPr>
          <w:noProof/>
        </w:rPr>
        <w:fldChar w:fldCharType="separate"/>
      </w:r>
      <w:r w:rsidR="00AB7BD7">
        <w:rPr>
          <w:noProof/>
        </w:rPr>
        <w:t>289</w:t>
      </w:r>
      <w:r>
        <w:rPr>
          <w:noProof/>
        </w:rPr>
        <w:fldChar w:fldCharType="end"/>
      </w:r>
    </w:p>
    <w:p w14:paraId="58BC4FE5" w14:textId="458BEB05"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378. Otras construcciones y edificaciones</w:t>
      </w:r>
      <w:r>
        <w:rPr>
          <w:noProof/>
        </w:rPr>
        <w:tab/>
      </w:r>
      <w:r>
        <w:rPr>
          <w:noProof/>
        </w:rPr>
        <w:fldChar w:fldCharType="begin"/>
      </w:r>
      <w:r>
        <w:rPr>
          <w:noProof/>
        </w:rPr>
        <w:instrText xml:space="preserve"> PAGEREF _Toc201913270 \h </w:instrText>
      </w:r>
      <w:r>
        <w:rPr>
          <w:noProof/>
        </w:rPr>
      </w:r>
      <w:r>
        <w:rPr>
          <w:noProof/>
        </w:rPr>
        <w:fldChar w:fldCharType="separate"/>
      </w:r>
      <w:r w:rsidR="00AB7BD7">
        <w:rPr>
          <w:noProof/>
        </w:rPr>
        <w:t>289</w:t>
      </w:r>
      <w:r>
        <w:rPr>
          <w:noProof/>
        </w:rPr>
        <w:fldChar w:fldCharType="end"/>
      </w:r>
    </w:p>
    <w:p w14:paraId="4B51E29A" w14:textId="2E77EA1A"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379. Fuera de ordenación</w:t>
      </w:r>
      <w:r>
        <w:rPr>
          <w:noProof/>
        </w:rPr>
        <w:tab/>
      </w:r>
      <w:r>
        <w:rPr>
          <w:noProof/>
        </w:rPr>
        <w:fldChar w:fldCharType="begin"/>
      </w:r>
      <w:r>
        <w:rPr>
          <w:noProof/>
        </w:rPr>
        <w:instrText xml:space="preserve"> PAGEREF _Toc201913271 \h </w:instrText>
      </w:r>
      <w:r>
        <w:rPr>
          <w:noProof/>
        </w:rPr>
      </w:r>
      <w:r>
        <w:rPr>
          <w:noProof/>
        </w:rPr>
        <w:fldChar w:fldCharType="separate"/>
      </w:r>
      <w:r w:rsidR="00AB7BD7">
        <w:rPr>
          <w:noProof/>
        </w:rPr>
        <w:t>289</w:t>
      </w:r>
      <w:r>
        <w:rPr>
          <w:noProof/>
        </w:rPr>
        <w:fldChar w:fldCharType="end"/>
      </w:r>
    </w:p>
    <w:p w14:paraId="1F6F02B1" w14:textId="07055878" w:rsidR="00FA1351" w:rsidRDefault="00FA1351">
      <w:pPr>
        <w:pStyle w:val="TDC3"/>
        <w:rPr>
          <w:rFonts w:asciiTheme="minorHAnsi" w:eastAsiaTheme="minorEastAsia" w:hAnsiTheme="minorHAnsi" w:cstheme="minorBidi"/>
          <w:noProof/>
          <w:kern w:val="2"/>
          <w:sz w:val="24"/>
          <w:szCs w:val="24"/>
          <w:lang w:eastAsia="es-ES"/>
          <w14:ligatures w14:val="standardContextual"/>
        </w:rPr>
      </w:pPr>
      <w:r>
        <w:rPr>
          <w:noProof/>
        </w:rPr>
        <w:t>Artículo 380. Construcciones e instalaciones industriales específicas existentes</w:t>
      </w:r>
      <w:r>
        <w:rPr>
          <w:noProof/>
        </w:rPr>
        <w:tab/>
      </w:r>
      <w:r>
        <w:rPr>
          <w:noProof/>
        </w:rPr>
        <w:fldChar w:fldCharType="begin"/>
      </w:r>
      <w:r>
        <w:rPr>
          <w:noProof/>
        </w:rPr>
        <w:instrText xml:space="preserve"> PAGEREF _Toc201913272 \h </w:instrText>
      </w:r>
      <w:r>
        <w:rPr>
          <w:noProof/>
        </w:rPr>
      </w:r>
      <w:r>
        <w:rPr>
          <w:noProof/>
        </w:rPr>
        <w:fldChar w:fldCharType="separate"/>
      </w:r>
      <w:r w:rsidR="00AB7BD7">
        <w:rPr>
          <w:noProof/>
        </w:rPr>
        <w:t>290</w:t>
      </w:r>
      <w:r>
        <w:rPr>
          <w:noProof/>
        </w:rPr>
        <w:fldChar w:fldCharType="end"/>
      </w:r>
    </w:p>
    <w:p w14:paraId="53445CC5" w14:textId="00C7047D" w:rsidR="00771648" w:rsidRPr="006A7BC5" w:rsidRDefault="00527F3D">
      <w:pPr>
        <w:tabs>
          <w:tab w:val="clear" w:pos="425"/>
        </w:tabs>
        <w:jc w:val="left"/>
        <w:rPr>
          <w:b/>
          <w:kern w:val="1"/>
        </w:rPr>
      </w:pPr>
      <w:r w:rsidRPr="006A7BC5">
        <w:rPr>
          <w:b/>
        </w:rPr>
        <w:fldChar w:fldCharType="end"/>
      </w:r>
      <w:r w:rsidR="00771648" w:rsidRPr="006A7BC5">
        <w:br w:type="page"/>
      </w:r>
    </w:p>
    <w:p w14:paraId="00A7E39D" w14:textId="77777777" w:rsidR="00845FD9" w:rsidRPr="006A7BC5" w:rsidRDefault="00C60776" w:rsidP="00895D18">
      <w:pPr>
        <w:pStyle w:val="Ttulo1"/>
      </w:pPr>
      <w:bookmarkStart w:id="15" w:name="_Toc201912755"/>
      <w:r w:rsidRPr="006A7BC5">
        <w:t>TÍTULO</w:t>
      </w:r>
      <w:r w:rsidR="00044EB0" w:rsidRPr="006A7BC5">
        <w:t xml:space="preserve"> I</w:t>
      </w:r>
      <w:r w:rsidR="00845FD9" w:rsidRPr="006A7BC5">
        <w:t>. DISPOSICIONES GENERALES Y REGIMEN URBANISTICO.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5"/>
    </w:p>
    <w:p w14:paraId="43D39CAE" w14:textId="77777777" w:rsidR="00845FD9" w:rsidRPr="006A7BC5" w:rsidRDefault="00C60776" w:rsidP="00BA0FE3">
      <w:pPr>
        <w:pStyle w:val="Ttulo2"/>
        <w:rPr>
          <w:u w:val="single"/>
        </w:rPr>
      </w:pPr>
      <w:bookmarkStart w:id="16" w:name="_Toc470542573"/>
      <w:bookmarkStart w:id="17" w:name="_Toc496002388"/>
      <w:bookmarkStart w:id="18" w:name="_Toc532225540"/>
      <w:bookmarkStart w:id="19" w:name="_Toc201912756"/>
      <w:r w:rsidRPr="006A7BC5">
        <w:t>CAPÍTULO</w:t>
      </w:r>
      <w:r w:rsidR="00845FD9" w:rsidRPr="006A7BC5">
        <w:t xml:space="preserve"> 1. DISPOSICIONES DE CARÁCTER GENERAL.</w:t>
      </w:r>
      <w:bookmarkEnd w:id="16"/>
      <w:bookmarkEnd w:id="17"/>
      <w:bookmarkEnd w:id="18"/>
      <w:bookmarkEnd w:id="19"/>
    </w:p>
    <w:p w14:paraId="282EA438" w14:textId="77777777" w:rsidR="00E41C65" w:rsidRPr="006A7BC5" w:rsidRDefault="00E41C65" w:rsidP="00B26B40">
      <w:pPr>
        <w:pStyle w:val="Ttulo3"/>
      </w:pPr>
      <w:bookmarkStart w:id="20" w:name="_Toc470542574"/>
      <w:bookmarkStart w:id="21" w:name="_Toc496002389"/>
      <w:bookmarkStart w:id="22" w:name="_Toc532225541"/>
      <w:bookmarkStart w:id="23" w:name="_Toc15309837"/>
      <w:bookmarkStart w:id="24" w:name="_Toc201912757"/>
      <w:r w:rsidRPr="006A7BC5">
        <w:t>Artículo 1. Objeto de las Normas Urbanísticas</w:t>
      </w:r>
      <w:bookmarkEnd w:id="20"/>
      <w:bookmarkEnd w:id="21"/>
      <w:bookmarkEnd w:id="22"/>
      <w:bookmarkEnd w:id="23"/>
      <w:bookmarkEnd w:id="24"/>
    </w:p>
    <w:p w14:paraId="205EB197" w14:textId="77777777" w:rsidR="00845FD9" w:rsidRPr="006A7BC5" w:rsidRDefault="00845FD9" w:rsidP="00815904">
      <w:pPr>
        <w:pStyle w:val="Prrafodelista"/>
        <w:numPr>
          <w:ilvl w:val="0"/>
          <w:numId w:val="62"/>
        </w:numPr>
        <w:rPr>
          <w:b/>
        </w:rPr>
      </w:pPr>
      <w:r w:rsidRPr="006A7BC5">
        <w:t xml:space="preserve">Las presentes Normas Urbanísticas (NNUU) tienen por objeto establecer el régimen urbanístico de los terrenos afectados por el Plan General Municipal (PGM) de Calahorra. </w:t>
      </w:r>
    </w:p>
    <w:p w14:paraId="6BCFBF00" w14:textId="77777777" w:rsidR="00A70304" w:rsidRPr="006A7BC5" w:rsidRDefault="00845FD9" w:rsidP="00815904">
      <w:pPr>
        <w:pStyle w:val="Prrafodelista"/>
        <w:numPr>
          <w:ilvl w:val="0"/>
          <w:numId w:val="62"/>
        </w:numPr>
      </w:pPr>
      <w:r w:rsidRPr="006A7BC5">
        <w:t xml:space="preserve">Los preceptos que incluyen se entenderán sin perjuicio de lo dispuesto en normas legales o reglamentarias de rango superior. </w:t>
      </w:r>
    </w:p>
    <w:p w14:paraId="1BDF5857" w14:textId="77777777" w:rsidR="00B32CFE" w:rsidRPr="006A7BC5" w:rsidRDefault="00B32CFE" w:rsidP="00B32CFE">
      <w:pPr>
        <w:pStyle w:val="Prrafodelista"/>
        <w:ind w:left="360"/>
      </w:pPr>
    </w:p>
    <w:p w14:paraId="624CC676" w14:textId="77777777" w:rsidR="00845FD9" w:rsidRPr="006A7BC5" w:rsidRDefault="007D482A" w:rsidP="00B26B40">
      <w:pPr>
        <w:pStyle w:val="Ttulo3"/>
      </w:pPr>
      <w:bookmarkStart w:id="25" w:name="_Toc470542575"/>
      <w:bookmarkStart w:id="26" w:name="_Toc496002390"/>
      <w:bookmarkStart w:id="27" w:name="_Toc532225542"/>
      <w:bookmarkStart w:id="28" w:name="_Toc201912758"/>
      <w:r w:rsidRPr="006A7BC5">
        <w:t xml:space="preserve">Artículo 2. </w:t>
      </w:r>
      <w:r w:rsidR="00845FD9" w:rsidRPr="006A7BC5">
        <w:t>Ámbito territorial de aplicación del P.G.M.</w:t>
      </w:r>
      <w:bookmarkEnd w:id="25"/>
      <w:bookmarkEnd w:id="26"/>
      <w:bookmarkEnd w:id="27"/>
      <w:bookmarkEnd w:id="28"/>
    </w:p>
    <w:p w14:paraId="36669A4C" w14:textId="77777777" w:rsidR="00845FD9" w:rsidRPr="006A7BC5" w:rsidRDefault="00845FD9" w:rsidP="00A70304">
      <w:r w:rsidRPr="006A7BC5">
        <w:t xml:space="preserve">El presente P.G.M. de Calahorra afecta la totalidad del Término Municipal. </w:t>
      </w:r>
    </w:p>
    <w:p w14:paraId="193A3200" w14:textId="77777777" w:rsidR="00B32CFE" w:rsidRPr="006A7BC5" w:rsidRDefault="00B32CFE" w:rsidP="00A70304"/>
    <w:p w14:paraId="689CDC0D" w14:textId="77777777" w:rsidR="00845FD9" w:rsidRPr="006A7BC5" w:rsidRDefault="007D482A" w:rsidP="00B26B40">
      <w:pPr>
        <w:pStyle w:val="Ttulo3"/>
      </w:pPr>
      <w:bookmarkStart w:id="29" w:name="_Toc470542576"/>
      <w:bookmarkStart w:id="30" w:name="_Toc496002391"/>
      <w:bookmarkStart w:id="31" w:name="_Toc532225543"/>
      <w:bookmarkStart w:id="32" w:name="_Toc201912759"/>
      <w:r w:rsidRPr="006A7BC5">
        <w:t xml:space="preserve">Artículo 3. </w:t>
      </w:r>
      <w:r w:rsidR="00845FD9" w:rsidRPr="006A7BC5">
        <w:t>Ejecutoriedad y vigencia del P.G.M.</w:t>
      </w:r>
      <w:bookmarkEnd w:id="29"/>
      <w:bookmarkEnd w:id="30"/>
      <w:bookmarkEnd w:id="31"/>
      <w:bookmarkEnd w:id="32"/>
    </w:p>
    <w:p w14:paraId="64B2C573" w14:textId="77777777" w:rsidR="00845FD9" w:rsidRPr="006A7BC5" w:rsidRDefault="00845FD9" w:rsidP="00267C28">
      <w:r w:rsidRPr="006A7BC5">
        <w:t xml:space="preserve">El presente P.G.M., una vez publicada su </w:t>
      </w:r>
      <w:r w:rsidR="00024AAD" w:rsidRPr="006A7BC5">
        <w:t>a</w:t>
      </w:r>
      <w:r w:rsidRPr="006A7BC5">
        <w:t xml:space="preserve">probación </w:t>
      </w:r>
      <w:r w:rsidR="00024AAD" w:rsidRPr="006A7BC5">
        <w:t>d</w:t>
      </w:r>
      <w:r w:rsidRPr="006A7BC5">
        <w:t xml:space="preserve">efinitiva será inmediatamente ejecutivo tendrá una vigencia indefinida que durará hasta tanto se apruebe definitivamente otro documento urbanístico de igual entidad que lo modifique. </w:t>
      </w:r>
    </w:p>
    <w:p w14:paraId="394DA7BE" w14:textId="77777777" w:rsidR="00B32CFE" w:rsidRPr="006A7BC5" w:rsidRDefault="00B32CFE" w:rsidP="00267C28"/>
    <w:p w14:paraId="7328EB21" w14:textId="77777777" w:rsidR="00845FD9" w:rsidRPr="006A7BC5" w:rsidRDefault="007D482A" w:rsidP="00B26B40">
      <w:pPr>
        <w:pStyle w:val="Ttulo3"/>
      </w:pPr>
      <w:bookmarkStart w:id="33" w:name="_Toc470542577"/>
      <w:bookmarkStart w:id="34" w:name="_Toc496002392"/>
      <w:bookmarkStart w:id="35" w:name="_Toc532225544"/>
      <w:bookmarkStart w:id="36" w:name="_Toc201912760"/>
      <w:r w:rsidRPr="006A7BC5">
        <w:t xml:space="preserve">Artículo 4. </w:t>
      </w:r>
      <w:r w:rsidR="00845FD9" w:rsidRPr="006A7BC5">
        <w:t>Obligatoriedad del P.G.M.</w:t>
      </w:r>
      <w:bookmarkEnd w:id="33"/>
      <w:bookmarkEnd w:id="34"/>
      <w:bookmarkEnd w:id="35"/>
      <w:bookmarkEnd w:id="36"/>
    </w:p>
    <w:p w14:paraId="03D1394B" w14:textId="77777777" w:rsidR="00845FD9" w:rsidRPr="006A7BC5" w:rsidRDefault="00845FD9" w:rsidP="00815904">
      <w:pPr>
        <w:pStyle w:val="Prrafodelista"/>
        <w:numPr>
          <w:ilvl w:val="0"/>
          <w:numId w:val="63"/>
        </w:numPr>
      </w:pPr>
      <w:r w:rsidRPr="006A7BC5">
        <w:t xml:space="preserve">Las determinaciones del presente P.G.M., mientras dure su vigencia, serán de aplicación obligatoria para el planeamiento y su ejecución obligará por igual a los particulares y a la Administración. </w:t>
      </w:r>
    </w:p>
    <w:p w14:paraId="0C8F9FBB" w14:textId="77777777" w:rsidR="00845FD9" w:rsidRPr="006A7BC5" w:rsidRDefault="00845FD9" w:rsidP="00815904">
      <w:pPr>
        <w:pStyle w:val="Prrafodelista"/>
        <w:numPr>
          <w:ilvl w:val="0"/>
          <w:numId w:val="63"/>
        </w:numPr>
      </w:pPr>
      <w:r w:rsidRPr="006A7BC5">
        <w:t xml:space="preserve">Serán de obligado cumplimiento todas las regulaciones y legislaciones territoriales y sectoriales vigentes. </w:t>
      </w:r>
    </w:p>
    <w:p w14:paraId="7CEF8639" w14:textId="77777777" w:rsidR="00B32CFE" w:rsidRPr="006A7BC5" w:rsidRDefault="00B32CFE" w:rsidP="00B32CFE">
      <w:pPr>
        <w:pStyle w:val="Prrafodelista"/>
        <w:ind w:left="360"/>
      </w:pPr>
    </w:p>
    <w:p w14:paraId="0BFD28E1" w14:textId="77777777" w:rsidR="00845FD9" w:rsidRPr="006A7BC5" w:rsidRDefault="007D482A" w:rsidP="00B26B40">
      <w:pPr>
        <w:pStyle w:val="Ttulo3"/>
      </w:pPr>
      <w:bookmarkStart w:id="37" w:name="_Toc470542578"/>
      <w:bookmarkStart w:id="38" w:name="_Toc496002393"/>
      <w:bookmarkStart w:id="39" w:name="_Toc532225545"/>
      <w:bookmarkStart w:id="40" w:name="_Toc201912761"/>
      <w:r w:rsidRPr="006A7BC5">
        <w:t xml:space="preserve">Artículo 5. </w:t>
      </w:r>
      <w:r w:rsidR="00845FD9" w:rsidRPr="006A7BC5">
        <w:t>Gestión del P.G.M.</w:t>
      </w:r>
      <w:bookmarkEnd w:id="37"/>
      <w:bookmarkEnd w:id="38"/>
      <w:bookmarkEnd w:id="39"/>
      <w:bookmarkEnd w:id="40"/>
    </w:p>
    <w:p w14:paraId="0A15F012" w14:textId="77777777" w:rsidR="00845FD9" w:rsidRPr="006A7BC5" w:rsidRDefault="00845FD9" w:rsidP="00815904">
      <w:pPr>
        <w:pStyle w:val="Prrafodelista"/>
        <w:numPr>
          <w:ilvl w:val="0"/>
          <w:numId w:val="64"/>
        </w:numPr>
        <w:rPr>
          <w:b/>
        </w:rPr>
      </w:pPr>
      <w:r w:rsidRPr="006A7BC5">
        <w:t>El Ayuntamiento de Calahorra asumirá la gestión del presente P.G.M., sin perjuicio de la participación de los particulares y de la cooperación del Gobierno de La Rioja y otras Entidades o Asociaciones públicas o privadas.</w:t>
      </w:r>
    </w:p>
    <w:p w14:paraId="06A79C16" w14:textId="77777777" w:rsidR="00845FD9" w:rsidRPr="006A7BC5" w:rsidRDefault="00845FD9" w:rsidP="00815904">
      <w:pPr>
        <w:pStyle w:val="Prrafodelista"/>
        <w:numPr>
          <w:ilvl w:val="0"/>
          <w:numId w:val="64"/>
        </w:numPr>
        <w:rPr>
          <w:b/>
        </w:rPr>
      </w:pPr>
      <w:r w:rsidRPr="006A7BC5">
        <w:t xml:space="preserve">El Ayuntamiento acometerá cuantas actuaciones de planificación o ejecución sean necesarias para el correcto desarrollo de las determinaciones previstas. </w:t>
      </w:r>
    </w:p>
    <w:p w14:paraId="671BBEA6" w14:textId="77777777" w:rsidR="00B32CFE" w:rsidRPr="006A7BC5" w:rsidRDefault="00B32CFE" w:rsidP="00B32CFE">
      <w:pPr>
        <w:pStyle w:val="Prrafodelista"/>
        <w:ind w:left="360"/>
        <w:rPr>
          <w:b/>
        </w:rPr>
      </w:pPr>
    </w:p>
    <w:p w14:paraId="2E6DCB29" w14:textId="77777777" w:rsidR="00845FD9" w:rsidRPr="006A7BC5" w:rsidRDefault="007D482A" w:rsidP="00B26B40">
      <w:pPr>
        <w:pStyle w:val="Ttulo3"/>
      </w:pPr>
      <w:bookmarkStart w:id="41" w:name="_Toc470542579"/>
      <w:bookmarkStart w:id="42" w:name="_Toc496002394"/>
      <w:bookmarkStart w:id="43" w:name="_Toc532225546"/>
      <w:bookmarkStart w:id="44" w:name="_Toc201912762"/>
      <w:r w:rsidRPr="006A7BC5">
        <w:t xml:space="preserve">Artículo 6. </w:t>
      </w:r>
      <w:r w:rsidR="00845FD9" w:rsidRPr="006A7BC5">
        <w:t>Publicidad, información urbanística</w:t>
      </w:r>
      <w:bookmarkEnd w:id="41"/>
      <w:bookmarkEnd w:id="42"/>
      <w:bookmarkEnd w:id="43"/>
      <w:bookmarkEnd w:id="44"/>
    </w:p>
    <w:p w14:paraId="4517AA1A" w14:textId="77777777" w:rsidR="00845FD9" w:rsidRPr="006A7BC5" w:rsidRDefault="00845FD9" w:rsidP="00267C28">
      <w:r w:rsidRPr="006A7BC5">
        <w:t xml:space="preserve">Cualquier persona tendrá derecho a que el Ayuntamiento le informe por escrito, en el plazo de un mes el régimen urbanístico aplicable a la finca o sector de su interés. </w:t>
      </w:r>
    </w:p>
    <w:p w14:paraId="37E588DA" w14:textId="77777777" w:rsidR="00B32CFE" w:rsidRPr="006A7BC5" w:rsidRDefault="00B32CFE" w:rsidP="00267C28">
      <w:pPr>
        <w:rPr>
          <w:b/>
        </w:rPr>
      </w:pPr>
    </w:p>
    <w:p w14:paraId="7BBFF220" w14:textId="77777777" w:rsidR="00845FD9" w:rsidRPr="006A7BC5" w:rsidRDefault="007D482A" w:rsidP="00B26B40">
      <w:pPr>
        <w:pStyle w:val="Ttulo3"/>
      </w:pPr>
      <w:bookmarkStart w:id="45" w:name="_Toc470542580"/>
      <w:bookmarkStart w:id="46" w:name="_Toc496002395"/>
      <w:bookmarkStart w:id="47" w:name="_Toc532225547"/>
      <w:bookmarkStart w:id="48" w:name="_Toc201912763"/>
      <w:r w:rsidRPr="006A7BC5">
        <w:t xml:space="preserve">Artículo 7. </w:t>
      </w:r>
      <w:r w:rsidR="00845FD9" w:rsidRPr="006A7BC5">
        <w:t>Efectos del P.G.M.</w:t>
      </w:r>
      <w:bookmarkEnd w:id="45"/>
      <w:bookmarkEnd w:id="46"/>
      <w:bookmarkEnd w:id="47"/>
      <w:bookmarkEnd w:id="48"/>
    </w:p>
    <w:p w14:paraId="0DB8BB27" w14:textId="77777777" w:rsidR="00845FD9" w:rsidRPr="006A7BC5" w:rsidRDefault="00845FD9" w:rsidP="00815904">
      <w:pPr>
        <w:pStyle w:val="Prrafodelista"/>
        <w:numPr>
          <w:ilvl w:val="0"/>
          <w:numId w:val="65"/>
        </w:numPr>
        <w:rPr>
          <w:b/>
        </w:rPr>
      </w:pPr>
      <w:r w:rsidRPr="006A7BC5">
        <w:t xml:space="preserve">El P.G.M. es público, ejecutivo y obligatorio. </w:t>
      </w:r>
    </w:p>
    <w:p w14:paraId="02F06EA9" w14:textId="77777777" w:rsidR="00845FD9" w:rsidRPr="006A7BC5" w:rsidRDefault="00845FD9" w:rsidP="00815904">
      <w:pPr>
        <w:pStyle w:val="Prrafodelista"/>
        <w:numPr>
          <w:ilvl w:val="0"/>
          <w:numId w:val="65"/>
        </w:numPr>
        <w:rPr>
          <w:b/>
        </w:rPr>
      </w:pPr>
      <w:r w:rsidRPr="006A7BC5">
        <w:t xml:space="preserve">La publicidad supone el derecho de cualquier ciudadano a consultar la totalidad de su documentación, en el ejemplar debidamente diligenciado que -a tal efecto- deberá estar a disposición del público en el local del Ayuntamiento que a este fin se habilite. </w:t>
      </w:r>
    </w:p>
    <w:p w14:paraId="5CD1F24E" w14:textId="77777777" w:rsidR="00845FD9" w:rsidRPr="006A7BC5" w:rsidRDefault="00845FD9" w:rsidP="00815904">
      <w:pPr>
        <w:pStyle w:val="Prrafodelista"/>
        <w:numPr>
          <w:ilvl w:val="0"/>
          <w:numId w:val="65"/>
        </w:numPr>
        <w:rPr>
          <w:b/>
        </w:rPr>
      </w:pPr>
      <w:r w:rsidRPr="006A7BC5">
        <w:t xml:space="preserve">La ejecutividad nace de la publicación de la Aprobación Definitiva del P.G.M. </w:t>
      </w:r>
    </w:p>
    <w:p w14:paraId="7D497AEB" w14:textId="77777777" w:rsidR="00845FD9" w:rsidRPr="006A7BC5" w:rsidRDefault="00845FD9" w:rsidP="00815904">
      <w:pPr>
        <w:pStyle w:val="Prrafodelista"/>
        <w:numPr>
          <w:ilvl w:val="0"/>
          <w:numId w:val="65"/>
        </w:numPr>
        <w:rPr>
          <w:b/>
        </w:rPr>
      </w:pPr>
      <w:r w:rsidRPr="006A7BC5">
        <w:t xml:space="preserve">La obligatoriedad significa que a cualquier persona física o jurídica, en uso de la acción pública, le es exigible el cumplimiento exacto de todas y cada una de las determinaciones sustantivas del P.G.M.. Este efecto supone, además, la vinculación a las determinaciones del P.G.M. tanto de los terrenos afectados por las mismas, como de sus Planes de desarrollo y de sus Proyectos de Urbanización a tenor de lo previsto en las disposiciones vigentes. </w:t>
      </w:r>
    </w:p>
    <w:p w14:paraId="06FD7F63" w14:textId="77777777" w:rsidR="00845FD9" w:rsidRPr="006A7BC5" w:rsidRDefault="00845FD9" w:rsidP="00815904">
      <w:pPr>
        <w:pStyle w:val="Prrafodelista"/>
        <w:numPr>
          <w:ilvl w:val="0"/>
          <w:numId w:val="65"/>
        </w:numPr>
        <w:rPr>
          <w:b/>
        </w:rPr>
      </w:pPr>
      <w:r w:rsidRPr="006A7BC5">
        <w:t xml:space="preserve">La aprobación del P.G.M. implica la declaración de utilidad pública de las obras y la necesidad de ocupación de terrenos y edificios a los fines de expropiación o imposición de servidumbres. </w:t>
      </w:r>
    </w:p>
    <w:p w14:paraId="460CAFBD" w14:textId="77777777" w:rsidR="00B32CFE" w:rsidRPr="006A7BC5" w:rsidRDefault="00B32CFE" w:rsidP="00B32CFE">
      <w:pPr>
        <w:pStyle w:val="Prrafodelista"/>
        <w:ind w:left="360"/>
        <w:rPr>
          <w:b/>
        </w:rPr>
      </w:pPr>
    </w:p>
    <w:p w14:paraId="6FBEB708" w14:textId="77777777" w:rsidR="00845FD9" w:rsidRPr="006A7BC5" w:rsidRDefault="007D482A" w:rsidP="00B26B40">
      <w:pPr>
        <w:pStyle w:val="Ttulo3"/>
      </w:pPr>
      <w:bookmarkStart w:id="49" w:name="_Toc470542581"/>
      <w:bookmarkStart w:id="50" w:name="_Toc496002396"/>
      <w:bookmarkStart w:id="51" w:name="_Toc532225548"/>
      <w:bookmarkStart w:id="52" w:name="_Hlk49959433"/>
      <w:bookmarkStart w:id="53" w:name="_Toc201912764"/>
      <w:r w:rsidRPr="006A7BC5">
        <w:t xml:space="preserve">Artículo 8. </w:t>
      </w:r>
      <w:r w:rsidR="00845FD9" w:rsidRPr="006A7BC5">
        <w:t>Documentos y valor de los mismos</w:t>
      </w:r>
      <w:bookmarkEnd w:id="49"/>
      <w:bookmarkEnd w:id="50"/>
      <w:bookmarkEnd w:id="51"/>
      <w:bookmarkEnd w:id="53"/>
    </w:p>
    <w:p w14:paraId="028091CA" w14:textId="77777777" w:rsidR="00845FD9" w:rsidRPr="006A7BC5" w:rsidRDefault="00845FD9" w:rsidP="00267C28">
      <w:pPr>
        <w:rPr>
          <w:b/>
        </w:rPr>
      </w:pPr>
      <w:r w:rsidRPr="006A7BC5">
        <w:t xml:space="preserve">A los efectos del desarrollo y aplicación del P.G.M., sus documentos integrantes, tienen el contenido y el alcance que se detallan en los números siguientes. </w:t>
      </w:r>
    </w:p>
    <w:p w14:paraId="1965AACE" w14:textId="77777777" w:rsidR="00845FD9" w:rsidRPr="006A7BC5" w:rsidRDefault="00845FD9" w:rsidP="00A71ACE">
      <w:pPr>
        <w:pStyle w:val="Prrafodelista"/>
        <w:numPr>
          <w:ilvl w:val="0"/>
          <w:numId w:val="35"/>
        </w:numPr>
      </w:pPr>
      <w:r w:rsidRPr="006A7BC5">
        <w:t xml:space="preserve">La Memoria expresa la explicación y justificación de la ordenación y gestión establecida por el P.G.M. </w:t>
      </w:r>
    </w:p>
    <w:p w14:paraId="6C56720F" w14:textId="77777777" w:rsidR="00845FD9" w:rsidRPr="006A7BC5" w:rsidRDefault="00845FD9" w:rsidP="00A71ACE">
      <w:pPr>
        <w:pStyle w:val="Prrafodelista"/>
        <w:numPr>
          <w:ilvl w:val="0"/>
          <w:numId w:val="35"/>
        </w:numPr>
      </w:pPr>
      <w:r w:rsidRPr="006A7BC5">
        <w:t xml:space="preserve">Los planos de Información es el documento en el que queda reflejada la realidad urbanística actual del territorio municipal y de la que parte el P.G.M. para establecer sus determinaciones de ordenación; su eficacia se reduce a la pura reproducción de la situación fáctica previa al P.G.M. </w:t>
      </w:r>
    </w:p>
    <w:p w14:paraId="4B629665" w14:textId="77777777" w:rsidR="00845FD9" w:rsidRPr="006A7BC5" w:rsidRDefault="00845FD9" w:rsidP="00A71ACE">
      <w:pPr>
        <w:pStyle w:val="Prrafodelista"/>
        <w:numPr>
          <w:ilvl w:val="0"/>
          <w:numId w:val="35"/>
        </w:numPr>
      </w:pPr>
      <w:r w:rsidRPr="006A7BC5">
        <w:t xml:space="preserve">Los planos de </w:t>
      </w:r>
      <w:r w:rsidRPr="001D4D1E">
        <w:t>Ordenación</w:t>
      </w:r>
      <w:r w:rsidR="00BC48F0" w:rsidRPr="001D4D1E">
        <w:t>, así como los de Zonificación Acústica,</w:t>
      </w:r>
      <w:r w:rsidRPr="001D4D1E">
        <w:t xml:space="preserve"> contienen </w:t>
      </w:r>
      <w:r w:rsidRPr="006A7BC5">
        <w:t xml:space="preserve">y expresan gráficamente las determinaciones sustantivas de la ordenación establecida, tanto las que se refieren a la urbanización prevista, como las que inciden en la regulación del uso del suelo y de la edificación y complementan -por tanto- los preceptos de las NNUU. </w:t>
      </w:r>
    </w:p>
    <w:p w14:paraId="20307EBB" w14:textId="77777777" w:rsidR="00845FD9" w:rsidRPr="006A7BC5" w:rsidRDefault="00845FD9" w:rsidP="00A71ACE">
      <w:pPr>
        <w:pStyle w:val="Prrafodelista"/>
        <w:numPr>
          <w:ilvl w:val="0"/>
          <w:numId w:val="35"/>
        </w:numPr>
      </w:pPr>
      <w:r w:rsidRPr="006A7BC5">
        <w:t xml:space="preserve">Las NNUU constituyen el documento en el que se fijan, normativamente, las condiciones a que han de ajustarse todas y cada una de las actuaciones de carácter urbanístico en el término municipal, sean de planeamiento, sean de gestión o ejecución de éste, o de edificación o implantación de actividades o usos, delimitando, en consecuencia, el contenido urbanístico del derecho de propiedad. </w:t>
      </w:r>
    </w:p>
    <w:p w14:paraId="7F7A7DD5" w14:textId="77777777" w:rsidR="00845FD9" w:rsidRPr="006A7BC5" w:rsidRDefault="00845FD9" w:rsidP="00A71ACE">
      <w:pPr>
        <w:pStyle w:val="Prrafodelista"/>
        <w:numPr>
          <w:ilvl w:val="0"/>
          <w:numId w:val="35"/>
        </w:numPr>
      </w:pPr>
      <w:r w:rsidRPr="006A7BC5">
        <w:t xml:space="preserve">Las NNUU, Generales o Particulares, y los Planos de Ordenación que las complementan, prevalecen sobre el resto de documentos del P.G.M. En el supuesto de contraposición entre las determinaciones de la documentación gráfica y escrita, o entre las diferentes documentaciones gráficas o escritas, si las mismas se refieren a previsiones de aprovechamientos o cesiones, beneficios o cargas de la ordenación o urbanización, se resolverá la colisión en favor de la interpretación más extensiva para las cesiones o cargas y más restrictiva para los aprovechamientos privativos, a menos que razones de interés público o de ordenación urbanística derivadas de este P.G.M. aconsejen lo contrario, a criterio de Administración actuante. Si las contradicciones alcanzan a otro tipo de determinaciones, podrán ser resueltas por la Administración en razón a criterios de distinto orden, tales como valor estético, condiciones ornamentales o higiénicas, de mejora para las infraestructuras, edificaciones y servicios y cualesquiera otros de similar naturaleza, sin perjuicio en todo caso del interés social protegido por la ordenación urbanística vigente en cada momento. </w:t>
      </w:r>
    </w:p>
    <w:p w14:paraId="193A5389" w14:textId="77777777" w:rsidR="00B32CFE" w:rsidRPr="006A7BC5" w:rsidRDefault="00B32CFE" w:rsidP="00B32CFE">
      <w:pPr>
        <w:pStyle w:val="Prrafodelista"/>
        <w:ind w:left="720"/>
      </w:pPr>
    </w:p>
    <w:p w14:paraId="6DA36BAF" w14:textId="77777777" w:rsidR="00845FD9" w:rsidRPr="006A7BC5" w:rsidRDefault="007D482A" w:rsidP="00B26B40">
      <w:pPr>
        <w:pStyle w:val="Ttulo3"/>
      </w:pPr>
      <w:bookmarkStart w:id="54" w:name="_Toc470542582"/>
      <w:bookmarkStart w:id="55" w:name="_Toc496002397"/>
      <w:bookmarkStart w:id="56" w:name="_Toc532225549"/>
      <w:bookmarkStart w:id="57" w:name="_Toc201912765"/>
      <w:bookmarkEnd w:id="52"/>
      <w:r w:rsidRPr="006A7BC5">
        <w:t xml:space="preserve">Artículo 9. </w:t>
      </w:r>
      <w:r w:rsidR="00845FD9" w:rsidRPr="006A7BC5">
        <w:t>Grafismos</w:t>
      </w:r>
      <w:bookmarkEnd w:id="54"/>
      <w:bookmarkEnd w:id="55"/>
      <w:bookmarkEnd w:id="56"/>
      <w:bookmarkEnd w:id="57"/>
    </w:p>
    <w:p w14:paraId="31670C44" w14:textId="77777777" w:rsidR="00845FD9" w:rsidRPr="006A7BC5" w:rsidRDefault="00845FD9" w:rsidP="00815904">
      <w:pPr>
        <w:pStyle w:val="Prrafodelista"/>
        <w:numPr>
          <w:ilvl w:val="0"/>
          <w:numId w:val="66"/>
        </w:numPr>
      </w:pPr>
      <w:r w:rsidRPr="006A7BC5">
        <w:t xml:space="preserve">Las determinaciones de ordenación contenidas en los planos correspondientes, constituyen verdaderos preceptos jurídicos gráficamente expresados, con el mismo valor que los contenidos en las presentes Normas Urbanísticas, y a reserva, únicamente, en los supuestos de colisión, de lo que se establece en el artículo 8.1.e. </w:t>
      </w:r>
    </w:p>
    <w:p w14:paraId="594E5190" w14:textId="77777777" w:rsidR="00845FD9" w:rsidRPr="006A7BC5" w:rsidRDefault="00845FD9" w:rsidP="00815904">
      <w:pPr>
        <w:pStyle w:val="Prrafodelista"/>
        <w:numPr>
          <w:ilvl w:val="0"/>
          <w:numId w:val="66"/>
        </w:numPr>
      </w:pPr>
      <w:r w:rsidRPr="006A7BC5">
        <w:t xml:space="preserve">La significación exacta de los grafismos utilizados por el P.G.M. es la que se concreta en los Planos de Ordenación y en las presentes Normas Urbanísticas Generales y/o Particulares. </w:t>
      </w:r>
    </w:p>
    <w:p w14:paraId="2C9BD861" w14:textId="77777777" w:rsidR="00845FD9" w:rsidRPr="006A7BC5" w:rsidRDefault="00845FD9" w:rsidP="00815904">
      <w:pPr>
        <w:pStyle w:val="Prrafodelista"/>
        <w:numPr>
          <w:ilvl w:val="0"/>
          <w:numId w:val="66"/>
        </w:numPr>
      </w:pPr>
      <w:r w:rsidRPr="006A7BC5">
        <w:t xml:space="preserve">A nivel general, y salvo las indicaciones establecidas en las Normas Urbanísticas Particulares u otras de aplicación, las determinaciones grafiadas comportan las consecuencias siguientes: </w:t>
      </w:r>
    </w:p>
    <w:p w14:paraId="71C8DD9F" w14:textId="77777777" w:rsidR="00845FD9" w:rsidRPr="006A7BC5" w:rsidRDefault="00845FD9" w:rsidP="00A71ACE">
      <w:pPr>
        <w:pStyle w:val="Prrafodelista"/>
        <w:numPr>
          <w:ilvl w:val="0"/>
          <w:numId w:val="36"/>
        </w:numPr>
      </w:pPr>
      <w:r w:rsidRPr="006A7BC5">
        <w:t xml:space="preserve">Son vinculantes todas las delimitaciones establecidas a efectos de división espacial: Sectores, Unidades de Ejecución (UE), </w:t>
      </w:r>
    </w:p>
    <w:p w14:paraId="41EB1B8A" w14:textId="77777777" w:rsidR="00845FD9" w:rsidRPr="006A7BC5" w:rsidRDefault="00845FD9" w:rsidP="00A71ACE">
      <w:pPr>
        <w:pStyle w:val="Prrafodelista"/>
        <w:numPr>
          <w:ilvl w:val="0"/>
          <w:numId w:val="36"/>
        </w:numPr>
      </w:pPr>
      <w:r w:rsidRPr="006A7BC5">
        <w:t xml:space="preserve">Así mismo son vinculantes las Alineaciones y alturas fijadas y la delimitación de los Sistemas Generales. </w:t>
      </w:r>
    </w:p>
    <w:p w14:paraId="738C63DB" w14:textId="77777777" w:rsidR="00845FD9" w:rsidRPr="006A7BC5" w:rsidRDefault="00845FD9" w:rsidP="00A71ACE">
      <w:pPr>
        <w:pStyle w:val="Prrafodelista"/>
        <w:numPr>
          <w:ilvl w:val="0"/>
          <w:numId w:val="36"/>
        </w:numPr>
      </w:pPr>
      <w:r w:rsidRPr="006A7BC5">
        <w:t xml:space="preserve">Son también vinculantes las delimitaciones de los espacios para equipamientos públicos, con independencia del destino específico que se les asigne en función de las necesidades de cada momento. </w:t>
      </w:r>
    </w:p>
    <w:p w14:paraId="6BDFC9E2" w14:textId="77777777" w:rsidR="00B32CFE" w:rsidRPr="006A7BC5" w:rsidRDefault="00B32CFE" w:rsidP="00B32CFE">
      <w:pPr>
        <w:pStyle w:val="Prrafodelista"/>
        <w:ind w:left="720"/>
      </w:pPr>
    </w:p>
    <w:p w14:paraId="0350D0BA" w14:textId="77777777" w:rsidR="00845FD9" w:rsidRPr="006A7BC5" w:rsidRDefault="007D482A" w:rsidP="00B26B40">
      <w:pPr>
        <w:pStyle w:val="Ttulo3"/>
      </w:pPr>
      <w:bookmarkStart w:id="58" w:name="_Toc470542583"/>
      <w:bookmarkStart w:id="59" w:name="_Toc496002398"/>
      <w:bookmarkStart w:id="60" w:name="_Toc532225550"/>
      <w:bookmarkStart w:id="61" w:name="_Toc201912766"/>
      <w:r w:rsidRPr="006A7BC5">
        <w:t xml:space="preserve">Artículo 10. </w:t>
      </w:r>
      <w:r w:rsidR="00845FD9" w:rsidRPr="006A7BC5">
        <w:t>Revisión y/o sustitución del presente P.G.M.</w:t>
      </w:r>
      <w:bookmarkEnd w:id="58"/>
      <w:bookmarkEnd w:id="59"/>
      <w:bookmarkEnd w:id="60"/>
      <w:bookmarkEnd w:id="61"/>
    </w:p>
    <w:p w14:paraId="4E641928" w14:textId="77777777" w:rsidR="00845FD9" w:rsidRPr="006A7BC5" w:rsidRDefault="00845FD9" w:rsidP="00815904">
      <w:pPr>
        <w:pStyle w:val="Prrafodelista"/>
        <w:numPr>
          <w:ilvl w:val="0"/>
          <w:numId w:val="67"/>
        </w:numPr>
      </w:pPr>
      <w:r w:rsidRPr="006A7BC5">
        <w:t xml:space="preserve">El P.G.M. podrá revisarse y/o sustituirse conforme a lo dispuesto en la Ley para los planes de ordenación. </w:t>
      </w:r>
    </w:p>
    <w:p w14:paraId="7125E61A" w14:textId="77777777" w:rsidR="00FF224E" w:rsidRPr="006A7BC5" w:rsidRDefault="00845FD9" w:rsidP="00815904">
      <w:pPr>
        <w:pStyle w:val="Prrafodelista"/>
        <w:numPr>
          <w:ilvl w:val="0"/>
          <w:numId w:val="67"/>
        </w:numPr>
      </w:pPr>
      <w:r w:rsidRPr="006A7BC5">
        <w:t xml:space="preserve">Antes de que transcurra un plazo de 4 años a partir de la Aprobación Definitiva del P.G.M., el Ayuntamiento promoverá un Informe Técnico sobre la conveniencia de su Revisión o no, y acordará lo pertinente. </w:t>
      </w:r>
      <w:bookmarkStart w:id="62" w:name="_Hlk40177156"/>
      <w:r w:rsidRPr="006A7BC5">
        <w:t>En el caso de que se opte por la prolongación de la vigencia del P.G.M.</w:t>
      </w:r>
      <w:r w:rsidR="0030384B" w:rsidRPr="006A7BC5">
        <w:t>, cada</w:t>
      </w:r>
      <w:r w:rsidRPr="006A7BC5">
        <w:t xml:space="preserve"> 4 años</w:t>
      </w:r>
      <w:r w:rsidR="0030384B" w:rsidRPr="006A7BC5">
        <w:t xml:space="preserve"> como plazo máximo</w:t>
      </w:r>
      <w:r w:rsidRPr="006A7BC5">
        <w:t xml:space="preserve">, se procederá, otra vez, de acuerdo con la fórmula señalada anteriormente. </w:t>
      </w:r>
      <w:bookmarkEnd w:id="62"/>
      <w:r w:rsidRPr="006A7BC5">
        <w:t>El incumplimiento por parte municipal, de la fórmula establecida, no repercutirá en el deber de cumplimiento de los plazos determinados en la normativa particular.</w:t>
      </w:r>
    </w:p>
    <w:p w14:paraId="55F96ABB" w14:textId="77777777" w:rsidR="00845FD9" w:rsidRPr="006A7BC5" w:rsidRDefault="00845FD9" w:rsidP="00815904">
      <w:pPr>
        <w:pStyle w:val="Prrafodelista"/>
        <w:numPr>
          <w:ilvl w:val="0"/>
          <w:numId w:val="67"/>
        </w:numPr>
      </w:pPr>
      <w:r w:rsidRPr="006A7BC5">
        <w:t>Las circunstancias que deberán justificarse en los informes técnicos a los que se hace referencia en el apartado anterior serán aquellas de carácter demográfico</w:t>
      </w:r>
      <w:r w:rsidR="00632716" w:rsidRPr="006A7BC5">
        <w:t xml:space="preserve">, </w:t>
      </w:r>
      <w:r w:rsidRPr="006A7BC5">
        <w:t>económico</w:t>
      </w:r>
      <w:r w:rsidR="00632716" w:rsidRPr="006A7BC5">
        <w:t xml:space="preserve"> o de carácter social</w:t>
      </w:r>
      <w:r w:rsidRPr="006A7BC5">
        <w:t xml:space="preserve"> que incidan sustancialmente sobre la ordenación, o el agotamiento de la capacidad del plan.</w:t>
      </w:r>
      <w:r w:rsidR="00CD15A4" w:rsidRPr="006A7BC5">
        <w:t xml:space="preserve"> Entre otros posibles supuestos, se deberá procederse a la revisión del PGM cuando sucedan algunas de las dos siguientes circunstancias:</w:t>
      </w:r>
    </w:p>
    <w:p w14:paraId="5C80685D" w14:textId="77777777" w:rsidR="00CD15A4" w:rsidRPr="006A7BC5" w:rsidRDefault="00CD15A4" w:rsidP="00815904">
      <w:pPr>
        <w:pStyle w:val="Prrafodelista"/>
        <w:numPr>
          <w:ilvl w:val="0"/>
          <w:numId w:val="255"/>
        </w:numPr>
      </w:pPr>
      <w:r w:rsidRPr="006A7BC5">
        <w:t>Población superior a 40.000 habitantes, conforme al padrón municipal.</w:t>
      </w:r>
    </w:p>
    <w:p w14:paraId="4530AF39" w14:textId="77777777" w:rsidR="00CD15A4" w:rsidRPr="006A7BC5" w:rsidRDefault="00CD15A4" w:rsidP="00815904">
      <w:pPr>
        <w:pStyle w:val="Prrafodelista"/>
        <w:numPr>
          <w:ilvl w:val="0"/>
          <w:numId w:val="255"/>
        </w:numPr>
      </w:pPr>
      <w:r w:rsidRPr="006A7BC5">
        <w:t>Ocupación superior al 80% de los suelos destinados al uso industrial y de actividad económica previstos en el PGM.</w:t>
      </w:r>
    </w:p>
    <w:p w14:paraId="77BEE5B6" w14:textId="77777777" w:rsidR="00B32CFE" w:rsidRPr="006A7BC5" w:rsidRDefault="00B32CFE" w:rsidP="00B32CFE">
      <w:pPr>
        <w:pStyle w:val="Prrafodelista"/>
        <w:ind w:left="360"/>
      </w:pPr>
    </w:p>
    <w:p w14:paraId="717F664F" w14:textId="77777777" w:rsidR="00845FD9" w:rsidRPr="006A7BC5" w:rsidRDefault="007D482A" w:rsidP="00B26B40">
      <w:pPr>
        <w:pStyle w:val="Ttulo3"/>
      </w:pPr>
      <w:bookmarkStart w:id="63" w:name="_Toc470542584"/>
      <w:bookmarkStart w:id="64" w:name="_Toc496002399"/>
      <w:bookmarkStart w:id="65" w:name="_Toc532225551"/>
      <w:bookmarkStart w:id="66" w:name="_Toc201912767"/>
      <w:r w:rsidRPr="006A7BC5">
        <w:t xml:space="preserve">Artículo 11. </w:t>
      </w:r>
      <w:r w:rsidR="00845FD9" w:rsidRPr="006A7BC5">
        <w:t>Modificación de los elementos del P.G.M.</w:t>
      </w:r>
      <w:bookmarkEnd w:id="63"/>
      <w:bookmarkEnd w:id="64"/>
      <w:bookmarkEnd w:id="65"/>
      <w:bookmarkEnd w:id="66"/>
    </w:p>
    <w:p w14:paraId="3F84D3D1" w14:textId="77777777" w:rsidR="006A6AAD" w:rsidRPr="006A7BC5" w:rsidRDefault="006A6AAD" w:rsidP="00A71ACE">
      <w:pPr>
        <w:pStyle w:val="Prrafodelista"/>
        <w:numPr>
          <w:ilvl w:val="0"/>
          <w:numId w:val="37"/>
        </w:numPr>
        <w:ind w:left="360"/>
      </w:pPr>
      <w:r w:rsidRPr="006A7BC5">
        <w:t xml:space="preserve">Cualquier modificación del P.G.M. guardará relación con el motivo que la produce, por lo que deberá incluir en el expediente las descripciones y justificaciones oportunas, no aceptándose ni pudiéndose incluir otras alteraciones que las relacionadas con el objeto de la modificación. </w:t>
      </w:r>
    </w:p>
    <w:p w14:paraId="65BEE126" w14:textId="77777777" w:rsidR="006A6AAD" w:rsidRPr="006A7BC5" w:rsidRDefault="006A6AAD" w:rsidP="00A71ACE">
      <w:pPr>
        <w:pStyle w:val="Prrafodelista"/>
        <w:numPr>
          <w:ilvl w:val="0"/>
          <w:numId w:val="37"/>
        </w:numPr>
        <w:ind w:left="360"/>
      </w:pPr>
      <w:r w:rsidRPr="006A7BC5">
        <w:t xml:space="preserve">Los expedientes que supongan modificación del P.G.M. deberán titularse: "Modificación Puntual del P.G.M. de Calahorra" con expresión de su contenido y alcance, debiendo incluir al final del título, el número de orden que le corresponde dentro de las modificaciones habidas. </w:t>
      </w:r>
    </w:p>
    <w:p w14:paraId="66D0620B" w14:textId="77777777" w:rsidR="006A6AAD" w:rsidRPr="006A7BC5" w:rsidRDefault="006A6AAD" w:rsidP="00A71ACE">
      <w:pPr>
        <w:pStyle w:val="Prrafodelista"/>
        <w:numPr>
          <w:ilvl w:val="0"/>
          <w:numId w:val="37"/>
        </w:numPr>
        <w:ind w:left="360"/>
      </w:pPr>
      <w:r w:rsidRPr="006A7BC5">
        <w:t xml:space="preserve">La documentación técnica de los expedientes de modificación de elementos del P.G.M. deberán comprender todos aquellos aspectos, planos o documentos afectados por el cambio, los cuales serán redactados de nuevo con las modificaciones introducidas a modo de documento refundido, de forma que los documentos anteriormente vigentes puedan ser anulados y sustituidos por los nuevos. Deberá aplicarse, además el “Documento de Recomendaciones Técnicas para la interpretación y aplicación de la </w:t>
      </w:r>
      <w:r w:rsidR="00267C28" w:rsidRPr="006A7BC5">
        <w:t>Ley 5/2006, de 2 de mayo, de Ordenación del Territorio y Urbanismo de La Rioja</w:t>
      </w:r>
      <w:r w:rsidRPr="006A7BC5">
        <w:t xml:space="preserve"> y otras normativas sectoriales con incidencia en la materia para coordinar y agilizar el procedimiento de redacción y aprobación del planeamiento urbanístico”.</w:t>
      </w:r>
    </w:p>
    <w:p w14:paraId="634E27C5" w14:textId="77777777" w:rsidR="006A6AAD" w:rsidRPr="006A7BC5" w:rsidRDefault="006A6AAD" w:rsidP="00A71ACE">
      <w:pPr>
        <w:pStyle w:val="Prrafodelista"/>
        <w:numPr>
          <w:ilvl w:val="0"/>
          <w:numId w:val="37"/>
        </w:numPr>
        <w:ind w:left="360"/>
      </w:pPr>
      <w:r w:rsidRPr="006A7BC5">
        <w:t>La tramitación de las Modificaciones Puntuales se realizará de acuerdo con lo especificado en el artículo 105 de la LOTUR 5/2006 (o normativa que lo sustituya).</w:t>
      </w:r>
    </w:p>
    <w:p w14:paraId="4858A05C" w14:textId="77777777" w:rsidR="006A6AAD" w:rsidRPr="006A7BC5" w:rsidRDefault="006A6AAD" w:rsidP="00A71ACE">
      <w:pPr>
        <w:pStyle w:val="Prrafodelista"/>
        <w:numPr>
          <w:ilvl w:val="0"/>
          <w:numId w:val="37"/>
        </w:numPr>
        <w:ind w:left="360"/>
      </w:pPr>
      <w:r w:rsidRPr="006A7BC5">
        <w:t>En ningún caso se considerarán modificaciones las siguientes:</w:t>
      </w:r>
    </w:p>
    <w:p w14:paraId="0B0CC390" w14:textId="77777777" w:rsidR="006A6AAD" w:rsidRPr="006A7BC5" w:rsidRDefault="006A6AAD" w:rsidP="00A71ACE">
      <w:pPr>
        <w:numPr>
          <w:ilvl w:val="0"/>
          <w:numId w:val="31"/>
        </w:numPr>
      </w:pPr>
      <w:r w:rsidRPr="006A7BC5">
        <w:t>La delimitación de Unidades de Ejecución o la eliminación de las ya ejecutadas. En estos casos, se procederá simplemente a la actualización de la documentación.</w:t>
      </w:r>
    </w:p>
    <w:p w14:paraId="03B73280" w14:textId="77777777" w:rsidR="006A6AAD" w:rsidRPr="006A7BC5" w:rsidRDefault="006A6AAD" w:rsidP="00A71ACE">
      <w:pPr>
        <w:numPr>
          <w:ilvl w:val="0"/>
          <w:numId w:val="31"/>
        </w:numPr>
      </w:pPr>
      <w:r w:rsidRPr="006A7BC5">
        <w:t>Las variaciones en la documentación gráfica de la clasificación del suelo por ejecución del planeamiento.</w:t>
      </w:r>
    </w:p>
    <w:p w14:paraId="2618FB0B" w14:textId="77777777" w:rsidR="009E6168" w:rsidRPr="006A7BC5" w:rsidRDefault="006A6AAD" w:rsidP="00A71ACE">
      <w:pPr>
        <w:numPr>
          <w:ilvl w:val="0"/>
          <w:numId w:val="31"/>
        </w:numPr>
      </w:pPr>
      <w:r w:rsidRPr="006A7BC5">
        <w:t>La sustitución en la documentación gráfica de la indicación “sin concretar” o “a renovar” una vez definidos por la aprobación del planeamiento correspondiente.</w:t>
      </w:r>
    </w:p>
    <w:p w14:paraId="2763A4B9" w14:textId="77777777" w:rsidR="009E6168" w:rsidRPr="006A7BC5" w:rsidRDefault="009E6168" w:rsidP="00A71ACE">
      <w:pPr>
        <w:pStyle w:val="Prrafodelista"/>
        <w:numPr>
          <w:ilvl w:val="0"/>
          <w:numId w:val="37"/>
        </w:numPr>
        <w:ind w:left="360"/>
      </w:pPr>
      <w:r w:rsidRPr="006A7BC5">
        <w:t>De cara a potenciar la regeneraci</w:t>
      </w:r>
      <w:r w:rsidR="0005182F" w:rsidRPr="006A7BC5">
        <w:t>ón del C</w:t>
      </w:r>
      <w:r w:rsidRPr="006A7BC5">
        <w:t>asco Histórico, asentar la población y establecer puntos de atracción económica, las siguientes actuaciones se tramitarán como planeamiento de desarrollo y no como modificaciones del PGM:</w:t>
      </w:r>
    </w:p>
    <w:p w14:paraId="34B30AE0" w14:textId="77777777" w:rsidR="009E6168" w:rsidRPr="006A7BC5" w:rsidRDefault="009E6168" w:rsidP="00A71ACE">
      <w:pPr>
        <w:numPr>
          <w:ilvl w:val="0"/>
          <w:numId w:val="31"/>
        </w:numPr>
      </w:pPr>
      <w:r w:rsidRPr="006A7BC5">
        <w:t xml:space="preserve">Posibilitar la construcción de edificios de uso exclusivo aparcamiento público o privado, que permita su explotación en régimen de alquilar o venta, </w:t>
      </w:r>
    </w:p>
    <w:p w14:paraId="53B4F9A8" w14:textId="77777777" w:rsidR="009E6168" w:rsidRPr="006A7BC5" w:rsidRDefault="009E6168" w:rsidP="00A71ACE">
      <w:pPr>
        <w:numPr>
          <w:ilvl w:val="0"/>
          <w:numId w:val="31"/>
        </w:numPr>
      </w:pPr>
      <w:r w:rsidRPr="006A7BC5">
        <w:t>Posibilitar la construcción de edificios de uso exclusivo comercial, que permita su e</w:t>
      </w:r>
      <w:r w:rsidR="009B2498" w:rsidRPr="006A7BC5">
        <w:t>xplotación en régimen de alquile</w:t>
      </w:r>
      <w:r w:rsidRPr="006A7BC5">
        <w:t xml:space="preserve">r o venta, </w:t>
      </w:r>
      <w:r w:rsidR="0060343D" w:rsidRPr="006A7BC5">
        <w:t>en la Plaza del Raso, C/ Grande</w:t>
      </w:r>
      <w:r w:rsidRPr="006A7BC5">
        <w:t xml:space="preserve"> y C/ </w:t>
      </w:r>
      <w:r w:rsidR="0060343D" w:rsidRPr="006A7BC5">
        <w:t>Mártires.</w:t>
      </w:r>
    </w:p>
    <w:p w14:paraId="60DA8A68" w14:textId="77777777" w:rsidR="00B32CFE" w:rsidRPr="006A7BC5" w:rsidRDefault="00B32CFE" w:rsidP="00B32CFE">
      <w:pPr>
        <w:ind w:left="720"/>
      </w:pPr>
    </w:p>
    <w:p w14:paraId="3AFC9298" w14:textId="77777777" w:rsidR="00845FD9" w:rsidRPr="006A7BC5" w:rsidRDefault="007D482A" w:rsidP="00B26B40">
      <w:pPr>
        <w:pStyle w:val="Ttulo3"/>
      </w:pPr>
      <w:bookmarkStart w:id="67" w:name="_Toc470542585"/>
      <w:bookmarkStart w:id="68" w:name="_Toc496002400"/>
      <w:bookmarkStart w:id="69" w:name="_Toc532225552"/>
      <w:bookmarkStart w:id="70" w:name="_Toc201912768"/>
      <w:r w:rsidRPr="006A7BC5">
        <w:t xml:space="preserve">Artículo 12. </w:t>
      </w:r>
      <w:r w:rsidR="0091721E" w:rsidRPr="006A7BC5">
        <w:t>D</w:t>
      </w:r>
      <w:r w:rsidR="00845FD9" w:rsidRPr="006A7BC5">
        <w:t>eterminaciones de Planeamiento General y de Desarrollo</w:t>
      </w:r>
      <w:bookmarkEnd w:id="67"/>
      <w:bookmarkEnd w:id="68"/>
      <w:bookmarkEnd w:id="69"/>
      <w:bookmarkEnd w:id="70"/>
    </w:p>
    <w:p w14:paraId="0690B0C2" w14:textId="77777777" w:rsidR="009049DF" w:rsidRPr="006A7BC5" w:rsidRDefault="00AF395F" w:rsidP="00A71ACE">
      <w:pPr>
        <w:numPr>
          <w:ilvl w:val="0"/>
          <w:numId w:val="32"/>
        </w:numPr>
        <w:ind w:left="-142" w:firstLine="0"/>
      </w:pPr>
      <w:r w:rsidRPr="006A7BC5">
        <w:t>Son determinaciones de planeamie</w:t>
      </w:r>
      <w:r w:rsidR="00632716" w:rsidRPr="006A7BC5">
        <w:t>nto general aquellas a las que se refiere el artículo 63 de la Ley 5/2006, de 2 de mayo, de Ordenación del Territorio y Urbanismo de La Rioja</w:t>
      </w:r>
      <w:r w:rsidR="00513F6E" w:rsidRPr="006A7BC5">
        <w:t xml:space="preserve"> o normativa que la sustituya.</w:t>
      </w:r>
    </w:p>
    <w:p w14:paraId="77D9A64A" w14:textId="77777777" w:rsidR="0014665B" w:rsidRPr="006A7BC5" w:rsidRDefault="00AF395F" w:rsidP="00A71ACE">
      <w:pPr>
        <w:pStyle w:val="Prrafodelista"/>
        <w:numPr>
          <w:ilvl w:val="0"/>
          <w:numId w:val="38"/>
        </w:numPr>
      </w:pPr>
      <w:r w:rsidRPr="006A7BC5">
        <w:t>Clasificación del suelo, con sus categorías, y calificación urbanística.</w:t>
      </w:r>
    </w:p>
    <w:p w14:paraId="73CD5E57" w14:textId="77777777" w:rsidR="0014665B" w:rsidRPr="006A7BC5" w:rsidRDefault="00AF395F" w:rsidP="00A71ACE">
      <w:pPr>
        <w:pStyle w:val="Prrafodelista"/>
        <w:numPr>
          <w:ilvl w:val="0"/>
          <w:numId w:val="38"/>
        </w:numPr>
      </w:pPr>
      <w:r w:rsidRPr="006A7BC5">
        <w:t>Estructura general y orgánica del territorio, integrada por los elementos determinantes del desarrollo urbano y, en particular, por los sistemas generales de comunicación y sus zonas de protección, equipamiento comunitario, infraestructuras y, en especial, el sistema general de espacios libres públicos destinados a parques y zonas verdes, en proporción no inferior a 5 metros cuadrados por habitante previsto tanto en suelo urbano como en suelo urbanizable delimitado.</w:t>
      </w:r>
    </w:p>
    <w:p w14:paraId="28A91A61" w14:textId="77777777" w:rsidR="0014665B" w:rsidRPr="006A7BC5" w:rsidRDefault="00AF395F" w:rsidP="00A71ACE">
      <w:pPr>
        <w:pStyle w:val="Prrafodelista"/>
        <w:numPr>
          <w:ilvl w:val="0"/>
          <w:numId w:val="38"/>
        </w:numPr>
      </w:pPr>
      <w:r w:rsidRPr="006A7BC5">
        <w:t>Carácter público o privado de las dotaciones</w:t>
      </w:r>
      <w:r w:rsidR="006F4B6A">
        <w:t xml:space="preserve"> </w:t>
      </w:r>
      <w:r w:rsidR="006F4B6A" w:rsidRPr="006F4B6A">
        <w:rPr>
          <w:color w:val="2E74B5" w:themeColor="accent1" w:themeShade="BF"/>
        </w:rPr>
        <w:t>y/o equipamientos</w:t>
      </w:r>
      <w:r w:rsidR="006F4B6A">
        <w:t>.</w:t>
      </w:r>
    </w:p>
    <w:p w14:paraId="7A65CEEE" w14:textId="77777777" w:rsidR="00D95EF5" w:rsidRPr="006A7BC5" w:rsidRDefault="00AF395F" w:rsidP="00A71ACE">
      <w:pPr>
        <w:pStyle w:val="Prrafodelista"/>
        <w:numPr>
          <w:ilvl w:val="0"/>
          <w:numId w:val="38"/>
        </w:numPr>
      </w:pPr>
      <w:r w:rsidRPr="006A7BC5">
        <w:t>Medidas para la protección de aquellos edificios, espacios, elementos o conjuntos de interés o parte de ellos, que participen de valores histór</w:t>
      </w:r>
      <w:r w:rsidR="00D95EF5" w:rsidRPr="006A7BC5">
        <w:t>icos, culturales o ambientales.</w:t>
      </w:r>
    </w:p>
    <w:p w14:paraId="2EC07C8B" w14:textId="77777777" w:rsidR="0014665B" w:rsidRPr="006A7BC5" w:rsidRDefault="00AF395F" w:rsidP="00A71ACE">
      <w:pPr>
        <w:pStyle w:val="Prrafodelista"/>
        <w:numPr>
          <w:ilvl w:val="0"/>
          <w:numId w:val="38"/>
        </w:numPr>
      </w:pPr>
      <w:r w:rsidRPr="006A7BC5">
        <w:t>Estudio del suelo no urbanizable que sirva de base para el establecimiento de las medidas tendentes a la conservación y mejora de sus potencialidades intrínsecas y, en particular, para la protección de los valores ecológicos, paisajísticos u otros de carácter medioambiental, históricos, etnográficos, culturales o con potencialidad productiva, de conformidad con la legislación específica que sea de aplicación en cada caso.</w:t>
      </w:r>
    </w:p>
    <w:p w14:paraId="2976B28B" w14:textId="77777777" w:rsidR="0014665B" w:rsidRPr="006A7BC5" w:rsidRDefault="00AF395F" w:rsidP="00A71ACE">
      <w:pPr>
        <w:pStyle w:val="Prrafodelista"/>
        <w:numPr>
          <w:ilvl w:val="0"/>
          <w:numId w:val="38"/>
        </w:numPr>
      </w:pPr>
      <w:r w:rsidRPr="006A7BC5">
        <w:t>Plazos para la aprobación, en su caso, del planeamiento de desarrollo y en general para el cumplimiento de los deberes urbanísticos.</w:t>
      </w:r>
    </w:p>
    <w:p w14:paraId="49AC545D" w14:textId="77777777" w:rsidR="0014665B" w:rsidRPr="006A7BC5" w:rsidRDefault="00AF395F" w:rsidP="00A71ACE">
      <w:pPr>
        <w:pStyle w:val="Prrafodelista"/>
        <w:numPr>
          <w:ilvl w:val="0"/>
          <w:numId w:val="38"/>
        </w:numPr>
      </w:pPr>
      <w:r w:rsidRPr="006A7BC5">
        <w:t>Señalamiento de las circunstancias con arreglo a las cuales sea procedente la revisión del plan, en función de la población total y su índice de crecimiento, recursos, usos e intensidad de ocupación y demás elementos que justificaron la clasificación del suelo inicialmente adoptada.</w:t>
      </w:r>
    </w:p>
    <w:p w14:paraId="732D53C4" w14:textId="77777777" w:rsidR="00AF395F" w:rsidRPr="006A7BC5" w:rsidRDefault="00AF395F" w:rsidP="00A71ACE">
      <w:pPr>
        <w:pStyle w:val="Prrafodelista"/>
        <w:numPr>
          <w:ilvl w:val="0"/>
          <w:numId w:val="38"/>
        </w:numPr>
      </w:pPr>
      <w:r w:rsidRPr="006A7BC5">
        <w:t>Integración ambiental y para la protección de la salud pública.</w:t>
      </w:r>
    </w:p>
    <w:p w14:paraId="2CF37A32" w14:textId="77777777" w:rsidR="00232CA4" w:rsidRPr="006A7BC5" w:rsidRDefault="00232CA4" w:rsidP="00232CA4">
      <w:pPr>
        <w:pStyle w:val="Prrafodelista"/>
        <w:ind w:left="720"/>
      </w:pPr>
    </w:p>
    <w:p w14:paraId="13A38A89" w14:textId="77777777"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 xml:space="preserve">En el presente PGM se establecen </w:t>
      </w:r>
      <w:r w:rsidR="00DB6ACE" w:rsidRPr="006A7BC5">
        <w:t xml:space="preserve">además </w:t>
      </w:r>
      <w:r w:rsidRPr="006A7BC5">
        <w:t>como determinaciones estructurantes, de planeamiento general, las siguientes:</w:t>
      </w:r>
    </w:p>
    <w:p w14:paraId="0406705B" w14:textId="77777777" w:rsidR="00232CA4" w:rsidRPr="006A7BC5" w:rsidRDefault="00232CA4" w:rsidP="00DB6ACE">
      <w:pPr>
        <w:pStyle w:val="Prrafodelista"/>
        <w:numPr>
          <w:ilvl w:val="0"/>
          <w:numId w:val="38"/>
        </w:numPr>
      </w:pPr>
      <w:r w:rsidRPr="006A7BC5">
        <w:t>La clasificación del Suelo Urbano en sus categorías de Suelo Urbano Consolidado y Suelo Urbano No Consolidado. Los terrenos incluidos en el Suelo Urbano No Consolidado no pasarán a tener la consideración de Consolidado en tanto en cuanto no se hayan hecho efectivas las cesiones y se haya ejecutado la urbanización.</w:t>
      </w:r>
    </w:p>
    <w:p w14:paraId="06110A96" w14:textId="77777777" w:rsidR="00232CA4" w:rsidRPr="006A7BC5" w:rsidRDefault="00232CA4" w:rsidP="00DB6ACE">
      <w:pPr>
        <w:pStyle w:val="Prrafodelista"/>
        <w:numPr>
          <w:ilvl w:val="0"/>
          <w:numId w:val="38"/>
        </w:numPr>
      </w:pPr>
      <w:r w:rsidRPr="006A7BC5">
        <w:t>La clasificación de los terrenos incluidos en los sectores delimitados como Suelo Urbanizable Delimitado. Los terrenos incluidos en estos sectores, no tendrán la consideración de Suelo Urbano Consolidado hasta que no se hayan hecho efectivas las cesiones y se haya ejecutado la urbanización.</w:t>
      </w:r>
    </w:p>
    <w:p w14:paraId="56CFC075" w14:textId="77777777" w:rsidR="00232CA4" w:rsidRPr="006A7BC5" w:rsidRDefault="00DB6ACE" w:rsidP="00DB6ACE">
      <w:pPr>
        <w:pStyle w:val="Prrafodelista"/>
        <w:numPr>
          <w:ilvl w:val="0"/>
          <w:numId w:val="38"/>
        </w:numPr>
      </w:pPr>
      <w:r w:rsidRPr="006A7BC5">
        <w:t>La clasificación de los terrenos fuera del ámbito urbano como Suelo No Urbanizable con sus categorías de SNU Especial y SNU Genérico, con las distintas subcategorías delimitadas.</w:t>
      </w:r>
    </w:p>
    <w:p w14:paraId="7B172988" w14:textId="77777777" w:rsidR="00DB6ACE" w:rsidRPr="006A7BC5" w:rsidRDefault="00DB6ACE" w:rsidP="00DB6ACE">
      <w:pPr>
        <w:pStyle w:val="Prrafodelista"/>
        <w:numPr>
          <w:ilvl w:val="0"/>
          <w:numId w:val="38"/>
        </w:numPr>
      </w:pPr>
      <w:r w:rsidRPr="006A7BC5">
        <w:t>Los Sistemas Generales de vías públicas, servicios urbanos, espacios libres públicos y equipamientos.</w:t>
      </w:r>
    </w:p>
    <w:p w14:paraId="42A14F3A" w14:textId="77777777" w:rsidR="00DB6ACE" w:rsidRPr="006A7BC5" w:rsidRDefault="00DB6ACE" w:rsidP="00DB6ACE">
      <w:pPr>
        <w:pStyle w:val="Prrafodelista"/>
        <w:numPr>
          <w:ilvl w:val="0"/>
          <w:numId w:val="38"/>
        </w:numPr>
      </w:pPr>
      <w:r w:rsidRPr="006A7BC5">
        <w:t>El Aprovechamiento Medio definido para el Suelo Urbanizable Delimitado.</w:t>
      </w:r>
    </w:p>
    <w:p w14:paraId="4169319F" w14:textId="77777777" w:rsidR="00DB6ACE" w:rsidRPr="006A7BC5" w:rsidRDefault="00DB6ACE" w:rsidP="00DB6ACE">
      <w:pPr>
        <w:pStyle w:val="Prrafodelista"/>
        <w:numPr>
          <w:ilvl w:val="0"/>
          <w:numId w:val="38"/>
        </w:numPr>
      </w:pPr>
      <w:r w:rsidRPr="006A7BC5">
        <w:t>Los usos globales establecidos.</w:t>
      </w:r>
    </w:p>
    <w:p w14:paraId="7BA17A86" w14:textId="77777777" w:rsidR="00DB6ACE" w:rsidRPr="006A7BC5" w:rsidRDefault="00DB6ACE" w:rsidP="00DB6ACE">
      <w:pPr>
        <w:pStyle w:val="Prrafodelista"/>
        <w:numPr>
          <w:ilvl w:val="0"/>
          <w:numId w:val="38"/>
        </w:numPr>
      </w:pPr>
      <w:r w:rsidRPr="006A7BC5">
        <w:t>El porcentaje obligatorio de viviendas sujetas a algún régimen de protección pública.</w:t>
      </w:r>
    </w:p>
    <w:p w14:paraId="7CE657BE" w14:textId="77777777" w:rsidR="00DB6ACE" w:rsidRPr="006A7BC5" w:rsidRDefault="00DB6ACE" w:rsidP="00DB6ACE">
      <w:pPr>
        <w:pStyle w:val="Prrafodelista"/>
        <w:tabs>
          <w:tab w:val="clear" w:pos="425"/>
        </w:tabs>
        <w:spacing w:after="200" w:line="276" w:lineRule="auto"/>
        <w:ind w:left="218"/>
        <w:jc w:val="left"/>
      </w:pPr>
    </w:p>
    <w:p w14:paraId="2BC117F9" w14:textId="77777777"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Las materias no específicamente indicadas como de planeamiento general tendrán la consideración de determinaciones</w:t>
      </w:r>
      <w:r w:rsidR="00DB6ACE" w:rsidRPr="006A7BC5">
        <w:t xml:space="preserve"> urbanística</w:t>
      </w:r>
      <w:r w:rsidRPr="006A7BC5">
        <w:t xml:space="preserve"> de desarrollo.</w:t>
      </w:r>
    </w:p>
    <w:p w14:paraId="29C1805A" w14:textId="77777777" w:rsidR="00B32CFE" w:rsidRPr="006A7BC5" w:rsidRDefault="00B32CFE" w:rsidP="00B32CFE">
      <w:pPr>
        <w:pStyle w:val="Prrafodelista"/>
        <w:tabs>
          <w:tab w:val="clear" w:pos="425"/>
        </w:tabs>
        <w:spacing w:after="200" w:line="276" w:lineRule="auto"/>
        <w:ind w:left="-142"/>
        <w:jc w:val="left"/>
      </w:pPr>
    </w:p>
    <w:p w14:paraId="7F65CED0" w14:textId="77777777" w:rsidR="00845FD9" w:rsidRPr="006A7BC5" w:rsidRDefault="007D482A" w:rsidP="00B26B40">
      <w:pPr>
        <w:pStyle w:val="Ttulo3"/>
      </w:pPr>
      <w:bookmarkStart w:id="71" w:name="_Toc496002401"/>
      <w:bookmarkStart w:id="72" w:name="_Toc532225553"/>
      <w:bookmarkStart w:id="73" w:name="_Toc201912769"/>
      <w:r w:rsidRPr="006A7BC5">
        <w:t xml:space="preserve">Artículo 13. </w:t>
      </w:r>
      <w:r w:rsidR="00845FD9" w:rsidRPr="006A7BC5">
        <w:t>Régimen urbanístico como consecuencia de un incremento poblacional superior a 25.000 habitantes</w:t>
      </w:r>
      <w:bookmarkEnd w:id="71"/>
      <w:bookmarkEnd w:id="72"/>
      <w:bookmarkEnd w:id="73"/>
    </w:p>
    <w:p w14:paraId="7FBC04C2" w14:textId="77777777" w:rsidR="00845FD9" w:rsidRPr="006A7BC5" w:rsidRDefault="00845FD9" w:rsidP="00815904">
      <w:pPr>
        <w:pStyle w:val="Prrafodelista"/>
        <w:numPr>
          <w:ilvl w:val="0"/>
          <w:numId w:val="68"/>
        </w:numPr>
      </w:pPr>
      <w:r w:rsidRPr="006A7BC5">
        <w:t xml:space="preserve">La delimitación del Suelo Urbano incluye los terrenos que se encuentran edificados en una proporción superior a dos tercios de los espacios aptos para la misma (art 41.1.b, LOTUR 5/06), dado que la previsión del PGM es que se supere el umbral de población de 25.000 habitantes. </w:t>
      </w:r>
    </w:p>
    <w:p w14:paraId="6B0F88C6" w14:textId="77777777" w:rsidR="0097671C" w:rsidRPr="006A7BC5" w:rsidRDefault="00845FD9" w:rsidP="00815904">
      <w:pPr>
        <w:pStyle w:val="Prrafodelista"/>
        <w:numPr>
          <w:ilvl w:val="0"/>
          <w:numId w:val="68"/>
        </w:numPr>
      </w:pPr>
      <w:r w:rsidRPr="006A7BC5">
        <w:t>Los propietarios de terrenos clasificados como Suelo Urbanizable deberán destinar el 25% de la superficie total ordenada a zonas verdes, espacios libres de uso y dominio público y dotaciones públicas, en la proporción que reglamentariamente se establezca en la legislación urbanística de la Comunidad Autónoma (art. 60.1.b.1, LOTUR 5/06).</w:t>
      </w:r>
    </w:p>
    <w:p w14:paraId="4DFF0F56" w14:textId="77777777" w:rsidR="00845FD9" w:rsidRPr="006A7BC5" w:rsidRDefault="00845FD9" w:rsidP="00815904">
      <w:pPr>
        <w:pStyle w:val="Prrafodelista"/>
        <w:numPr>
          <w:ilvl w:val="0"/>
          <w:numId w:val="68"/>
        </w:numPr>
      </w:pPr>
      <w:r w:rsidRPr="006A7BC5">
        <w:t>La intensidad del uso residencial de los sectores del Suelo Urbanizable no podrá ser superior a 10.000 m</w:t>
      </w:r>
      <w:r w:rsidRPr="006A7BC5">
        <w:rPr>
          <w:vertAlign w:val="superscript"/>
        </w:rPr>
        <w:t>2</w:t>
      </w:r>
      <w:r w:rsidRPr="006A7BC5">
        <w:t>/Ha de cualquier tipología de uso residencial. (art 75.2.e.1, LOTUR 5/06).</w:t>
      </w:r>
    </w:p>
    <w:p w14:paraId="4CFC3660" w14:textId="77777777" w:rsidR="00513F6E" w:rsidRPr="006A7BC5" w:rsidRDefault="00845FD9" w:rsidP="00815904">
      <w:pPr>
        <w:pStyle w:val="Prrafodelista"/>
        <w:numPr>
          <w:ilvl w:val="0"/>
          <w:numId w:val="68"/>
        </w:numPr>
      </w:pPr>
      <w:r w:rsidRPr="006A7BC5">
        <w:t>La aplicación de este régimen se realizará a partir de la publicación en el Boletín Oficial del Estado de la declaración oficial de cifras de población resultantes de la revisión del padrón municipal</w:t>
      </w:r>
      <w:r w:rsidR="007F64A3" w:rsidRPr="006A7BC5">
        <w:t>.</w:t>
      </w:r>
    </w:p>
    <w:p w14:paraId="02BEDC71" w14:textId="77777777" w:rsidR="00B32CFE" w:rsidRPr="006A7BC5" w:rsidRDefault="00B32CFE" w:rsidP="00B32CFE">
      <w:pPr>
        <w:pStyle w:val="Prrafodelista"/>
        <w:ind w:left="360"/>
      </w:pPr>
    </w:p>
    <w:p w14:paraId="6F1B8D2D" w14:textId="77777777" w:rsidR="00845FD9" w:rsidRPr="006A7BC5" w:rsidRDefault="00C60776" w:rsidP="00BA0FE3">
      <w:pPr>
        <w:pStyle w:val="Ttulo2"/>
        <w:rPr>
          <w:u w:val="single"/>
        </w:rPr>
      </w:pPr>
      <w:bookmarkStart w:id="74" w:name="_Toc470542586"/>
      <w:bookmarkStart w:id="75" w:name="_Toc496002402"/>
      <w:bookmarkStart w:id="76" w:name="_Toc532225554"/>
      <w:bookmarkStart w:id="77" w:name="_Toc201912770"/>
      <w:r w:rsidRPr="006A7BC5">
        <w:t>CAPÍTULO</w:t>
      </w:r>
      <w:r w:rsidR="00845FD9" w:rsidRPr="006A7BC5">
        <w:t xml:space="preserve"> 2. REGIMEN URBANISTICO DEL SUELO.</w:t>
      </w:r>
      <w:bookmarkEnd w:id="74"/>
      <w:bookmarkEnd w:id="75"/>
      <w:bookmarkEnd w:id="76"/>
      <w:bookmarkEnd w:id="77"/>
    </w:p>
    <w:p w14:paraId="0F03E50C" w14:textId="77777777" w:rsidR="00B32CFE" w:rsidRPr="006A7BC5" w:rsidRDefault="00C60776" w:rsidP="002C36F0">
      <w:pPr>
        <w:pStyle w:val="Ttulo4"/>
      </w:pPr>
      <w:bookmarkStart w:id="78" w:name="_Toc201912771"/>
      <w:r w:rsidRPr="006A7BC5">
        <w:t>SECCIÓN PRIMERA: CLASIFICACIÓN DEL SUELO</w:t>
      </w:r>
      <w:bookmarkEnd w:id="78"/>
    </w:p>
    <w:p w14:paraId="2376C4EB" w14:textId="77777777" w:rsidR="00C60776" w:rsidRPr="006A7BC5" w:rsidRDefault="007D482A" w:rsidP="00B26B40">
      <w:pPr>
        <w:pStyle w:val="Ttulo3"/>
      </w:pPr>
      <w:bookmarkStart w:id="79" w:name="_Toc470542587"/>
      <w:bookmarkStart w:id="80" w:name="_Toc496002403"/>
      <w:bookmarkStart w:id="81" w:name="_Toc532225555"/>
      <w:bookmarkStart w:id="82" w:name="_Toc201912772"/>
      <w:r w:rsidRPr="006A7BC5">
        <w:t xml:space="preserve">Artículo 14. </w:t>
      </w:r>
      <w:r w:rsidR="00C60776" w:rsidRPr="006A7BC5">
        <w:t>Disposición general</w:t>
      </w:r>
      <w:bookmarkEnd w:id="82"/>
    </w:p>
    <w:p w14:paraId="1E6D30C2" w14:textId="77777777" w:rsidR="00FE4168" w:rsidRPr="006A7BC5" w:rsidRDefault="00C60776" w:rsidP="00C60776">
      <w:r w:rsidRPr="006A7BC5">
        <w:t xml:space="preserve">El </w:t>
      </w:r>
      <w:r w:rsidR="00FE4168" w:rsidRPr="006A7BC5">
        <w:t>estatuto jurídico de la propiedad del suelo</w:t>
      </w:r>
      <w:r w:rsidRPr="006A7BC5">
        <w:t>, cualquiera que sea su clasificación o la denominación que la legislación urbanística le otorgue en cada caso, será el contenido en</w:t>
      </w:r>
      <w:r w:rsidR="00FE4168" w:rsidRPr="006A7BC5">
        <w:t xml:space="preserve"> el Real Decreto Legislativo 7/2015, de 30 de octubre, por el que se aprueba el texto refundido de la Ley de Suelo y Rehabilitación Urbana, o aquella legislación estatal que la sustituya.</w:t>
      </w:r>
    </w:p>
    <w:p w14:paraId="5DF43D98" w14:textId="77777777" w:rsidR="00FE4168" w:rsidRPr="006A7BC5" w:rsidRDefault="00FE4168" w:rsidP="00FE4168">
      <w:r w:rsidRPr="006A7BC5">
        <w:t>Le corresponde al Ayuntamiento de Calahorra, la determinación en su PGM de la actividad urbanística, que se ejercerá en el marco de la ordenación del territorio, abarca</w:t>
      </w:r>
      <w:r w:rsidR="00F33BB4" w:rsidRPr="006A7BC5">
        <w:t>ndo</w:t>
      </w:r>
      <w:r w:rsidRPr="006A7BC5">
        <w:t xml:space="preserve"> la ordenación, transformación, conservación y control del uso del suelo, el vuelo y el subsuelo, su urbanización y edificación, así como la regulación del uso, la conservación y rehabilitación de obras, edificaciones e instalaciones, de acuerdo con la normativa urbanística autonómica dictada al efecto. En la actualidad, la Ley 5/2006, de 2 de mayo, de Ordenación del Territorio y Urbanismo de La Rioja.</w:t>
      </w:r>
    </w:p>
    <w:p w14:paraId="7DEBD61E" w14:textId="77777777" w:rsidR="00B32CFE" w:rsidRPr="006A7BC5" w:rsidRDefault="00B32CFE" w:rsidP="00FE4168"/>
    <w:p w14:paraId="5B823E4C" w14:textId="77777777" w:rsidR="00845FD9" w:rsidRPr="006A7BC5" w:rsidRDefault="00524DA1" w:rsidP="00B26B40">
      <w:pPr>
        <w:pStyle w:val="Ttulo3"/>
      </w:pPr>
      <w:bookmarkStart w:id="83" w:name="_Toc201912773"/>
      <w:r w:rsidRPr="006A7BC5">
        <w:t xml:space="preserve">Artículo 15. </w:t>
      </w:r>
      <w:r w:rsidR="00845FD9" w:rsidRPr="006A7BC5">
        <w:t>Clasificación del suelo</w:t>
      </w:r>
      <w:bookmarkEnd w:id="79"/>
      <w:bookmarkEnd w:id="80"/>
      <w:bookmarkEnd w:id="81"/>
      <w:bookmarkEnd w:id="83"/>
    </w:p>
    <w:p w14:paraId="2E9CDE20" w14:textId="77777777" w:rsidR="00845FD9" w:rsidRPr="006A7BC5" w:rsidRDefault="00845FD9" w:rsidP="00815904">
      <w:pPr>
        <w:pStyle w:val="Prrafodelista"/>
        <w:numPr>
          <w:ilvl w:val="0"/>
          <w:numId w:val="69"/>
        </w:numPr>
      </w:pPr>
      <w:r w:rsidRPr="006A7BC5">
        <w:t xml:space="preserve">A los efectos de la aplicación de la presente normativa y conforme a lo establecido en el artículo 38 LOTUR, el P.G.M. clasifica el territorio objeto de ordenación en suelo urbano, </w:t>
      </w:r>
      <w:r w:rsidR="00395CCA" w:rsidRPr="006A7BC5">
        <w:t>urbanizable y no urbanizable:</w:t>
      </w:r>
    </w:p>
    <w:p w14:paraId="53023669" w14:textId="77777777" w:rsidR="0097671C" w:rsidRPr="006A7BC5" w:rsidRDefault="00845FD9" w:rsidP="00815904">
      <w:pPr>
        <w:pStyle w:val="Prrafodelista"/>
        <w:numPr>
          <w:ilvl w:val="0"/>
          <w:numId w:val="69"/>
        </w:numPr>
        <w:rPr>
          <w:rFonts w:cs="CenturyGothic"/>
          <w:lang w:eastAsia="es-ES"/>
        </w:rPr>
      </w:pPr>
      <w:r w:rsidRPr="006A7BC5">
        <w:t xml:space="preserve">El suelo urbano se divide en consolidado y no consolidado. </w:t>
      </w:r>
      <w:r w:rsidRPr="006A7BC5">
        <w:rPr>
          <w:rFonts w:cs="CenturyGothic"/>
          <w:lang w:eastAsia="es-ES"/>
        </w:rPr>
        <w:t>La definición de cada una de estas clases de suelo se realiza de acuerdo con las determinaciones de los artículos 41 y 42 de la LOTUR. Los propietarios del suelo urbano tendrán los derechos y obligaciones establecidos</w:t>
      </w:r>
      <w:r w:rsidR="0097671C" w:rsidRPr="006A7BC5">
        <w:rPr>
          <w:rFonts w:cs="CenturyGothic"/>
          <w:lang w:eastAsia="es-ES"/>
        </w:rPr>
        <w:t xml:space="preserve"> en el artículo 44 de la LOTUR.</w:t>
      </w:r>
    </w:p>
    <w:p w14:paraId="16EE2A3F" w14:textId="77777777" w:rsidR="00395CCA" w:rsidRPr="006A7BC5" w:rsidRDefault="00395CCA" w:rsidP="00815904">
      <w:pPr>
        <w:pStyle w:val="Prrafodelista"/>
        <w:numPr>
          <w:ilvl w:val="0"/>
          <w:numId w:val="69"/>
        </w:numPr>
      </w:pPr>
      <w:r w:rsidRPr="006A7BC5">
        <w:t>El suelo urbanizable se define de acuerdo con las determinaciones de los artículos 54, 55 y 56 de la LOTUR. Los propietarios del suelo urbanizable tendrán los derechos y obligaciones establecidos en los artículos 58, 59 y 60 de la LOTUR. La totalidad del suelo urbanizable clasificado por este PGM tiene la categoría de suelo urbanizable delimitado.</w:t>
      </w:r>
    </w:p>
    <w:p w14:paraId="49D76D08" w14:textId="77777777" w:rsidR="00395CCA" w:rsidRPr="006A7BC5" w:rsidRDefault="00395CCA" w:rsidP="00815904">
      <w:pPr>
        <w:pStyle w:val="Prrafodelista"/>
        <w:numPr>
          <w:ilvl w:val="0"/>
          <w:numId w:val="69"/>
        </w:numPr>
      </w:pPr>
      <w:r w:rsidRPr="006A7BC5">
        <w:t>El suelo no urbanizable se divide en especial y genérico. La definición de cada una de estas clases de suelo se realiza de acuerdo con las determinaciones de los artículos 45 y 46 de la LOTUR. Los propietarios del suelo no urbanizable tendrán los derechos y obligaciones establecidos en el artículo 47 de la LOTUR.</w:t>
      </w:r>
    </w:p>
    <w:p w14:paraId="687EA3F2" w14:textId="77777777" w:rsidR="00B32CFE" w:rsidRPr="006A7BC5" w:rsidRDefault="00B32CFE" w:rsidP="00B32CFE">
      <w:pPr>
        <w:pStyle w:val="Prrafodelista"/>
        <w:ind w:left="360"/>
      </w:pPr>
    </w:p>
    <w:p w14:paraId="5D646529" w14:textId="77777777" w:rsidR="00B32CFE" w:rsidRPr="006A7BC5" w:rsidRDefault="000922AD" w:rsidP="002C36F0">
      <w:pPr>
        <w:pStyle w:val="Ttulo4"/>
      </w:pPr>
      <w:bookmarkStart w:id="84" w:name="_Toc201912774"/>
      <w:r w:rsidRPr="006A7BC5">
        <w:t>SECCIÓN SEGUNDA: DIVISIÓN URBANÍSTICA DEL SUELO.</w:t>
      </w:r>
      <w:bookmarkEnd w:id="84"/>
    </w:p>
    <w:p w14:paraId="6F89C576" w14:textId="77777777" w:rsidR="000922AD" w:rsidRPr="006A7BC5" w:rsidRDefault="00524DA1" w:rsidP="00B26B40">
      <w:pPr>
        <w:pStyle w:val="Ttulo3"/>
      </w:pPr>
      <w:bookmarkStart w:id="85" w:name="_Toc470542588"/>
      <w:bookmarkStart w:id="86" w:name="_Toc496002404"/>
      <w:bookmarkStart w:id="87" w:name="_Toc532225556"/>
      <w:bookmarkStart w:id="88" w:name="_Toc201912775"/>
      <w:r w:rsidRPr="006A7BC5">
        <w:t xml:space="preserve">Artículo 16. </w:t>
      </w:r>
      <w:r w:rsidR="000922AD" w:rsidRPr="006A7BC5">
        <w:t>División del suelo en razón de su clasificación</w:t>
      </w:r>
      <w:bookmarkEnd w:id="88"/>
    </w:p>
    <w:p w14:paraId="13692B78" w14:textId="77777777" w:rsidR="00B32CFE" w:rsidRPr="006A7BC5" w:rsidRDefault="00395CCA" w:rsidP="00D95EF5">
      <w:r w:rsidRPr="006A7BC5">
        <w:t>La clasificación del suelo constituye la división básica del suelo a efectos urbanísticos y determina los regímenes específicos de aprovechamiento y gestión. Según la realidad consolidada y el destino previsto por este Plan General para las distintas áreas, se distinguen:</w:t>
      </w:r>
    </w:p>
    <w:p w14:paraId="44B547C7" w14:textId="77777777" w:rsidR="00395CCA" w:rsidRPr="006A7BC5" w:rsidRDefault="00395CCA" w:rsidP="00A71ACE">
      <w:pPr>
        <w:pStyle w:val="Prrafodelista"/>
        <w:numPr>
          <w:ilvl w:val="0"/>
          <w:numId w:val="40"/>
        </w:numPr>
      </w:pPr>
      <w:r w:rsidRPr="006A7BC5">
        <w:t>El Suelo Urbano, que se divide en:</w:t>
      </w:r>
    </w:p>
    <w:p w14:paraId="798F6512" w14:textId="77777777" w:rsidR="00395CCA" w:rsidRPr="006A7BC5" w:rsidRDefault="00395CCA" w:rsidP="00A71ACE">
      <w:pPr>
        <w:pStyle w:val="Prrafodelista"/>
        <w:numPr>
          <w:ilvl w:val="0"/>
          <w:numId w:val="39"/>
        </w:numPr>
      </w:pPr>
      <w:r w:rsidRPr="006A7BC5">
        <w:t>Consolidado y</w:t>
      </w:r>
    </w:p>
    <w:p w14:paraId="0D256432" w14:textId="77777777" w:rsidR="00395CCA" w:rsidRPr="006A7BC5" w:rsidRDefault="00395CCA" w:rsidP="00A71ACE">
      <w:pPr>
        <w:pStyle w:val="Prrafodelista"/>
        <w:numPr>
          <w:ilvl w:val="0"/>
          <w:numId w:val="39"/>
        </w:numPr>
      </w:pPr>
      <w:r w:rsidRPr="006A7BC5">
        <w:t>No Consolidado</w:t>
      </w:r>
    </w:p>
    <w:p w14:paraId="6E8180FE" w14:textId="77777777" w:rsidR="00395CCA" w:rsidRPr="006A7BC5" w:rsidRDefault="00395CCA" w:rsidP="00A71ACE">
      <w:pPr>
        <w:pStyle w:val="Prrafodelista"/>
        <w:numPr>
          <w:ilvl w:val="0"/>
          <w:numId w:val="40"/>
        </w:numPr>
      </w:pPr>
      <w:r w:rsidRPr="006A7BC5">
        <w:t xml:space="preserve">El Suelo Urbanizable Delimitado </w:t>
      </w:r>
    </w:p>
    <w:p w14:paraId="793E7E44" w14:textId="77777777" w:rsidR="00395CCA" w:rsidRPr="006A7BC5" w:rsidRDefault="00395CCA" w:rsidP="00A71ACE">
      <w:pPr>
        <w:pStyle w:val="Prrafodelista"/>
        <w:numPr>
          <w:ilvl w:val="0"/>
          <w:numId w:val="40"/>
        </w:numPr>
      </w:pPr>
      <w:r w:rsidRPr="006A7BC5">
        <w:t>El Suelo No Urbanizable, que se divide en:</w:t>
      </w:r>
    </w:p>
    <w:p w14:paraId="6D7EE96A" w14:textId="77777777" w:rsidR="00395CCA" w:rsidRPr="006A7BC5" w:rsidRDefault="00395CCA" w:rsidP="00A71ACE">
      <w:pPr>
        <w:pStyle w:val="Prrafodelista"/>
        <w:numPr>
          <w:ilvl w:val="0"/>
          <w:numId w:val="39"/>
        </w:numPr>
      </w:pPr>
      <w:r w:rsidRPr="006A7BC5">
        <w:t>Especial y</w:t>
      </w:r>
    </w:p>
    <w:p w14:paraId="38CD8B4F" w14:textId="77777777" w:rsidR="000922AD" w:rsidRPr="006A7BC5" w:rsidRDefault="00395CCA" w:rsidP="00A71ACE">
      <w:pPr>
        <w:pStyle w:val="Prrafodelista"/>
        <w:numPr>
          <w:ilvl w:val="0"/>
          <w:numId w:val="39"/>
        </w:numPr>
      </w:pPr>
      <w:r w:rsidRPr="006A7BC5">
        <w:t>Genérico.</w:t>
      </w:r>
    </w:p>
    <w:p w14:paraId="40661CA8" w14:textId="77777777" w:rsidR="00B32CFE" w:rsidRPr="006A7BC5" w:rsidRDefault="00B32CFE" w:rsidP="00B32CFE">
      <w:pPr>
        <w:pStyle w:val="Prrafodelista"/>
        <w:ind w:left="1778"/>
      </w:pPr>
    </w:p>
    <w:p w14:paraId="28663366" w14:textId="77777777" w:rsidR="00845FD9" w:rsidRPr="006A7BC5" w:rsidRDefault="00524DA1" w:rsidP="00B26B40">
      <w:pPr>
        <w:pStyle w:val="Ttulo3"/>
      </w:pPr>
      <w:bookmarkStart w:id="89" w:name="_Toc201912776"/>
      <w:r w:rsidRPr="006A7BC5">
        <w:t xml:space="preserve">Artículo 17. </w:t>
      </w:r>
      <w:r w:rsidR="000922AD" w:rsidRPr="006A7BC5">
        <w:t>División del suelo en razón de su calificación y usos globales</w:t>
      </w:r>
      <w:bookmarkEnd w:id="85"/>
      <w:bookmarkEnd w:id="86"/>
      <w:bookmarkEnd w:id="87"/>
      <w:bookmarkEnd w:id="89"/>
    </w:p>
    <w:p w14:paraId="73CE85C7" w14:textId="77777777" w:rsidR="00395CCA" w:rsidRPr="006A7BC5" w:rsidRDefault="00395CCA" w:rsidP="00815904">
      <w:pPr>
        <w:pStyle w:val="Prrafodelista"/>
        <w:numPr>
          <w:ilvl w:val="0"/>
          <w:numId w:val="70"/>
        </w:numPr>
      </w:pPr>
      <w:r w:rsidRPr="006A7BC5">
        <w:t>La calificación global divide el territorio en zonas y áreas, asignando a éstas los correspondientes usos globales y la intensidad de los mismos y regulando el régimen de éstos con carácter general para todas las clases de suelo.</w:t>
      </w:r>
    </w:p>
    <w:p w14:paraId="54EF0633" w14:textId="77777777" w:rsidR="00395CCA" w:rsidRPr="006A7BC5" w:rsidRDefault="00395CCA" w:rsidP="00815904">
      <w:pPr>
        <w:pStyle w:val="Prrafodelista"/>
        <w:numPr>
          <w:ilvl w:val="0"/>
          <w:numId w:val="70"/>
        </w:numPr>
      </w:pPr>
      <w:r w:rsidRPr="006A7BC5">
        <w:t>Los usos globales considerados en este PGM son los siguientes:</w:t>
      </w:r>
    </w:p>
    <w:p w14:paraId="70CDA35F" w14:textId="77777777" w:rsidR="00395CCA" w:rsidRPr="006A7BC5" w:rsidRDefault="00395CCA" w:rsidP="00A71ACE">
      <w:pPr>
        <w:numPr>
          <w:ilvl w:val="0"/>
          <w:numId w:val="3"/>
        </w:numPr>
      </w:pPr>
      <w:r w:rsidRPr="006A7BC5">
        <w:t>Uso residencial: Vivienda plurifamiliar,</w:t>
      </w:r>
      <w:r w:rsidR="0006028A" w:rsidRPr="006A7BC5">
        <w:t>vivienda</w:t>
      </w:r>
      <w:r w:rsidRPr="006A7BC5">
        <w:t xml:space="preserve">unifamiliar, </w:t>
      </w:r>
      <w:r w:rsidR="00DC72ED" w:rsidRPr="006A7BC5">
        <w:t>alojamiento colectivo</w:t>
      </w:r>
      <w:r w:rsidR="00516E63" w:rsidRPr="006A7BC5">
        <w:t xml:space="preserve"> dotacional</w:t>
      </w:r>
      <w:r w:rsidR="006F4B6A" w:rsidRPr="006F4B6A">
        <w:rPr>
          <w:color w:val="2E74B5" w:themeColor="accent1" w:themeShade="BF"/>
        </w:rPr>
        <w:t>/equipamiento</w:t>
      </w:r>
      <w:r w:rsidR="00516E63" w:rsidRPr="006A7BC5">
        <w:t xml:space="preserve"> (</w:t>
      </w:r>
      <w:r w:rsidR="00B239B1" w:rsidRPr="006A7BC5">
        <w:t>residencias asistidas y/o vigiladas,</w:t>
      </w:r>
      <w:r w:rsidR="00D8210F" w:rsidRPr="006A7BC5">
        <w:t xml:space="preserve"> albergues juveniles, comunidades religiosas,colegios mayores</w:t>
      </w:r>
      <w:r w:rsidRPr="006A7BC5">
        <w:t>,</w:t>
      </w:r>
      <w:r w:rsidR="00D8210F" w:rsidRPr="006A7BC5">
        <w:t>etc.)</w:t>
      </w:r>
      <w:r w:rsidR="008120D1" w:rsidRPr="006A7BC5">
        <w:t xml:space="preserve"> y alojamiento hotelero de cualquier categoría (</w:t>
      </w:r>
      <w:r w:rsidRPr="006A7BC5">
        <w:t xml:space="preserve">hoteles, </w:t>
      </w:r>
      <w:r w:rsidR="00711172" w:rsidRPr="006A7BC5">
        <w:t xml:space="preserve">moteles, </w:t>
      </w:r>
      <w:r w:rsidRPr="006A7BC5">
        <w:t xml:space="preserve">hostales, pensiones, </w:t>
      </w:r>
      <w:r w:rsidR="00C37EE9" w:rsidRPr="006A7BC5">
        <w:t xml:space="preserve">camping, </w:t>
      </w:r>
      <w:r w:rsidRPr="006A7BC5">
        <w:t>etc</w:t>
      </w:r>
      <w:r w:rsidR="00711172" w:rsidRPr="006A7BC5">
        <w:t>)</w:t>
      </w:r>
      <w:r w:rsidRPr="006A7BC5">
        <w:t>.</w:t>
      </w:r>
    </w:p>
    <w:p w14:paraId="1C017358" w14:textId="77777777" w:rsidR="00395CCA" w:rsidRPr="006A7BC5" w:rsidRDefault="00395CCA" w:rsidP="00A71ACE">
      <w:pPr>
        <w:numPr>
          <w:ilvl w:val="0"/>
          <w:numId w:val="3"/>
        </w:numPr>
      </w:pPr>
      <w:r w:rsidRPr="006A7BC5">
        <w:t>Uso terciario: Locales comerciales, oficinas, consultorios</w:t>
      </w:r>
      <w:r w:rsidR="006261A9" w:rsidRPr="006A7BC5">
        <w:t xml:space="preserve"> y </w:t>
      </w:r>
      <w:r w:rsidRPr="006A7BC5">
        <w:t xml:space="preserve">despachos, </w:t>
      </w:r>
      <w:r w:rsidR="002A7255" w:rsidRPr="006A7BC5">
        <w:t xml:space="preserve">espectáculos públicos y actividades </w:t>
      </w:r>
      <w:r w:rsidR="00B538EF" w:rsidRPr="006A7BC5">
        <w:t>recreativas (</w:t>
      </w:r>
      <w:r w:rsidR="001659FF" w:rsidRPr="006A7BC5">
        <w:t xml:space="preserve">espectáculos: </w:t>
      </w:r>
      <w:r w:rsidR="00D852E7" w:rsidRPr="006A7BC5">
        <w:t xml:space="preserve">conciertos, </w:t>
      </w:r>
      <w:r w:rsidR="002712F8" w:rsidRPr="006A7BC5">
        <w:t xml:space="preserve">bailes, discotecas, </w:t>
      </w:r>
      <w:r w:rsidR="00D852E7" w:rsidRPr="006A7BC5">
        <w:t xml:space="preserve">conciertos, </w:t>
      </w:r>
      <w:r w:rsidR="00883DE9" w:rsidRPr="006A7BC5">
        <w:t xml:space="preserve">exposiciones, deportes,etc., </w:t>
      </w:r>
      <w:r w:rsidRPr="006A7BC5">
        <w:t>hostelería</w:t>
      </w:r>
      <w:r w:rsidR="00883DE9" w:rsidRPr="006A7BC5">
        <w:t xml:space="preserve"> y restauración</w:t>
      </w:r>
      <w:r w:rsidR="00E74749" w:rsidRPr="006A7BC5">
        <w:t xml:space="preserve"> en sus diferentes categorías</w:t>
      </w:r>
      <w:r w:rsidR="00B538EF" w:rsidRPr="006A7BC5">
        <w:t xml:space="preserve">: </w:t>
      </w:r>
      <w:r w:rsidRPr="006A7BC5">
        <w:t xml:space="preserve">bares, restaurantes, </w:t>
      </w:r>
      <w:r w:rsidR="004B3092" w:rsidRPr="006A7BC5">
        <w:t xml:space="preserve">etc., </w:t>
      </w:r>
      <w:r w:rsidR="00C56EEA" w:rsidRPr="006A7BC5">
        <w:t>usos deportivos-recreativos,</w:t>
      </w:r>
      <w:r w:rsidR="00E80BD0" w:rsidRPr="006A7BC5">
        <w:t xml:space="preserve"> culturales: exposiciones y conferencias, museos, auditorios, etc., </w:t>
      </w:r>
      <w:r w:rsidR="004B3092" w:rsidRPr="006A7BC5">
        <w:t>juegos recreativos y de azar,etc.</w:t>
      </w:r>
      <w:r w:rsidRPr="006A7BC5">
        <w:t>) y servicios del automóvil, etc</w:t>
      </w:r>
      <w:r w:rsidR="00B538EF" w:rsidRPr="006A7BC5">
        <w:t>.</w:t>
      </w:r>
    </w:p>
    <w:p w14:paraId="7EB2A5F2" w14:textId="77777777" w:rsidR="00395CCA" w:rsidRPr="006A7BC5" w:rsidRDefault="00D57ABB" w:rsidP="00A71ACE">
      <w:pPr>
        <w:numPr>
          <w:ilvl w:val="0"/>
          <w:numId w:val="3"/>
        </w:numPr>
      </w:pPr>
      <w:r w:rsidRPr="006A7BC5">
        <w:t>Uso productivo</w:t>
      </w:r>
      <w:r w:rsidR="00395CCA" w:rsidRPr="006A7BC5">
        <w:t>: Talleres, almacenes e industrias</w:t>
      </w:r>
      <w:r w:rsidRPr="006A7BC5">
        <w:t>.</w:t>
      </w:r>
    </w:p>
    <w:p w14:paraId="269530D9" w14:textId="77777777" w:rsidR="00395CCA" w:rsidRPr="006A7BC5" w:rsidRDefault="00395CCA" w:rsidP="00A71ACE">
      <w:pPr>
        <w:numPr>
          <w:ilvl w:val="0"/>
          <w:numId w:val="3"/>
        </w:numPr>
      </w:pPr>
      <w:r w:rsidRPr="006A7BC5">
        <w:t xml:space="preserve">Actividades económicas:uso mixto </w:t>
      </w:r>
      <w:r w:rsidR="00E4490A" w:rsidRPr="006A7BC5">
        <w:t xml:space="preserve">de carácter fundamentalmente terciario </w:t>
      </w:r>
      <w:r w:rsidRPr="006A7BC5">
        <w:t>que aglutina actividades que van desde el industrial, pasando por el terciario, hasta los usos dotacionales</w:t>
      </w:r>
      <w:r w:rsidR="006F4B6A" w:rsidRPr="006F4B6A">
        <w:rPr>
          <w:color w:val="2E74B5" w:themeColor="accent1" w:themeShade="BF"/>
        </w:rPr>
        <w:t>/equipamiento</w:t>
      </w:r>
      <w:r w:rsidRPr="006F4B6A">
        <w:rPr>
          <w:color w:val="2E74B5" w:themeColor="accent1" w:themeShade="BF"/>
        </w:rPr>
        <w:t xml:space="preserve"> </w:t>
      </w:r>
      <w:r w:rsidRPr="006A7BC5">
        <w:t>(</w:t>
      </w:r>
      <w:r w:rsidR="003A1864" w:rsidRPr="006A7BC5">
        <w:t>sanitario</w:t>
      </w:r>
      <w:r w:rsidRPr="006A7BC5">
        <w:t xml:space="preserve">, </w:t>
      </w:r>
      <w:r w:rsidR="007069CF" w:rsidRPr="006A7BC5">
        <w:t>docente</w:t>
      </w:r>
      <w:r w:rsidRPr="006A7BC5">
        <w:t xml:space="preserve">, </w:t>
      </w:r>
      <w:r w:rsidR="003A1864" w:rsidRPr="006A7BC5">
        <w:t xml:space="preserve">cultural, </w:t>
      </w:r>
      <w:r w:rsidRPr="006A7BC5">
        <w:t>etc…).</w:t>
      </w:r>
    </w:p>
    <w:p w14:paraId="447FB917" w14:textId="77777777" w:rsidR="00345E72" w:rsidRPr="006A7BC5" w:rsidRDefault="00345E72" w:rsidP="00A71ACE">
      <w:pPr>
        <w:numPr>
          <w:ilvl w:val="0"/>
          <w:numId w:val="3"/>
        </w:numPr>
      </w:pPr>
      <w:r w:rsidRPr="006A7BC5">
        <w:t>Uso dotacional</w:t>
      </w:r>
      <w:r w:rsidR="006F4B6A" w:rsidRPr="006F4B6A">
        <w:rPr>
          <w:color w:val="2E74B5" w:themeColor="accent1" w:themeShade="BF"/>
        </w:rPr>
        <w:t>/equipamiento</w:t>
      </w:r>
      <w:r w:rsidRPr="006A7BC5">
        <w:t>: Actividades culturales, institucionales, docentes, sanitarias, deportivas, centros de reunión y espectáculos, infraestructuras, etc.</w:t>
      </w:r>
    </w:p>
    <w:p w14:paraId="72EC9366" w14:textId="77777777" w:rsidR="006123E7" w:rsidRPr="006A7BC5" w:rsidRDefault="00345E72" w:rsidP="00A71ACE">
      <w:pPr>
        <w:numPr>
          <w:ilvl w:val="0"/>
          <w:numId w:val="3"/>
        </w:numPr>
      </w:pPr>
      <w:r w:rsidRPr="006A7BC5">
        <w:t>Uso de espacios libres: destinados al recreo, esparcimiento y reposo de la población, como jardines, parques, áreas peatonales y espacios libres privados.</w:t>
      </w:r>
    </w:p>
    <w:p w14:paraId="78DFAD68" w14:textId="77777777" w:rsidR="00345E72" w:rsidRPr="006A7BC5" w:rsidRDefault="00345E72" w:rsidP="00A71ACE">
      <w:pPr>
        <w:numPr>
          <w:ilvl w:val="0"/>
          <w:numId w:val="3"/>
        </w:numPr>
      </w:pPr>
      <w:r w:rsidRPr="006A7BC5">
        <w:t>Uso de comunicaciones y transportes: usos propios para la circulación y estancia de vehículos y personas</w:t>
      </w:r>
      <w:r w:rsidR="002712F8" w:rsidRPr="006A7BC5">
        <w:t>,</w:t>
      </w:r>
      <w:r w:rsidRPr="006A7BC5">
        <w:t xml:space="preserve"> así como los destinados al tránsito y estancia de vehículos destinados al transporte público o colectivo, tanto de personas como de mercancías.</w:t>
      </w:r>
    </w:p>
    <w:p w14:paraId="380C6AA3" w14:textId="77777777" w:rsidR="00345E72" w:rsidRPr="006A7BC5" w:rsidRDefault="00345E72" w:rsidP="00A71ACE">
      <w:pPr>
        <w:numPr>
          <w:ilvl w:val="0"/>
          <w:numId w:val="3"/>
        </w:numPr>
      </w:pPr>
      <w:r w:rsidRPr="006A7BC5">
        <w:t>Uso de infraestructuras básicas, espacios destinados a albergar las infraestructuras de carácter colectivo.</w:t>
      </w:r>
    </w:p>
    <w:p w14:paraId="4F63D2CB" w14:textId="77777777" w:rsidR="00395CCA" w:rsidRPr="006A7BC5" w:rsidRDefault="00395CCA" w:rsidP="00815904">
      <w:pPr>
        <w:pStyle w:val="Prrafodelista"/>
        <w:numPr>
          <w:ilvl w:val="0"/>
          <w:numId w:val="70"/>
        </w:numPr>
      </w:pPr>
      <w:r w:rsidRPr="006A7BC5">
        <w:t>En el suelo urbanizable se asignan usos globales. Conforme se justifica en la memoria y de acuerdo al artículo 126.3 LOTUR, se determinan coeficientes de homogeneización para expresar el valor relativo entre el uso característico de cada sector y los restantes. Los usos globales considerados en el presente PGM y sus coeficientes de homogeneización se detallan en la normativa particular.</w:t>
      </w:r>
    </w:p>
    <w:p w14:paraId="439A9EF2" w14:textId="77777777" w:rsidR="00395CCA" w:rsidRPr="006A7BC5" w:rsidRDefault="00395CCA" w:rsidP="00FF224E">
      <w:pPr>
        <w:pStyle w:val="Prrafodelista"/>
        <w:ind w:left="360"/>
      </w:pPr>
      <w:r w:rsidRPr="006A7BC5">
        <w:t>Los usos del suelo no urbanizable, debido a su singularidad, se detallan en la normativa particular.</w:t>
      </w:r>
    </w:p>
    <w:p w14:paraId="1DD084A8" w14:textId="77777777" w:rsidR="00395CCA" w:rsidRPr="006A7BC5" w:rsidRDefault="00395CCA" w:rsidP="00815904">
      <w:pPr>
        <w:pStyle w:val="Prrafodelista"/>
        <w:numPr>
          <w:ilvl w:val="0"/>
          <w:numId w:val="70"/>
        </w:numPr>
      </w:pPr>
      <w:r w:rsidRPr="006A7BC5">
        <w:t>En el suelo urbano se asignan usos pormenorizados, mediante la calificación de las parcelas en diferentes zonas de ordenación del suelo urbano. A efectos de su gestión, estos usos están relacionados entre sí por coeficientes de ponderación, que serán los que consten en la normativa particular de cada unidad de ejecución.</w:t>
      </w:r>
    </w:p>
    <w:p w14:paraId="637DD33B" w14:textId="77777777" w:rsidR="00395CCA" w:rsidRPr="006A7BC5" w:rsidRDefault="00845FD9" w:rsidP="00815904">
      <w:pPr>
        <w:pStyle w:val="Prrafodelista"/>
        <w:numPr>
          <w:ilvl w:val="0"/>
          <w:numId w:val="70"/>
        </w:numPr>
      </w:pPr>
      <w:r w:rsidRPr="006A7BC5">
        <w:t xml:space="preserve">Se define el uso característico como el predominante en un ámbito, conforme al artículo 125.3 </w:t>
      </w:r>
      <w:r w:rsidR="002851EB" w:rsidRPr="006A7BC5">
        <w:t>Ley 5/2006, de 2 de mayo, de Ordenación del Territorio y Urbanismo de La Rioja</w:t>
      </w:r>
    </w:p>
    <w:p w14:paraId="6D1D7318" w14:textId="77777777" w:rsidR="00524DA1" w:rsidRPr="006A7BC5" w:rsidRDefault="002851EB" w:rsidP="00815904">
      <w:pPr>
        <w:pStyle w:val="Prrafodelista"/>
        <w:numPr>
          <w:ilvl w:val="0"/>
          <w:numId w:val="70"/>
        </w:numPr>
      </w:pPr>
      <w:r w:rsidRPr="006A7BC5">
        <w:t>La presente normativa de usos se estructura en base a la consideración de los siguientes usos globales y sus correspondientes pormenorizados:</w:t>
      </w:r>
    </w:p>
    <w:p w14:paraId="1DD558CE" w14:textId="77777777" w:rsidR="00524DA1" w:rsidRPr="006A7BC5" w:rsidRDefault="00524DA1" w:rsidP="00524DA1">
      <w:r w:rsidRPr="006A7BC5">
        <w:br w:type="page"/>
      </w:r>
    </w:p>
    <w:p w14:paraId="1CBC9EB2" w14:textId="77777777" w:rsidR="002851EB" w:rsidRPr="006A7BC5" w:rsidRDefault="002851EB" w:rsidP="00524DA1"/>
    <w:tbl>
      <w:tblPr>
        <w:tblStyle w:val="Tablaconcuadrcula"/>
        <w:tblW w:w="0" w:type="auto"/>
        <w:tblLook w:val="04A0" w:firstRow="1" w:lastRow="0" w:firstColumn="1" w:lastColumn="0" w:noHBand="0" w:noVBand="1"/>
      </w:tblPr>
      <w:tblGrid>
        <w:gridCol w:w="3652"/>
        <w:gridCol w:w="5387"/>
      </w:tblGrid>
      <w:tr w:rsidR="006A7BC5" w:rsidRPr="006A7BC5" w14:paraId="72EFA650" w14:textId="77777777" w:rsidTr="00D037C2">
        <w:tc>
          <w:tcPr>
            <w:tcW w:w="3652" w:type="dxa"/>
            <w:vAlign w:val="center"/>
          </w:tcPr>
          <w:p w14:paraId="0B20CD90" w14:textId="77777777" w:rsidR="002851EB" w:rsidRPr="006A7BC5" w:rsidRDefault="002851EB" w:rsidP="002851EB">
            <w:pPr>
              <w:jc w:val="left"/>
              <w:rPr>
                <w:b/>
                <w:sz w:val="16"/>
                <w:szCs w:val="16"/>
              </w:rPr>
            </w:pPr>
            <w:r w:rsidRPr="006A7BC5">
              <w:rPr>
                <w:b/>
                <w:sz w:val="16"/>
                <w:szCs w:val="16"/>
              </w:rPr>
              <w:t>USOS GLOBALES</w:t>
            </w:r>
          </w:p>
        </w:tc>
        <w:tc>
          <w:tcPr>
            <w:tcW w:w="5387" w:type="dxa"/>
            <w:vAlign w:val="bottom"/>
          </w:tcPr>
          <w:p w14:paraId="047AB7F3" w14:textId="77777777" w:rsidR="002851EB" w:rsidRPr="006A7BC5" w:rsidRDefault="002851EB" w:rsidP="002851EB">
            <w:pPr>
              <w:jc w:val="left"/>
              <w:rPr>
                <w:b/>
                <w:sz w:val="16"/>
                <w:szCs w:val="16"/>
              </w:rPr>
            </w:pPr>
            <w:r w:rsidRPr="006A7BC5">
              <w:rPr>
                <w:b/>
                <w:sz w:val="16"/>
                <w:szCs w:val="16"/>
              </w:rPr>
              <w:t>USOS PORMENORIZADOS</w:t>
            </w:r>
          </w:p>
        </w:tc>
      </w:tr>
      <w:tr w:rsidR="006A7BC5" w:rsidRPr="006A7BC5" w14:paraId="4933C69F" w14:textId="77777777" w:rsidTr="00D037C2">
        <w:tc>
          <w:tcPr>
            <w:tcW w:w="3652" w:type="dxa"/>
          </w:tcPr>
          <w:p w14:paraId="6ECC3E60" w14:textId="77777777" w:rsidR="002851EB" w:rsidRPr="006A7BC5" w:rsidRDefault="002851EB" w:rsidP="002851EB">
            <w:pPr>
              <w:rPr>
                <w:sz w:val="16"/>
                <w:szCs w:val="16"/>
              </w:rPr>
            </w:pPr>
            <w:r w:rsidRPr="006A7BC5">
              <w:rPr>
                <w:sz w:val="16"/>
                <w:szCs w:val="16"/>
              </w:rPr>
              <w:t>1. RESIDENCIAL</w:t>
            </w:r>
          </w:p>
        </w:tc>
        <w:tc>
          <w:tcPr>
            <w:tcW w:w="5387" w:type="dxa"/>
          </w:tcPr>
          <w:p w14:paraId="2C81D7B2" w14:textId="77777777" w:rsidR="002851EB" w:rsidRPr="006A7BC5" w:rsidRDefault="002851EB" w:rsidP="002851EB">
            <w:pPr>
              <w:rPr>
                <w:sz w:val="16"/>
                <w:szCs w:val="16"/>
              </w:rPr>
            </w:pPr>
            <w:r w:rsidRPr="006A7BC5">
              <w:rPr>
                <w:sz w:val="16"/>
                <w:szCs w:val="16"/>
              </w:rPr>
              <w:t>1.1. Vivienda unifamiliar ya sea aislada o adosada.</w:t>
            </w:r>
          </w:p>
          <w:p w14:paraId="0C3C9405" w14:textId="77777777" w:rsidR="002851EB" w:rsidRPr="006A7BC5" w:rsidRDefault="002851EB" w:rsidP="002851EB">
            <w:pPr>
              <w:rPr>
                <w:sz w:val="16"/>
                <w:szCs w:val="16"/>
              </w:rPr>
            </w:pPr>
            <w:r w:rsidRPr="006A7BC5">
              <w:rPr>
                <w:sz w:val="16"/>
                <w:szCs w:val="16"/>
              </w:rPr>
              <w:t>1.2. Vivienda colectiva y/o plurifamiliar.</w:t>
            </w:r>
          </w:p>
          <w:p w14:paraId="0B073AD1" w14:textId="77777777" w:rsidR="002851EB" w:rsidRPr="006A7BC5" w:rsidRDefault="002851EB" w:rsidP="002851EB">
            <w:pPr>
              <w:rPr>
                <w:sz w:val="16"/>
                <w:szCs w:val="16"/>
              </w:rPr>
            </w:pPr>
            <w:r w:rsidRPr="006A7BC5">
              <w:rPr>
                <w:sz w:val="16"/>
                <w:szCs w:val="16"/>
              </w:rPr>
              <w:t>1.3. Vivienda de guarda.</w:t>
            </w:r>
          </w:p>
          <w:p w14:paraId="2F6823D7" w14:textId="77777777" w:rsidR="002851EB" w:rsidRPr="006A7BC5" w:rsidRDefault="002851EB" w:rsidP="002851EB">
            <w:pPr>
              <w:rPr>
                <w:sz w:val="16"/>
                <w:szCs w:val="16"/>
              </w:rPr>
            </w:pPr>
            <w:r w:rsidRPr="006A7BC5">
              <w:rPr>
                <w:sz w:val="16"/>
                <w:szCs w:val="16"/>
              </w:rPr>
              <w:t>1.4. Otros usos residenciales: alojamiento dotacional</w:t>
            </w:r>
            <w:r w:rsidR="006F4B6A">
              <w:rPr>
                <w:sz w:val="16"/>
                <w:szCs w:val="16"/>
              </w:rPr>
              <w:t>/</w:t>
            </w:r>
            <w:r w:rsidR="006F4B6A" w:rsidRPr="006F4B6A">
              <w:rPr>
                <w:color w:val="2E74B5" w:themeColor="accent1" w:themeShade="BF"/>
                <w:sz w:val="16"/>
                <w:szCs w:val="16"/>
              </w:rPr>
              <w:t>equipamiento</w:t>
            </w:r>
            <w:r w:rsidRPr="006A7BC5">
              <w:rPr>
                <w:sz w:val="16"/>
                <w:szCs w:val="16"/>
              </w:rPr>
              <w:t xml:space="preserve"> colectivo y establecimientos hoteleros.</w:t>
            </w:r>
          </w:p>
        </w:tc>
      </w:tr>
      <w:tr w:rsidR="006A7BC5" w:rsidRPr="006A7BC5" w14:paraId="7E8F9E02" w14:textId="77777777" w:rsidTr="00D037C2">
        <w:tc>
          <w:tcPr>
            <w:tcW w:w="3652" w:type="dxa"/>
          </w:tcPr>
          <w:p w14:paraId="6257A198" w14:textId="77777777" w:rsidR="002851EB" w:rsidRPr="006A7BC5" w:rsidRDefault="002851EB" w:rsidP="002851EB">
            <w:pPr>
              <w:rPr>
                <w:sz w:val="16"/>
                <w:szCs w:val="16"/>
              </w:rPr>
            </w:pPr>
            <w:r w:rsidRPr="006A7BC5">
              <w:rPr>
                <w:sz w:val="16"/>
                <w:szCs w:val="16"/>
              </w:rPr>
              <w:t>2. TERCIARIO</w:t>
            </w:r>
          </w:p>
        </w:tc>
        <w:tc>
          <w:tcPr>
            <w:tcW w:w="5387" w:type="dxa"/>
          </w:tcPr>
          <w:p w14:paraId="56DF2A45" w14:textId="77777777" w:rsidR="002851EB" w:rsidRPr="006A7BC5" w:rsidRDefault="002851EB" w:rsidP="002851EB">
            <w:pPr>
              <w:rPr>
                <w:sz w:val="16"/>
                <w:szCs w:val="16"/>
              </w:rPr>
            </w:pPr>
            <w:r w:rsidRPr="006A7BC5">
              <w:rPr>
                <w:sz w:val="16"/>
                <w:szCs w:val="16"/>
              </w:rPr>
              <w:t>2.1. Oficinas y despachos profesionales</w:t>
            </w:r>
          </w:p>
          <w:p w14:paraId="4A65820A" w14:textId="77777777" w:rsidR="002851EB" w:rsidRPr="006A7BC5" w:rsidRDefault="002851EB" w:rsidP="002851EB">
            <w:pPr>
              <w:spacing w:before="0" w:after="0"/>
              <w:rPr>
                <w:sz w:val="16"/>
                <w:szCs w:val="16"/>
              </w:rPr>
            </w:pPr>
            <w:r w:rsidRPr="006A7BC5">
              <w:rPr>
                <w:sz w:val="16"/>
                <w:szCs w:val="16"/>
              </w:rPr>
              <w:t>2.2. Comercial que incluye:</w:t>
            </w:r>
          </w:p>
          <w:p w14:paraId="333AA5D5" w14:textId="77777777"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m²</w:t>
            </w:r>
          </w:p>
          <w:p w14:paraId="6BF89AF1" w14:textId="77777777"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w:t>
            </w:r>
            <w:r w:rsidRPr="006A7BC5">
              <w:rPr>
                <w:rFonts w:ascii="Arial" w:eastAsia="Times New Roman" w:hAnsi="Arial" w:cs="Arial"/>
                <w:sz w:val="16"/>
                <w:szCs w:val="16"/>
                <w:lang w:eastAsia="ja-JP"/>
              </w:rPr>
              <w:t>²</w:t>
            </w:r>
          </w:p>
          <w:p w14:paraId="3B5D0317" w14:textId="77777777" w:rsidR="00C4451B" w:rsidRPr="006A7BC5" w:rsidRDefault="002851EB" w:rsidP="00815904">
            <w:pPr>
              <w:pStyle w:val="Prrafodelista"/>
              <w:numPr>
                <w:ilvl w:val="0"/>
                <w:numId w:val="183"/>
              </w:numPr>
              <w:rPr>
                <w:b/>
                <w:kern w:val="1"/>
                <w:sz w:val="16"/>
                <w:szCs w:val="16"/>
              </w:rPr>
            </w:pPr>
            <w:r w:rsidRPr="006A7BC5">
              <w:rPr>
                <w:rFonts w:ascii="Arial" w:eastAsia="Times New Roman" w:hAnsi="Arial" w:cs="Arial"/>
                <w:sz w:val="16"/>
                <w:szCs w:val="16"/>
                <w:lang w:eastAsia="ja-JP"/>
              </w:rPr>
              <w:t>Conjuntos comerciales</w:t>
            </w:r>
          </w:p>
          <w:p w14:paraId="7A4C66CA" w14:textId="77777777" w:rsidR="00C4451B" w:rsidRPr="006A7BC5" w:rsidRDefault="002851EB" w:rsidP="00815904">
            <w:pPr>
              <w:pStyle w:val="Prrafodelista"/>
              <w:numPr>
                <w:ilvl w:val="0"/>
                <w:numId w:val="183"/>
              </w:numPr>
              <w:spacing w:before="0" w:after="0"/>
              <w:rPr>
                <w:b/>
                <w:kern w:val="1"/>
                <w:sz w:val="16"/>
                <w:szCs w:val="16"/>
              </w:rPr>
            </w:pPr>
            <w:r w:rsidRPr="006A7BC5">
              <w:rPr>
                <w:rFonts w:ascii="Arial" w:eastAsia="Times New Roman" w:hAnsi="Arial" w:cs="Arial"/>
                <w:sz w:val="16"/>
                <w:szCs w:val="16"/>
                <w:lang w:eastAsia="ja-JP"/>
              </w:rPr>
              <w:t>Comercio mayorista.</w:t>
            </w:r>
          </w:p>
          <w:p w14:paraId="601040A0" w14:textId="77777777" w:rsidR="008C3199" w:rsidRPr="006A7BC5" w:rsidRDefault="002851EB" w:rsidP="002851EB">
            <w:pPr>
              <w:spacing w:before="0" w:after="0"/>
              <w:rPr>
                <w:sz w:val="16"/>
                <w:szCs w:val="16"/>
              </w:rPr>
            </w:pPr>
            <w:r w:rsidRPr="006A7BC5">
              <w:rPr>
                <w:sz w:val="16"/>
                <w:szCs w:val="16"/>
              </w:rPr>
              <w:t xml:space="preserve">2.3. </w:t>
            </w:r>
            <w:r w:rsidR="00772B1B" w:rsidRPr="006A7BC5">
              <w:rPr>
                <w:sz w:val="16"/>
                <w:szCs w:val="16"/>
              </w:rPr>
              <w:t>Espectáculos públicos</w:t>
            </w:r>
          </w:p>
          <w:p w14:paraId="6A8C3408" w14:textId="77777777" w:rsidR="00772B1B" w:rsidRPr="006A7BC5" w:rsidRDefault="00772B1B" w:rsidP="002851EB">
            <w:pPr>
              <w:spacing w:before="0" w:after="0"/>
              <w:rPr>
                <w:sz w:val="16"/>
                <w:szCs w:val="16"/>
              </w:rPr>
            </w:pPr>
            <w:r w:rsidRPr="006A7BC5">
              <w:rPr>
                <w:sz w:val="16"/>
                <w:szCs w:val="16"/>
              </w:rPr>
              <w:t>2.4. Establecimientos recreativos y de hostelería no hoteleros.</w:t>
            </w:r>
          </w:p>
          <w:p w14:paraId="1FB5050E" w14:textId="77777777" w:rsidR="002851EB" w:rsidRPr="006A7BC5" w:rsidRDefault="00772B1B" w:rsidP="00772B1B">
            <w:pPr>
              <w:spacing w:before="0" w:after="0"/>
              <w:rPr>
                <w:sz w:val="16"/>
                <w:szCs w:val="16"/>
              </w:rPr>
            </w:pPr>
            <w:r w:rsidRPr="006A7BC5">
              <w:rPr>
                <w:sz w:val="16"/>
                <w:szCs w:val="16"/>
              </w:rPr>
              <w:t>2.5. Servicios del automóvil</w:t>
            </w:r>
          </w:p>
        </w:tc>
      </w:tr>
      <w:tr w:rsidR="006A7BC5" w:rsidRPr="006A7BC5" w14:paraId="5A4C24C1" w14:textId="77777777" w:rsidTr="00D037C2">
        <w:trPr>
          <w:trHeight w:val="368"/>
        </w:trPr>
        <w:tc>
          <w:tcPr>
            <w:tcW w:w="3652" w:type="dxa"/>
          </w:tcPr>
          <w:p w14:paraId="66ADAE35" w14:textId="77777777" w:rsidR="00772B1B" w:rsidRPr="006A7BC5" w:rsidRDefault="00772B1B" w:rsidP="00772B1B">
            <w:pPr>
              <w:rPr>
                <w:sz w:val="16"/>
                <w:szCs w:val="16"/>
              </w:rPr>
            </w:pPr>
            <w:r w:rsidRPr="006A7BC5">
              <w:rPr>
                <w:sz w:val="16"/>
                <w:szCs w:val="16"/>
              </w:rPr>
              <w:t>3. PRODUCTIVO</w:t>
            </w:r>
            <w:r w:rsidR="00AD4842" w:rsidRPr="006A7BC5">
              <w:rPr>
                <w:sz w:val="16"/>
                <w:szCs w:val="16"/>
              </w:rPr>
              <w:t xml:space="preserve"> INDUSTRIAL</w:t>
            </w:r>
          </w:p>
        </w:tc>
        <w:tc>
          <w:tcPr>
            <w:tcW w:w="5387" w:type="dxa"/>
          </w:tcPr>
          <w:p w14:paraId="30010E48" w14:textId="77777777" w:rsidR="00772B1B" w:rsidRPr="006A7BC5" w:rsidRDefault="00772B1B" w:rsidP="002851EB">
            <w:pPr>
              <w:rPr>
                <w:sz w:val="16"/>
                <w:szCs w:val="16"/>
              </w:rPr>
            </w:pPr>
            <w:r w:rsidRPr="006A7BC5">
              <w:rPr>
                <w:sz w:val="16"/>
                <w:szCs w:val="16"/>
              </w:rPr>
              <w:t>3.1. Talleres y almacenes.</w:t>
            </w:r>
          </w:p>
          <w:p w14:paraId="338DB0A1" w14:textId="77777777" w:rsidR="00772B1B" w:rsidRPr="006A7BC5" w:rsidRDefault="00772B1B" w:rsidP="002851EB">
            <w:pPr>
              <w:rPr>
                <w:sz w:val="16"/>
                <w:szCs w:val="16"/>
              </w:rPr>
            </w:pPr>
            <w:r w:rsidRPr="006A7BC5">
              <w:rPr>
                <w:sz w:val="16"/>
                <w:szCs w:val="16"/>
              </w:rPr>
              <w:t>3.2. Industrial.</w:t>
            </w:r>
          </w:p>
          <w:p w14:paraId="5DBDED79" w14:textId="77777777" w:rsidR="00772B1B" w:rsidRPr="006A7BC5" w:rsidRDefault="00772B1B" w:rsidP="002851EB">
            <w:pPr>
              <w:rPr>
                <w:sz w:val="16"/>
                <w:szCs w:val="16"/>
              </w:rPr>
            </w:pPr>
            <w:r w:rsidRPr="006A7BC5">
              <w:rPr>
                <w:sz w:val="16"/>
                <w:szCs w:val="16"/>
              </w:rPr>
              <w:t>3.3. Industrial agropecuario</w:t>
            </w:r>
          </w:p>
        </w:tc>
      </w:tr>
      <w:tr w:rsidR="006A7BC5" w:rsidRPr="006A7BC5" w14:paraId="7C8BBEC5" w14:textId="77777777" w:rsidTr="00D037C2">
        <w:trPr>
          <w:trHeight w:val="367"/>
        </w:trPr>
        <w:tc>
          <w:tcPr>
            <w:tcW w:w="3652" w:type="dxa"/>
          </w:tcPr>
          <w:p w14:paraId="362AEC3C" w14:textId="77777777" w:rsidR="00772B1B" w:rsidRPr="006A7BC5" w:rsidRDefault="00772B1B" w:rsidP="002851EB">
            <w:pPr>
              <w:rPr>
                <w:sz w:val="16"/>
                <w:szCs w:val="16"/>
              </w:rPr>
            </w:pPr>
            <w:r w:rsidRPr="006A7BC5">
              <w:rPr>
                <w:sz w:val="16"/>
                <w:szCs w:val="16"/>
              </w:rPr>
              <w:t>4. ACTIVIDADES ECONÓMICAS.</w:t>
            </w:r>
          </w:p>
        </w:tc>
        <w:tc>
          <w:tcPr>
            <w:tcW w:w="5387" w:type="dxa"/>
          </w:tcPr>
          <w:p w14:paraId="27B597C2" w14:textId="77777777" w:rsidR="00772B1B" w:rsidRPr="006A7BC5" w:rsidRDefault="00772B1B" w:rsidP="002851EB">
            <w:pPr>
              <w:rPr>
                <w:sz w:val="16"/>
                <w:szCs w:val="16"/>
              </w:rPr>
            </w:pPr>
          </w:p>
        </w:tc>
      </w:tr>
      <w:tr w:rsidR="006A7BC5" w:rsidRPr="006A7BC5" w14:paraId="52DBAC12" w14:textId="77777777" w:rsidTr="00D037C2">
        <w:tc>
          <w:tcPr>
            <w:tcW w:w="3652" w:type="dxa"/>
          </w:tcPr>
          <w:p w14:paraId="18228ED8" w14:textId="77777777" w:rsidR="002851EB" w:rsidRPr="006A7BC5" w:rsidRDefault="002851EB" w:rsidP="002851EB">
            <w:pPr>
              <w:rPr>
                <w:sz w:val="16"/>
                <w:szCs w:val="16"/>
              </w:rPr>
            </w:pPr>
            <w:r w:rsidRPr="006A7BC5">
              <w:rPr>
                <w:sz w:val="16"/>
                <w:szCs w:val="16"/>
              </w:rPr>
              <w:t>5. DOTACIONAL</w:t>
            </w:r>
            <w:r w:rsidR="006F4B6A" w:rsidRPr="006F4B6A">
              <w:rPr>
                <w:color w:val="2E74B5" w:themeColor="accent1" w:themeShade="BF"/>
                <w:sz w:val="16"/>
                <w:szCs w:val="16"/>
              </w:rPr>
              <w:t>/EQUIPAMIENTO</w:t>
            </w:r>
            <w:r w:rsidRPr="006A7BC5">
              <w:rPr>
                <w:sz w:val="16"/>
                <w:szCs w:val="16"/>
              </w:rPr>
              <w:t>.</w:t>
            </w:r>
          </w:p>
        </w:tc>
        <w:tc>
          <w:tcPr>
            <w:tcW w:w="5387" w:type="dxa"/>
          </w:tcPr>
          <w:p w14:paraId="00CEB0F1" w14:textId="77777777" w:rsidR="002851EB" w:rsidRPr="006A7BC5" w:rsidRDefault="00772B1B" w:rsidP="002851EB">
            <w:pPr>
              <w:rPr>
                <w:sz w:val="16"/>
                <w:szCs w:val="16"/>
              </w:rPr>
            </w:pPr>
            <w:r w:rsidRPr="006A7BC5">
              <w:rPr>
                <w:sz w:val="16"/>
                <w:szCs w:val="16"/>
              </w:rPr>
              <w:t>5.1. Educativo.</w:t>
            </w:r>
          </w:p>
          <w:p w14:paraId="1466B112" w14:textId="77777777" w:rsidR="00772B1B" w:rsidRPr="006A7BC5" w:rsidRDefault="00772B1B" w:rsidP="002851EB">
            <w:pPr>
              <w:rPr>
                <w:sz w:val="16"/>
                <w:szCs w:val="16"/>
              </w:rPr>
            </w:pPr>
            <w:r w:rsidRPr="006A7BC5">
              <w:rPr>
                <w:sz w:val="16"/>
                <w:szCs w:val="16"/>
              </w:rPr>
              <w:t>5.2. Cultural</w:t>
            </w:r>
          </w:p>
          <w:p w14:paraId="42A3B6C3" w14:textId="77777777" w:rsidR="00772B1B" w:rsidRPr="006A7BC5" w:rsidRDefault="00772B1B" w:rsidP="002851EB">
            <w:pPr>
              <w:rPr>
                <w:sz w:val="16"/>
                <w:szCs w:val="16"/>
              </w:rPr>
            </w:pPr>
            <w:r w:rsidRPr="006A7BC5">
              <w:rPr>
                <w:sz w:val="16"/>
                <w:szCs w:val="16"/>
              </w:rPr>
              <w:t>5.3. Sanitario-asistencial.</w:t>
            </w:r>
          </w:p>
          <w:p w14:paraId="1DA7372A" w14:textId="77777777" w:rsidR="00772B1B" w:rsidRPr="006A7BC5" w:rsidRDefault="00772B1B" w:rsidP="002851EB">
            <w:pPr>
              <w:rPr>
                <w:sz w:val="16"/>
                <w:szCs w:val="16"/>
              </w:rPr>
            </w:pPr>
            <w:r w:rsidRPr="006A7BC5">
              <w:rPr>
                <w:sz w:val="16"/>
                <w:szCs w:val="16"/>
              </w:rPr>
              <w:t>5.4. Religioso</w:t>
            </w:r>
          </w:p>
          <w:p w14:paraId="32FBF9A9" w14:textId="77777777" w:rsidR="00772B1B" w:rsidRPr="006A7BC5" w:rsidRDefault="00772B1B" w:rsidP="002851EB">
            <w:pPr>
              <w:rPr>
                <w:sz w:val="16"/>
                <w:szCs w:val="16"/>
              </w:rPr>
            </w:pPr>
            <w:r w:rsidRPr="006A7BC5">
              <w:rPr>
                <w:sz w:val="16"/>
                <w:szCs w:val="16"/>
              </w:rPr>
              <w:t>5.5. Administrativo</w:t>
            </w:r>
          </w:p>
          <w:p w14:paraId="07A5931A" w14:textId="77777777" w:rsidR="00772B1B" w:rsidRPr="006A7BC5" w:rsidRDefault="00772B1B" w:rsidP="002851EB">
            <w:pPr>
              <w:rPr>
                <w:sz w:val="16"/>
                <w:szCs w:val="16"/>
              </w:rPr>
            </w:pPr>
            <w:r w:rsidRPr="006A7BC5">
              <w:rPr>
                <w:sz w:val="16"/>
                <w:szCs w:val="16"/>
              </w:rPr>
              <w:t>5.6. Protección y seguridad.</w:t>
            </w:r>
          </w:p>
          <w:p w14:paraId="76090397" w14:textId="77777777" w:rsidR="00772B1B" w:rsidRPr="006A7BC5" w:rsidRDefault="00772B1B" w:rsidP="002851EB">
            <w:pPr>
              <w:rPr>
                <w:sz w:val="16"/>
                <w:szCs w:val="16"/>
              </w:rPr>
            </w:pPr>
            <w:r w:rsidRPr="006A7BC5">
              <w:rPr>
                <w:sz w:val="16"/>
                <w:szCs w:val="16"/>
              </w:rPr>
              <w:t>5.7. Cementerios y tanatorios.</w:t>
            </w:r>
          </w:p>
        </w:tc>
      </w:tr>
      <w:tr w:rsidR="006A7BC5" w:rsidRPr="006A7BC5" w14:paraId="738E73F6" w14:textId="77777777" w:rsidTr="00D037C2">
        <w:tc>
          <w:tcPr>
            <w:tcW w:w="3652" w:type="dxa"/>
          </w:tcPr>
          <w:p w14:paraId="5064FDE3" w14:textId="77777777" w:rsidR="002851EB" w:rsidRPr="006A7BC5" w:rsidRDefault="002851EB" w:rsidP="002851EB">
            <w:pPr>
              <w:rPr>
                <w:sz w:val="16"/>
                <w:szCs w:val="16"/>
              </w:rPr>
            </w:pPr>
            <w:r w:rsidRPr="006A7BC5">
              <w:rPr>
                <w:sz w:val="16"/>
                <w:szCs w:val="16"/>
              </w:rPr>
              <w:t>6. ESPACIOS LIBRES</w:t>
            </w:r>
          </w:p>
        </w:tc>
        <w:tc>
          <w:tcPr>
            <w:tcW w:w="5387" w:type="dxa"/>
          </w:tcPr>
          <w:p w14:paraId="4D6CD504" w14:textId="77777777" w:rsidR="002851EB" w:rsidRPr="006A7BC5" w:rsidRDefault="00772B1B" w:rsidP="002851EB">
            <w:pPr>
              <w:rPr>
                <w:sz w:val="16"/>
                <w:szCs w:val="16"/>
              </w:rPr>
            </w:pPr>
            <w:r w:rsidRPr="006A7BC5">
              <w:rPr>
                <w:sz w:val="16"/>
                <w:szCs w:val="16"/>
              </w:rPr>
              <w:t>6.1. Parques</w:t>
            </w:r>
          </w:p>
          <w:p w14:paraId="6334D557" w14:textId="77777777" w:rsidR="00772B1B" w:rsidRPr="006A7BC5" w:rsidRDefault="00772B1B" w:rsidP="002851EB">
            <w:pPr>
              <w:rPr>
                <w:sz w:val="16"/>
                <w:szCs w:val="16"/>
              </w:rPr>
            </w:pPr>
            <w:r w:rsidRPr="006A7BC5">
              <w:rPr>
                <w:sz w:val="16"/>
                <w:szCs w:val="16"/>
              </w:rPr>
              <w:t>6.2. Jardines</w:t>
            </w:r>
          </w:p>
          <w:p w14:paraId="7CE9511B" w14:textId="77777777" w:rsidR="00772B1B" w:rsidRPr="006A7BC5" w:rsidRDefault="00772B1B" w:rsidP="002851EB">
            <w:pPr>
              <w:rPr>
                <w:sz w:val="16"/>
                <w:szCs w:val="16"/>
              </w:rPr>
            </w:pPr>
            <w:r w:rsidRPr="006A7BC5">
              <w:rPr>
                <w:sz w:val="16"/>
                <w:szCs w:val="16"/>
              </w:rPr>
              <w:t>6.3. Áreas peatonales.</w:t>
            </w:r>
          </w:p>
          <w:p w14:paraId="1DD9653B" w14:textId="77777777" w:rsidR="00A14323" w:rsidRPr="006A7BC5" w:rsidRDefault="00772B1B" w:rsidP="002851EB">
            <w:pPr>
              <w:rPr>
                <w:sz w:val="16"/>
                <w:szCs w:val="16"/>
              </w:rPr>
            </w:pPr>
            <w:r w:rsidRPr="006A7BC5">
              <w:rPr>
                <w:sz w:val="16"/>
                <w:szCs w:val="16"/>
              </w:rPr>
              <w:t>6.4. Espacios libres p</w:t>
            </w:r>
            <w:r w:rsidR="00A14323" w:rsidRPr="006A7BC5">
              <w:rPr>
                <w:sz w:val="16"/>
                <w:szCs w:val="16"/>
              </w:rPr>
              <w:t>úblicos</w:t>
            </w:r>
          </w:p>
          <w:p w14:paraId="380D5BFB" w14:textId="77777777" w:rsidR="00772B1B" w:rsidRPr="006A7BC5" w:rsidRDefault="00A14323" w:rsidP="00A14323">
            <w:pPr>
              <w:rPr>
                <w:sz w:val="16"/>
                <w:szCs w:val="16"/>
              </w:rPr>
            </w:pPr>
            <w:r w:rsidRPr="006A7BC5">
              <w:rPr>
                <w:sz w:val="16"/>
                <w:szCs w:val="16"/>
              </w:rPr>
              <w:t>6.5. Espacios libres privados</w:t>
            </w:r>
          </w:p>
        </w:tc>
      </w:tr>
      <w:tr w:rsidR="006A7BC5" w:rsidRPr="006A7BC5" w14:paraId="4E75EDD8" w14:textId="77777777" w:rsidTr="00D037C2">
        <w:tc>
          <w:tcPr>
            <w:tcW w:w="3652" w:type="dxa"/>
          </w:tcPr>
          <w:p w14:paraId="3B03A505" w14:textId="77777777" w:rsidR="002851EB" w:rsidRPr="006A7BC5" w:rsidRDefault="002851EB" w:rsidP="002851EB">
            <w:pPr>
              <w:rPr>
                <w:sz w:val="16"/>
                <w:szCs w:val="16"/>
              </w:rPr>
            </w:pPr>
            <w:r w:rsidRPr="006A7BC5">
              <w:rPr>
                <w:sz w:val="16"/>
                <w:szCs w:val="16"/>
              </w:rPr>
              <w:t>7. COMUNICACIONES Y TRANSPORTES</w:t>
            </w:r>
          </w:p>
        </w:tc>
        <w:tc>
          <w:tcPr>
            <w:tcW w:w="5387" w:type="dxa"/>
          </w:tcPr>
          <w:p w14:paraId="15DE8603" w14:textId="77777777" w:rsidR="002851EB" w:rsidRPr="006A7BC5" w:rsidRDefault="00772B1B" w:rsidP="002851EB">
            <w:pPr>
              <w:rPr>
                <w:sz w:val="16"/>
                <w:szCs w:val="16"/>
              </w:rPr>
            </w:pPr>
            <w:r w:rsidRPr="006A7BC5">
              <w:rPr>
                <w:sz w:val="16"/>
                <w:szCs w:val="16"/>
              </w:rPr>
              <w:t>7.1. Red viaria urbana.</w:t>
            </w:r>
          </w:p>
          <w:p w14:paraId="14C7E8B9" w14:textId="77777777" w:rsidR="00772B1B" w:rsidRPr="006A7BC5" w:rsidRDefault="00772B1B" w:rsidP="002851EB">
            <w:pPr>
              <w:rPr>
                <w:sz w:val="16"/>
                <w:szCs w:val="16"/>
              </w:rPr>
            </w:pPr>
            <w:r w:rsidRPr="006A7BC5">
              <w:rPr>
                <w:sz w:val="16"/>
                <w:szCs w:val="16"/>
              </w:rPr>
              <w:t>7.2. Red de sendas no urbanas.</w:t>
            </w:r>
          </w:p>
          <w:p w14:paraId="5437CD8F" w14:textId="77777777" w:rsidR="00772B1B" w:rsidRPr="006A7BC5" w:rsidRDefault="00772B1B" w:rsidP="002851EB">
            <w:pPr>
              <w:rPr>
                <w:sz w:val="16"/>
                <w:szCs w:val="16"/>
              </w:rPr>
            </w:pPr>
            <w:r w:rsidRPr="006A7BC5">
              <w:rPr>
                <w:sz w:val="16"/>
                <w:szCs w:val="16"/>
              </w:rPr>
              <w:t>7.3. Red viaria interurbana.</w:t>
            </w:r>
          </w:p>
          <w:p w14:paraId="7BD5C44E" w14:textId="77777777" w:rsidR="00772B1B" w:rsidRPr="006A7BC5" w:rsidRDefault="00772B1B" w:rsidP="002851EB">
            <w:pPr>
              <w:rPr>
                <w:sz w:val="16"/>
                <w:szCs w:val="16"/>
              </w:rPr>
            </w:pPr>
            <w:r w:rsidRPr="006A7BC5">
              <w:rPr>
                <w:sz w:val="16"/>
                <w:szCs w:val="16"/>
              </w:rPr>
              <w:t>7.4. Terminales de transporte de mercancías y personas.</w:t>
            </w:r>
          </w:p>
          <w:p w14:paraId="52D8F0FA" w14:textId="77777777" w:rsidR="00772B1B" w:rsidRPr="006A7BC5" w:rsidRDefault="00772B1B" w:rsidP="002851EB">
            <w:pPr>
              <w:rPr>
                <w:sz w:val="16"/>
                <w:szCs w:val="16"/>
              </w:rPr>
            </w:pPr>
            <w:r w:rsidRPr="006A7BC5">
              <w:rPr>
                <w:sz w:val="16"/>
                <w:szCs w:val="16"/>
              </w:rPr>
              <w:t>7.5. Estacionamiento de vehículos en superficie.</w:t>
            </w:r>
          </w:p>
          <w:p w14:paraId="67A17E69" w14:textId="77777777" w:rsidR="00772B1B" w:rsidRPr="006A7BC5" w:rsidRDefault="00772B1B" w:rsidP="002851EB">
            <w:pPr>
              <w:rPr>
                <w:sz w:val="16"/>
                <w:szCs w:val="16"/>
              </w:rPr>
            </w:pPr>
            <w:r w:rsidRPr="006A7BC5">
              <w:rPr>
                <w:sz w:val="16"/>
                <w:szCs w:val="16"/>
              </w:rPr>
              <w:t>7.6. Garajes-aparcamiento.</w:t>
            </w:r>
          </w:p>
          <w:p w14:paraId="397B68F2" w14:textId="77777777" w:rsidR="00772B1B" w:rsidRPr="006A7BC5" w:rsidRDefault="00772B1B" w:rsidP="002851EB">
            <w:pPr>
              <w:rPr>
                <w:sz w:val="16"/>
                <w:szCs w:val="16"/>
              </w:rPr>
            </w:pPr>
            <w:r w:rsidRPr="006A7BC5">
              <w:rPr>
                <w:sz w:val="16"/>
                <w:szCs w:val="16"/>
              </w:rPr>
              <w:t>7.7. Estaciones de servicio.</w:t>
            </w:r>
          </w:p>
        </w:tc>
      </w:tr>
      <w:tr w:rsidR="002851EB" w:rsidRPr="006A7BC5" w14:paraId="47DF5F42" w14:textId="77777777" w:rsidTr="00D037C2">
        <w:tc>
          <w:tcPr>
            <w:tcW w:w="3652" w:type="dxa"/>
          </w:tcPr>
          <w:p w14:paraId="1D3260D2" w14:textId="77777777" w:rsidR="002851EB" w:rsidRPr="006A7BC5" w:rsidRDefault="002851EB" w:rsidP="002851EB">
            <w:pPr>
              <w:rPr>
                <w:sz w:val="16"/>
                <w:szCs w:val="16"/>
              </w:rPr>
            </w:pPr>
            <w:r w:rsidRPr="006A7BC5">
              <w:rPr>
                <w:sz w:val="16"/>
                <w:szCs w:val="16"/>
              </w:rPr>
              <w:t>8. INFRAESTRUCTURAS BÁSICAS</w:t>
            </w:r>
          </w:p>
        </w:tc>
        <w:tc>
          <w:tcPr>
            <w:tcW w:w="5387" w:type="dxa"/>
          </w:tcPr>
          <w:p w14:paraId="30B91A9A" w14:textId="77777777" w:rsidR="002851EB" w:rsidRPr="006A7BC5" w:rsidRDefault="00772B1B" w:rsidP="00772B1B">
            <w:pPr>
              <w:spacing w:before="0" w:after="0"/>
              <w:rPr>
                <w:sz w:val="16"/>
                <w:szCs w:val="16"/>
              </w:rPr>
            </w:pPr>
            <w:r w:rsidRPr="006A7BC5">
              <w:rPr>
                <w:sz w:val="16"/>
                <w:szCs w:val="16"/>
              </w:rPr>
              <w:t>8.1 Redes de instalaciones técnicas de servicio:</w:t>
            </w:r>
          </w:p>
          <w:p w14:paraId="483E5645"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Abastecimiento de agua.</w:t>
            </w:r>
          </w:p>
          <w:p w14:paraId="1A80641E"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energía eléctrica.</w:t>
            </w:r>
          </w:p>
          <w:p w14:paraId="4A8D9E93"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Saneamiento y alcantarillado.</w:t>
            </w:r>
          </w:p>
          <w:p w14:paraId="360958C7" w14:textId="77777777"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gas.</w:t>
            </w:r>
          </w:p>
          <w:p w14:paraId="1F9F88EF" w14:textId="77777777" w:rsidR="00C4451B" w:rsidRPr="006A7BC5" w:rsidRDefault="00A14323" w:rsidP="00815904">
            <w:pPr>
              <w:pStyle w:val="Prrafodelista"/>
              <w:numPr>
                <w:ilvl w:val="0"/>
                <w:numId w:val="183"/>
              </w:numPr>
              <w:spacing w:before="0" w:after="0"/>
              <w:rPr>
                <w:b/>
                <w:kern w:val="1"/>
                <w:sz w:val="16"/>
                <w:szCs w:val="16"/>
              </w:rPr>
            </w:pPr>
            <w:r w:rsidRPr="006A7BC5">
              <w:rPr>
                <w:sz w:val="16"/>
                <w:szCs w:val="16"/>
              </w:rPr>
              <w:t>Suministro eólico.</w:t>
            </w:r>
          </w:p>
          <w:p w14:paraId="46550CF8" w14:textId="77777777" w:rsidR="00772B1B" w:rsidRPr="006A7BC5" w:rsidRDefault="00772B1B" w:rsidP="00772B1B">
            <w:pPr>
              <w:spacing w:before="0" w:after="0"/>
              <w:rPr>
                <w:sz w:val="16"/>
                <w:szCs w:val="16"/>
              </w:rPr>
            </w:pPr>
            <w:r w:rsidRPr="006A7BC5">
              <w:rPr>
                <w:sz w:val="16"/>
                <w:szCs w:val="16"/>
              </w:rPr>
              <w:t>8.2. Comunicación social.</w:t>
            </w:r>
          </w:p>
        </w:tc>
      </w:tr>
    </w:tbl>
    <w:p w14:paraId="5F5646A9" w14:textId="77777777" w:rsidR="002851EB" w:rsidRPr="006A7BC5" w:rsidRDefault="002851EB" w:rsidP="002851EB"/>
    <w:p w14:paraId="0BE19984" w14:textId="77777777" w:rsidR="00845FD9" w:rsidRPr="006A7BC5" w:rsidRDefault="00524DA1" w:rsidP="00B26B40">
      <w:pPr>
        <w:pStyle w:val="Ttulo3"/>
      </w:pPr>
      <w:bookmarkStart w:id="90" w:name="_Toc470542589"/>
      <w:bookmarkStart w:id="91" w:name="_Toc496002405"/>
      <w:bookmarkStart w:id="92" w:name="_Toc532225557"/>
      <w:bookmarkStart w:id="93" w:name="_Toc201912777"/>
      <w:r w:rsidRPr="006A7BC5">
        <w:t xml:space="preserve">Artículo 18. </w:t>
      </w:r>
      <w:r w:rsidR="00845FD9" w:rsidRPr="006A7BC5">
        <w:t>Gestión del suelo</w:t>
      </w:r>
      <w:bookmarkEnd w:id="90"/>
      <w:bookmarkEnd w:id="91"/>
      <w:bookmarkEnd w:id="92"/>
      <w:bookmarkEnd w:id="93"/>
    </w:p>
    <w:p w14:paraId="68CB0171" w14:textId="77777777" w:rsidR="00845FD9" w:rsidRPr="006A7BC5" w:rsidRDefault="00845FD9" w:rsidP="00845FD9">
      <w:r w:rsidRPr="006A7BC5">
        <w:t>A efectos de la gestión se delimitan los siguientes ámbitos: sectores en suelo urbanizable delimitado y unidades de ejecución en suelo urbano no consolidado. Las determinaciones de cada ámbito están contenidas en la normativa particular y su delimitación gráfica se realiza en los planos de ordenación.</w:t>
      </w:r>
    </w:p>
    <w:p w14:paraId="4F03377F" w14:textId="77777777" w:rsidR="008A0F4A" w:rsidRPr="006A7BC5" w:rsidRDefault="008A0F4A" w:rsidP="00D95EF5">
      <w:pPr>
        <w:rPr>
          <w:i/>
          <w:iCs/>
        </w:rPr>
      </w:pPr>
      <w:r w:rsidRPr="006A7BC5">
        <w:rPr>
          <w:rStyle w:val="nfasis"/>
          <w:rFonts w:cs="Arial"/>
          <w:i w:val="0"/>
          <w:iCs w:val="0"/>
        </w:rPr>
        <w:t>Corresponde al Ayuntamiento la modificación de las unidades de ejecución ya existentes, de oficio o a petición de los interesados, previos los trámites de aprobación inicial e información pública durante el plazo de veinte días, con notificación a los propietarios afectados.</w:t>
      </w:r>
    </w:p>
    <w:p w14:paraId="4974EF1C" w14:textId="77777777" w:rsidR="008A0F4A" w:rsidRPr="006A7BC5" w:rsidRDefault="008A0F4A" w:rsidP="00D95EF5">
      <w:r w:rsidRPr="006A7BC5">
        <w:rPr>
          <w:rStyle w:val="nfasis"/>
          <w:rFonts w:cs="Arial"/>
          <w:i w:val="0"/>
          <w:iCs w:val="0"/>
        </w:rPr>
        <w:t>En dicha tramitación se observarán las reglas sobre plazos, subrogación y aprobación por silencio previstas para la aprobación de los estudios de detalle</w:t>
      </w:r>
      <w:r w:rsidRPr="006A7BC5">
        <w:t>.</w:t>
      </w:r>
    </w:p>
    <w:p w14:paraId="2605D532" w14:textId="77777777" w:rsidR="004407C9" w:rsidRPr="006A7BC5" w:rsidRDefault="004407C9" w:rsidP="00D95EF5">
      <w:pPr>
        <w:rPr>
          <w:i/>
          <w:iCs/>
        </w:rPr>
      </w:pPr>
      <w:r w:rsidRPr="006A7BC5">
        <w:rPr>
          <w:rStyle w:val="nfasis"/>
          <w:rFonts w:cs="Arial"/>
          <w:i w:val="0"/>
          <w:iCs w:val="0"/>
        </w:rPr>
        <w:t>La delimitación de ámbitos de las actuaciones de rehabilitación edificatoria, regeneración y renovación urbanas que impliquen necesidad de alterar la ordenación urbanística vigente se aprobará en el mismo procedimiento de la modificación urbanística correspondiente, e incorporarán al mismo el informe o memoria de viabilidad económica que regula</w:t>
      </w:r>
      <w:r w:rsidR="00FF224E" w:rsidRPr="006A7BC5">
        <w:rPr>
          <w:rStyle w:val="nfasis"/>
          <w:rFonts w:cs="Arial"/>
          <w:i w:val="0"/>
          <w:iCs w:val="0"/>
        </w:rPr>
        <w:t xml:space="preserve"> la normativa autonómica.</w:t>
      </w:r>
    </w:p>
    <w:p w14:paraId="48D0B8B4" w14:textId="77777777" w:rsidR="004407C9" w:rsidRPr="006A7BC5" w:rsidRDefault="004407C9" w:rsidP="006F6765">
      <w:r w:rsidRPr="006A7BC5">
        <w:rPr>
          <w:rStyle w:val="nfasis"/>
          <w:rFonts w:cs="Arial"/>
          <w:i w:val="0"/>
          <w:iCs w:val="0"/>
        </w:rPr>
        <w:t xml:space="preserve">A estos efectos, el procedimiento para modificar la ordenación urbanística vigente será el </w:t>
      </w:r>
      <w:r w:rsidR="008A0F4A" w:rsidRPr="006A7BC5">
        <w:rPr>
          <w:rStyle w:val="nfasis"/>
          <w:rFonts w:cs="Arial"/>
          <w:i w:val="0"/>
          <w:iCs w:val="0"/>
        </w:rPr>
        <w:t>establecido para la tramitación de Planes Parciales.</w:t>
      </w:r>
    </w:p>
    <w:p w14:paraId="0A4AAD8E" w14:textId="77777777" w:rsidR="00845FD9" w:rsidRPr="006A7BC5" w:rsidRDefault="00524DA1" w:rsidP="00B26B40">
      <w:pPr>
        <w:pStyle w:val="Ttulo3"/>
      </w:pPr>
      <w:bookmarkStart w:id="94" w:name="_Toc496002406"/>
      <w:bookmarkStart w:id="95" w:name="_Toc532225558"/>
      <w:bookmarkStart w:id="96" w:name="_Toc470542590"/>
      <w:bookmarkStart w:id="97" w:name="_Toc201912778"/>
      <w:r w:rsidRPr="006A7BC5">
        <w:t xml:space="preserve">Artículo 19. </w:t>
      </w:r>
      <w:r w:rsidR="00845FD9" w:rsidRPr="006A7BC5">
        <w:t>Régimen urbanístico del subsuelo</w:t>
      </w:r>
      <w:bookmarkEnd w:id="94"/>
      <w:bookmarkEnd w:id="95"/>
      <w:bookmarkEnd w:id="97"/>
    </w:p>
    <w:p w14:paraId="6DF0E418" w14:textId="77777777" w:rsidR="00845FD9" w:rsidRPr="006A7BC5" w:rsidRDefault="00845FD9" w:rsidP="00A71ACE">
      <w:pPr>
        <w:pStyle w:val="Prrafodelista"/>
        <w:numPr>
          <w:ilvl w:val="0"/>
          <w:numId w:val="41"/>
        </w:numPr>
      </w:pPr>
      <w:r w:rsidRPr="006A7BC5">
        <w:t>Los usos lucrativos que se ubiquen en las plan</w:t>
      </w:r>
      <w:r w:rsidR="008A0F4A" w:rsidRPr="006A7BC5">
        <w:t>tas de sótano o semisótano de la</w:t>
      </w:r>
      <w:r w:rsidRPr="006A7BC5">
        <w:t xml:space="preserve">s </w:t>
      </w:r>
      <w:r w:rsidR="008A0F4A" w:rsidRPr="006A7BC5">
        <w:t xml:space="preserve">parcelas </w:t>
      </w:r>
      <w:r w:rsidRPr="006A7BC5">
        <w:t>edifica</w:t>
      </w:r>
      <w:r w:rsidR="0097671C" w:rsidRPr="006A7BC5">
        <w:t>bles, conforme al planeamiento,</w:t>
      </w:r>
      <w:r w:rsidR="00C34D7B">
        <w:t xml:space="preserve"> </w:t>
      </w:r>
      <w:r w:rsidR="005B3600" w:rsidRPr="006A7BC5">
        <w:t xml:space="preserve">computan </w:t>
      </w:r>
      <w:r w:rsidRPr="006A7BC5">
        <w:t>de cara al cálculo del aprovechamiento. Para los mismos se aplicarán los mismos coeficientes de homogeneización de usos que los establecidos para las plantas sobre rasante.</w:t>
      </w:r>
    </w:p>
    <w:p w14:paraId="4D6B5FCF" w14:textId="77777777" w:rsidR="005B3600" w:rsidRPr="006A7BC5" w:rsidRDefault="005B3600" w:rsidP="005B3600">
      <w:pPr>
        <w:pStyle w:val="Prrafodelista"/>
        <w:ind w:left="720"/>
      </w:pPr>
      <w:r w:rsidRPr="006A7BC5">
        <w:t xml:space="preserve">No se considera uso lucrativo los aparcamientos exigidos por la normativa </w:t>
      </w:r>
      <w:r w:rsidR="00E80B5E" w:rsidRPr="006A7BC5">
        <w:t xml:space="preserve">en residencial </w:t>
      </w:r>
      <w:r w:rsidRPr="006A7BC5">
        <w:t>ubicados en las plantas de sótano.</w:t>
      </w:r>
    </w:p>
    <w:p w14:paraId="2B47620A" w14:textId="77777777" w:rsidR="00845FD9" w:rsidRPr="006A7BC5" w:rsidRDefault="00845FD9" w:rsidP="00A71ACE">
      <w:pPr>
        <w:pStyle w:val="Prrafodelista"/>
        <w:numPr>
          <w:ilvl w:val="0"/>
          <w:numId w:val="41"/>
        </w:numPr>
      </w:pPr>
      <w:r w:rsidRPr="006A7BC5">
        <w:t xml:space="preserve">Para los supuestos en los que se justifique la imposibilidad de ubicar los aparcamientos exigidos por la normativa en las plantas de sótano </w:t>
      </w:r>
      <w:r w:rsidR="005B3600" w:rsidRPr="006A7BC5">
        <w:t xml:space="preserve">y plantas bajas </w:t>
      </w:r>
      <w:r w:rsidRPr="006A7BC5">
        <w:t xml:space="preserve">de los solares de propiedad privada (y sólo en estos casos), cabe la ubicación de los mismos bajo espacio de uso y </w:t>
      </w:r>
      <w:r w:rsidR="008A0F4A" w:rsidRPr="006A7BC5">
        <w:t>dominio público</w:t>
      </w:r>
      <w:r w:rsidRPr="006A7BC5">
        <w:t>. Esta justificación deberá contar con la aceptación por parte del Ayuntamiento. Para ello, como primera medida, se procederá a una división horizontal del espacio público necesario y a la declaración de espacio sobrante para su posterior enajenación por parte del Ayuntamiento.</w:t>
      </w:r>
    </w:p>
    <w:p w14:paraId="6C88EB4D" w14:textId="77777777" w:rsidR="0097671C" w:rsidRPr="006A7BC5" w:rsidRDefault="00845FD9" w:rsidP="006F6765">
      <w:pPr>
        <w:pStyle w:val="Prrafodelista"/>
        <w:numPr>
          <w:ilvl w:val="0"/>
          <w:numId w:val="41"/>
        </w:numPr>
        <w:ind w:left="714" w:hanging="357"/>
      </w:pPr>
      <w:r w:rsidRPr="006A7BC5">
        <w:t xml:space="preserve">En los supuestos en los que el PGM prevé de manera explícita la ubicación de usos terciarios o de aparcamiento bajo espacio de uso y </w:t>
      </w:r>
      <w:r w:rsidR="008A0F4A" w:rsidRPr="006A7BC5">
        <w:t>dominio público</w:t>
      </w:r>
      <w:r w:rsidRPr="006A7BC5">
        <w:t xml:space="preserve">, los mismos no deberán contar con </w:t>
      </w:r>
      <w:r w:rsidR="009B2498" w:rsidRPr="006A7BC5">
        <w:t>autorización previa del Ayuntamiento</w:t>
      </w:r>
      <w:r w:rsidRPr="006A7BC5">
        <w:t>. En este supuesto, también se deberá proceder a realizar una división horizontal del espacio público necesario y a la declaración de espacio sobrante para su posterior enajena</w:t>
      </w:r>
      <w:r w:rsidR="0060343D" w:rsidRPr="006A7BC5">
        <w:t>ción por parte del Ayuntamiento</w:t>
      </w:r>
      <w:r w:rsidR="007C4CA1" w:rsidRPr="006A7BC5">
        <w:t xml:space="preserve"> en caso de que fuera procedente, con la utilización de la figura de complejo urbanístico o inmobiliario.</w:t>
      </w:r>
    </w:p>
    <w:p w14:paraId="5BB7E8B9" w14:textId="77777777" w:rsidR="00845FD9" w:rsidRPr="006A7BC5" w:rsidRDefault="00845FD9" w:rsidP="00A71ACE">
      <w:pPr>
        <w:pStyle w:val="Prrafodelista"/>
        <w:numPr>
          <w:ilvl w:val="0"/>
          <w:numId w:val="41"/>
        </w:numPr>
      </w:pPr>
      <w:r w:rsidRPr="006A7BC5">
        <w:t>El aprovechamiento urbanístico del subsuelo está subordinado a las exigencias de la implantación de instalaciones e infraestructuras vinculadas a la prestación de servicios públicos o de interés público, tales como telecomunicaciones, suministros, transportes o análogos.</w:t>
      </w:r>
    </w:p>
    <w:p w14:paraId="3967F5DF" w14:textId="77777777" w:rsidR="00845FD9" w:rsidRPr="006A7BC5" w:rsidRDefault="00845FD9" w:rsidP="00A71ACE">
      <w:pPr>
        <w:pStyle w:val="Prrafodelista"/>
        <w:numPr>
          <w:ilvl w:val="0"/>
          <w:numId w:val="41"/>
        </w:numPr>
      </w:pPr>
      <w:r w:rsidRPr="006A7BC5">
        <w:t>La adquisición y la materialización del aprovechamiento urbanístico del subsuelo están también subordinadas a las limitaciones que se deriven de la legislación sectorial respecto a la preservación frente a los riesgos y a la protección de los restos arqueológicos de interés declarados, de los acuíferos clasificados y del patrimonio de acuerdo con la legislación aplicable.</w:t>
      </w:r>
    </w:p>
    <w:p w14:paraId="64503EBB" w14:textId="77777777" w:rsidR="00845FD9" w:rsidRPr="006A7BC5" w:rsidRDefault="00845FD9" w:rsidP="00A71ACE">
      <w:pPr>
        <w:pStyle w:val="Prrafodelista"/>
        <w:numPr>
          <w:ilvl w:val="0"/>
          <w:numId w:val="41"/>
        </w:numPr>
      </w:pPr>
      <w:r w:rsidRPr="006A7BC5">
        <w:t>Los límites del aprovechamiento urbanístico del subsuelo establecidos en los dos apartados anteriores delimitan el contenido de propiedad del subsuelo y no confieren a las personas propietarias el derecho a exigir indemnización en el caso que comporten una red</w:t>
      </w:r>
      <w:r w:rsidR="008A0F4A" w:rsidRPr="006A7BC5">
        <w:t>u</w:t>
      </w:r>
      <w:r w:rsidRPr="006A7BC5">
        <w:t>cción del aprovechamiento urbanístico.</w:t>
      </w:r>
    </w:p>
    <w:p w14:paraId="75837A26" w14:textId="77777777" w:rsidR="0022019C" w:rsidRPr="006A7BC5" w:rsidRDefault="00845FD9" w:rsidP="00A71ACE">
      <w:pPr>
        <w:pStyle w:val="Prrafodelista"/>
        <w:numPr>
          <w:ilvl w:val="0"/>
          <w:numId w:val="41"/>
        </w:numPr>
      </w:pPr>
      <w:r w:rsidRPr="006A7BC5">
        <w:t>En el Suelo Urbano, cuando de las exigencias derivadas de la prestación de servicios públicos o de interés público en el subsuelo se derive una incompatibilidad total o parcial con el uso del suelo o del vuelo del inmueble privado sirviente de acuerdo con el aprovechamiento urbanístico atribuido, se procederá a la expropiación de aprovechamiento afectado</w:t>
      </w:r>
      <w:r w:rsidR="0022019C" w:rsidRPr="006A7BC5">
        <w:t>.</w:t>
      </w:r>
    </w:p>
    <w:p w14:paraId="4FF20B6D" w14:textId="77777777" w:rsidR="002C36F0" w:rsidRPr="006A7BC5" w:rsidRDefault="002C36F0" w:rsidP="002C36F0">
      <w:pPr>
        <w:pStyle w:val="Prrafodelista"/>
        <w:ind w:left="720"/>
      </w:pPr>
    </w:p>
    <w:p w14:paraId="13AD25BF" w14:textId="77777777" w:rsidR="00845FD9" w:rsidRPr="006A7BC5" w:rsidRDefault="00524DA1" w:rsidP="00B26B40">
      <w:pPr>
        <w:pStyle w:val="Ttulo3"/>
      </w:pPr>
      <w:bookmarkStart w:id="98" w:name="_Toc496002407"/>
      <w:bookmarkStart w:id="99" w:name="_Toc532225559"/>
      <w:bookmarkStart w:id="100" w:name="_Toc201912779"/>
      <w:r w:rsidRPr="006A7BC5">
        <w:t xml:space="preserve">Artículo 20. </w:t>
      </w:r>
      <w:r w:rsidR="00845FD9" w:rsidRPr="006A7BC5">
        <w:t>Régimen de fuera de ordenación</w:t>
      </w:r>
      <w:bookmarkEnd w:id="96"/>
      <w:bookmarkEnd w:id="98"/>
      <w:bookmarkEnd w:id="99"/>
      <w:bookmarkEnd w:id="100"/>
    </w:p>
    <w:p w14:paraId="748DDF5C" w14:textId="77777777"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exceder las alineaciones oficiales no podrán realizarse obras de consolidación, aumento de volumen, modernización o que impliquen un incremento de s</w:t>
      </w:r>
      <w:r w:rsidR="006411CD" w:rsidRPr="006A7BC5">
        <w:t>u valor de expropiación, pero sí</w:t>
      </w:r>
      <w:r w:rsidRPr="006A7BC5">
        <w:t xml:space="preserve"> las pequeñas reparaciones que exigiesen la higiene, ornato y conservación del inmueble</w:t>
      </w:r>
    </w:p>
    <w:p w14:paraId="01BEB780" w14:textId="77777777"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cualquier causa (volumen, uso, etc…) pero no excedan las alineaciones oficiales podrán realizarse, además de las pequeñas reparaciones a las que se hace referencia en el apartado anterior, obras de consolidación, modernización o que impliquen un incremento de su valor de expropiación, quedando prohibido exclusivamente el aumento de volumen</w:t>
      </w:r>
    </w:p>
    <w:p w14:paraId="0C924C58" w14:textId="77777777" w:rsidR="00845FD9" w:rsidRPr="006A7BC5" w:rsidRDefault="00845FD9" w:rsidP="00A71ACE">
      <w:pPr>
        <w:pStyle w:val="Prrafodelista"/>
        <w:numPr>
          <w:ilvl w:val="0"/>
          <w:numId w:val="42"/>
        </w:numPr>
      </w:pPr>
      <w:r w:rsidRPr="006A7BC5">
        <w:t>Este régimen se aplicará con carácter general, con las excepciones detalladas en la normativa particular.</w:t>
      </w:r>
    </w:p>
    <w:p w14:paraId="63879134" w14:textId="77777777" w:rsidR="00556CA5" w:rsidRDefault="00524DA1" w:rsidP="00B26B40">
      <w:pPr>
        <w:pStyle w:val="Ttulo3"/>
      </w:pPr>
      <w:bookmarkStart w:id="101" w:name="_Toc201912780"/>
      <w:r w:rsidRPr="006A7BC5">
        <w:t xml:space="preserve">Artículo 21. </w:t>
      </w:r>
      <w:r w:rsidR="00556CA5" w:rsidRPr="006A7BC5">
        <w:t>Disposición adicional aplicable a todos los usos</w:t>
      </w:r>
      <w:bookmarkEnd w:id="101"/>
    </w:p>
    <w:p w14:paraId="14D2A342" w14:textId="6B7007AC" w:rsidR="000E0331" w:rsidRPr="006F6765" w:rsidRDefault="000E0331" w:rsidP="000E0331">
      <w:pPr>
        <w:rPr>
          <w:b/>
          <w:bCs/>
          <w:color w:val="2E74B5" w:themeColor="accent1" w:themeShade="BF"/>
        </w:rPr>
      </w:pPr>
      <w:r w:rsidRPr="000E0331">
        <w:rPr>
          <w:b/>
          <w:bCs/>
        </w:rPr>
        <w:tab/>
      </w:r>
      <w:r w:rsidRPr="006F6765">
        <w:rPr>
          <w:b/>
          <w:bCs/>
          <w:color w:val="2E74B5" w:themeColor="accent1" w:themeShade="BF"/>
        </w:rPr>
        <w:t>21.1 Condiciones generales.</w:t>
      </w:r>
    </w:p>
    <w:p w14:paraId="62DA626D" w14:textId="77777777" w:rsidR="00556CA5" w:rsidRDefault="00556CA5" w:rsidP="00815904">
      <w:pPr>
        <w:pStyle w:val="Prrafodelista"/>
        <w:numPr>
          <w:ilvl w:val="0"/>
          <w:numId w:val="71"/>
        </w:numPr>
      </w:pPr>
      <w:r w:rsidRPr="006A7BC5">
        <w:t>Las condiciones de uso fijadas lo son con independencia de las de carácter específico que pudieran afectar a los locales de referencia, en aplicación de la Ley 6/2017, de 8 de mayo, de Protección del Medio Ambiente de La Rioja o normativa que la sustituya.</w:t>
      </w:r>
    </w:p>
    <w:p w14:paraId="44A72421" w14:textId="77777777" w:rsidR="00DD61B5" w:rsidRDefault="00DD61B5" w:rsidP="006F6765">
      <w:pPr>
        <w:pStyle w:val="Prrafodelista"/>
        <w:numPr>
          <w:ilvl w:val="0"/>
          <w:numId w:val="71"/>
        </w:numPr>
        <w:ind w:left="357" w:hanging="357"/>
      </w:pPr>
      <w:r w:rsidRPr="006A7BC5">
        <w:t>En aquellos locales situados en el casco antiguo con licencia municipal previa a la entrada en vigor del presente PGM y que no cumplieran alguna de las ordenanzas del presente capítulo, se autorizarán actuaciones de reforma y/o ampliación, hasta un máximo del 25% de la superficie existente, siempre que se justifique la imposibilidad de su cumplimiento</w:t>
      </w:r>
    </w:p>
    <w:p w14:paraId="73565617" w14:textId="658E9485" w:rsidR="000E0331" w:rsidRPr="006F6765" w:rsidRDefault="000E0331" w:rsidP="000E0331">
      <w:pPr>
        <w:rPr>
          <w:b/>
          <w:bCs/>
          <w:color w:val="2E74B5" w:themeColor="accent1" w:themeShade="BF"/>
        </w:rPr>
      </w:pPr>
      <w:r>
        <w:rPr>
          <w:b/>
          <w:bCs/>
        </w:rPr>
        <w:tab/>
      </w:r>
      <w:r w:rsidRPr="006F6765">
        <w:rPr>
          <w:b/>
          <w:bCs/>
          <w:color w:val="2E74B5" w:themeColor="accent1" w:themeShade="BF"/>
        </w:rPr>
        <w:t>21.2. Usos y obras provisionales.</w:t>
      </w:r>
    </w:p>
    <w:p w14:paraId="3D268795" w14:textId="25D03BD9" w:rsidR="000E0331" w:rsidRPr="006F6765" w:rsidRDefault="000E0331" w:rsidP="006F6765">
      <w:pPr>
        <w:pStyle w:val="Prrafodelista"/>
        <w:numPr>
          <w:ilvl w:val="0"/>
          <w:numId w:val="271"/>
        </w:numPr>
        <w:ind w:left="357" w:hanging="357"/>
        <w:rPr>
          <w:color w:val="2E74B5" w:themeColor="accent1" w:themeShade="BF"/>
        </w:rPr>
      </w:pPr>
      <w:r w:rsidRPr="006F6765">
        <w:rPr>
          <w:color w:val="2E74B5" w:themeColor="accent1" w:themeShade="BF"/>
        </w:rPr>
        <w:t>Serán autorizables la realización de usos y obras de carácter provisional que se detallas en el presente artículo. Estos usos y obras deberán cesar y, en todo caso ser demolidas las obras, sin derecho a indemnización alguna, cuando así lo acuerde la Administración urbanística.</w:t>
      </w:r>
    </w:p>
    <w:p w14:paraId="75E129B2" w14:textId="3300CA2B" w:rsidR="000E0331" w:rsidRPr="006F6765" w:rsidRDefault="000E0331" w:rsidP="000E0331">
      <w:pPr>
        <w:pStyle w:val="Prrafodelista"/>
        <w:ind w:left="360"/>
        <w:rPr>
          <w:color w:val="2E74B5" w:themeColor="accent1" w:themeShade="BF"/>
        </w:rPr>
      </w:pPr>
      <w:r w:rsidRPr="006F6765">
        <w:rPr>
          <w:color w:val="2E74B5" w:themeColor="accent1" w:themeShade="BF"/>
        </w:rPr>
        <w:t>La eficacia de las autorizaciones correspondientes, bajo las indicadas condiciones expresamente aceptadas por sus destinatarios, quedará supeditada a su constancia en el Registro de la Propiedad de conformidad con la legislación hipotecaria.</w:t>
      </w:r>
    </w:p>
    <w:p w14:paraId="440EFC18" w14:textId="2654811A" w:rsidR="000E0331" w:rsidRPr="006F6765" w:rsidRDefault="000E0331" w:rsidP="000E0331">
      <w:pPr>
        <w:pStyle w:val="Prrafodelista"/>
        <w:ind w:left="360"/>
        <w:rPr>
          <w:color w:val="2E74B5" w:themeColor="accent1" w:themeShade="BF"/>
        </w:rPr>
      </w:pPr>
      <w:r w:rsidRPr="006F6765">
        <w:rPr>
          <w:color w:val="2E74B5" w:themeColor="accent1" w:themeShade="BF"/>
        </w:rPr>
        <w:t xml:space="preserve">El arrendamiento y el derecho de superficie de los terrenos a que se refiere este apartado, o de las construcciones provisionales que se levanten en ellos, estarán excluidos del régimen especial de arrendamientos rústicos y urbanos, y, en todo caso, finalizarán automáticamente con la orden de la Administración urbanística acordando </w:t>
      </w:r>
      <w:r w:rsidRPr="000E0331">
        <w:rPr>
          <w:color w:val="2E74B5" w:themeColor="accent1" w:themeShade="BF"/>
        </w:rPr>
        <w:t>la demolición o desalojo para ejecutar el Plan. En estos supuestos no existirá derecho</w:t>
      </w:r>
      <w:r w:rsidRPr="006F6765">
        <w:rPr>
          <w:color w:val="2E74B5" w:themeColor="accent1" w:themeShade="BF"/>
        </w:rPr>
        <w:t xml:space="preserve"> de realojamiento, ni de retorno.</w:t>
      </w:r>
    </w:p>
    <w:p w14:paraId="160495C7" w14:textId="77777777" w:rsidR="000E0331" w:rsidRPr="006F6765" w:rsidRDefault="000E0331" w:rsidP="000E0331">
      <w:pPr>
        <w:pStyle w:val="Prrafodelista"/>
        <w:numPr>
          <w:ilvl w:val="0"/>
          <w:numId w:val="271"/>
        </w:numPr>
        <w:rPr>
          <w:color w:val="2E74B5" w:themeColor="accent1" w:themeShade="BF"/>
        </w:rPr>
      </w:pPr>
      <w:r w:rsidRPr="006F6765">
        <w:rPr>
          <w:color w:val="2E74B5" w:themeColor="accent1" w:themeShade="BF"/>
        </w:rPr>
        <w:t>Los usos y obras provisionales que se autorizan, según la clasificación del suelo en la que se implanten, es la siguiente:</w:t>
      </w:r>
    </w:p>
    <w:p w14:paraId="442585E3" w14:textId="17BC551A" w:rsidR="000E0331" w:rsidRPr="000E0331" w:rsidRDefault="000E0331" w:rsidP="006F6765">
      <w:pPr>
        <w:pStyle w:val="Prrafodelista"/>
        <w:numPr>
          <w:ilvl w:val="1"/>
          <w:numId w:val="271"/>
        </w:numPr>
        <w:ind w:left="851"/>
        <w:rPr>
          <w:color w:val="2E74B5" w:themeColor="accent1" w:themeShade="BF"/>
        </w:rPr>
      </w:pPr>
      <w:r w:rsidRPr="006F6765">
        <w:rPr>
          <w:color w:val="2E74B5" w:themeColor="accent1" w:themeShade="BF"/>
        </w:rPr>
        <w:t>Suelo Urbano Consolidado: Los usos y obras provisionales en solares sin edificar, de</w:t>
      </w:r>
      <w:r w:rsidR="006F6765" w:rsidRPr="006F6765">
        <w:rPr>
          <w:color w:val="2E74B5" w:themeColor="accent1" w:themeShade="BF"/>
        </w:rPr>
        <w:t xml:space="preserve"> p</w:t>
      </w:r>
      <w:r w:rsidRPr="000E0331">
        <w:rPr>
          <w:color w:val="2E74B5" w:themeColor="accent1" w:themeShade="BF"/>
        </w:rPr>
        <w:t>ropiedad pública o privada que se permiten provisionalmente son:</w:t>
      </w:r>
      <w:r w:rsidRPr="006F6765">
        <w:rPr>
          <w:color w:val="2E74B5" w:themeColor="accent1" w:themeShade="BF"/>
        </w:rPr>
        <w:t xml:space="preserve"> </w:t>
      </w:r>
      <w:r w:rsidRPr="000E0331">
        <w:rPr>
          <w:color w:val="2E74B5" w:themeColor="accent1" w:themeShade="BF"/>
        </w:rPr>
        <w:t>aparcamiento, terrazas de veladores, espacio libre público o privado (juegos</w:t>
      </w:r>
      <w:r w:rsidRPr="006F6765">
        <w:rPr>
          <w:color w:val="2E74B5" w:themeColor="accent1" w:themeShade="BF"/>
        </w:rPr>
        <w:t xml:space="preserve"> </w:t>
      </w:r>
      <w:r w:rsidRPr="000E0331">
        <w:rPr>
          <w:color w:val="2E74B5" w:themeColor="accent1" w:themeShade="BF"/>
        </w:rPr>
        <w:t>infantiles, juegos deportivos, zonas verdes, etc.), y en general, los usos compatibles</w:t>
      </w:r>
      <w:r w:rsidRPr="006F6765">
        <w:rPr>
          <w:color w:val="2E74B5" w:themeColor="accent1" w:themeShade="BF"/>
        </w:rPr>
        <w:t xml:space="preserve"> </w:t>
      </w:r>
      <w:r w:rsidRPr="000E0331">
        <w:rPr>
          <w:color w:val="2E74B5" w:themeColor="accent1" w:themeShade="BF"/>
        </w:rPr>
        <w:t>establecidos en la normativa particular para cada zona de ordenación.</w:t>
      </w:r>
    </w:p>
    <w:p w14:paraId="1997383C" w14:textId="179409C3" w:rsidR="000E0331" w:rsidRPr="000E0331" w:rsidRDefault="000E0331" w:rsidP="006F6765">
      <w:pPr>
        <w:pStyle w:val="Prrafodelista"/>
        <w:numPr>
          <w:ilvl w:val="1"/>
          <w:numId w:val="271"/>
        </w:numPr>
        <w:ind w:left="851"/>
        <w:rPr>
          <w:color w:val="2E74B5" w:themeColor="accent1" w:themeShade="BF"/>
        </w:rPr>
      </w:pPr>
      <w:r w:rsidRPr="000E0331">
        <w:rPr>
          <w:color w:val="2E74B5" w:themeColor="accent1" w:themeShade="BF"/>
        </w:rPr>
        <w:t>Suelo Urbano No Consolidado: Los usos y obras de reforma en actividades</w:t>
      </w:r>
      <w:r w:rsidRPr="006F6765">
        <w:rPr>
          <w:color w:val="2E74B5" w:themeColor="accent1" w:themeShade="BF"/>
        </w:rPr>
        <w:t xml:space="preserve"> </w:t>
      </w:r>
      <w:r w:rsidRPr="000E0331">
        <w:rPr>
          <w:color w:val="2E74B5" w:themeColor="accent1" w:themeShade="BF"/>
        </w:rPr>
        <w:t>existentes y nuevas actividades que se permiten provisionalmente son los usos</w:t>
      </w:r>
      <w:r w:rsidRPr="006F6765">
        <w:rPr>
          <w:color w:val="2E74B5" w:themeColor="accent1" w:themeShade="BF"/>
        </w:rPr>
        <w:t xml:space="preserve"> </w:t>
      </w:r>
      <w:r w:rsidRPr="000E0331">
        <w:rPr>
          <w:color w:val="2E74B5" w:themeColor="accent1" w:themeShade="BF"/>
        </w:rPr>
        <w:t>compatibles con el uso de la Unidad de Ejecución en la que se ubiquen, así como</w:t>
      </w:r>
      <w:r w:rsidRPr="006F6765">
        <w:rPr>
          <w:color w:val="2E74B5" w:themeColor="accent1" w:themeShade="BF"/>
        </w:rPr>
        <w:t xml:space="preserve"> </w:t>
      </w:r>
      <w:r w:rsidRPr="000E0331">
        <w:rPr>
          <w:color w:val="2E74B5" w:themeColor="accent1" w:themeShade="BF"/>
        </w:rPr>
        <w:t>aparcamiento, terrazas de veladores, juegos infantiles, juegos deportivos, espacio</w:t>
      </w:r>
      <w:r w:rsidRPr="006F6765">
        <w:rPr>
          <w:color w:val="2E74B5" w:themeColor="accent1" w:themeShade="BF"/>
        </w:rPr>
        <w:t xml:space="preserve"> </w:t>
      </w:r>
      <w:r w:rsidRPr="000E0331">
        <w:rPr>
          <w:color w:val="2E74B5" w:themeColor="accent1" w:themeShade="BF"/>
        </w:rPr>
        <w:t>libre público o privado, y en general, los usos compatibles con su uso característico</w:t>
      </w:r>
      <w:r w:rsidRPr="006F6765">
        <w:rPr>
          <w:color w:val="2E74B5" w:themeColor="accent1" w:themeShade="BF"/>
        </w:rPr>
        <w:t xml:space="preserve"> </w:t>
      </w:r>
      <w:r w:rsidRPr="000E0331">
        <w:rPr>
          <w:color w:val="2E74B5" w:themeColor="accent1" w:themeShade="BF"/>
        </w:rPr>
        <w:t>establecidos en la normativa particular para cada zona de ordenación.</w:t>
      </w:r>
    </w:p>
    <w:p w14:paraId="146B2783" w14:textId="3A831C56" w:rsidR="000E0331" w:rsidRPr="000E0331" w:rsidRDefault="000E0331" w:rsidP="006F6765">
      <w:pPr>
        <w:pStyle w:val="Prrafodelista"/>
        <w:numPr>
          <w:ilvl w:val="1"/>
          <w:numId w:val="271"/>
        </w:numPr>
        <w:ind w:left="851"/>
        <w:rPr>
          <w:color w:val="2E74B5" w:themeColor="accent1" w:themeShade="BF"/>
        </w:rPr>
      </w:pPr>
      <w:r w:rsidRPr="000E0331">
        <w:rPr>
          <w:color w:val="2E74B5" w:themeColor="accent1" w:themeShade="BF"/>
        </w:rPr>
        <w:t>Suelo Urbanizable Delimitado: Los usos y obras de reforma en actividades existentes</w:t>
      </w:r>
      <w:r w:rsidR="006F6765" w:rsidRPr="006F6765">
        <w:rPr>
          <w:color w:val="2E74B5" w:themeColor="accent1" w:themeShade="BF"/>
        </w:rPr>
        <w:t xml:space="preserve"> </w:t>
      </w:r>
      <w:r w:rsidRPr="000E0331">
        <w:rPr>
          <w:color w:val="2E74B5" w:themeColor="accent1" w:themeShade="BF"/>
        </w:rPr>
        <w:t>y nuevas actividades que se permiten provisionalmente son los usos compatibles</w:t>
      </w:r>
      <w:r w:rsidR="006F6765" w:rsidRPr="006F6765">
        <w:rPr>
          <w:color w:val="2E74B5" w:themeColor="accent1" w:themeShade="BF"/>
        </w:rPr>
        <w:t xml:space="preserve"> </w:t>
      </w:r>
      <w:r w:rsidRPr="000E0331">
        <w:rPr>
          <w:color w:val="2E74B5" w:themeColor="accent1" w:themeShade="BF"/>
        </w:rPr>
        <w:t>con el uso del sector en la que se ubiquen, así como aparcamiento, terrazas de</w:t>
      </w:r>
      <w:r w:rsidR="006F6765" w:rsidRPr="006F6765">
        <w:rPr>
          <w:color w:val="2E74B5" w:themeColor="accent1" w:themeShade="BF"/>
        </w:rPr>
        <w:t xml:space="preserve"> </w:t>
      </w:r>
      <w:r w:rsidRPr="000E0331">
        <w:rPr>
          <w:color w:val="2E74B5" w:themeColor="accent1" w:themeShade="BF"/>
        </w:rPr>
        <w:t>veladores, espacio libre público o privado y en general, los usos compatibles</w:t>
      </w:r>
      <w:r w:rsidR="006F6765" w:rsidRPr="006F6765">
        <w:rPr>
          <w:color w:val="2E74B5" w:themeColor="accent1" w:themeShade="BF"/>
        </w:rPr>
        <w:t xml:space="preserve"> </w:t>
      </w:r>
      <w:r w:rsidRPr="000E0331">
        <w:rPr>
          <w:color w:val="2E74B5" w:themeColor="accent1" w:themeShade="BF"/>
        </w:rPr>
        <w:t>provisionales con su uso característico global.</w:t>
      </w:r>
    </w:p>
    <w:p w14:paraId="0102A760" w14:textId="33F1EE61" w:rsidR="000E0331" w:rsidRPr="000E0331" w:rsidRDefault="000E0331" w:rsidP="006F6765">
      <w:pPr>
        <w:pStyle w:val="Prrafodelista"/>
        <w:tabs>
          <w:tab w:val="clear" w:pos="425"/>
        </w:tabs>
        <w:ind w:left="851"/>
        <w:rPr>
          <w:color w:val="2E74B5" w:themeColor="accent1" w:themeShade="BF"/>
        </w:rPr>
      </w:pPr>
      <w:r w:rsidRPr="000E0331">
        <w:rPr>
          <w:color w:val="2E74B5" w:themeColor="accent1" w:themeShade="BF"/>
        </w:rPr>
        <w:t>En los Sistemas Generales de Zonas Libres de Uso y Dominio Público situados en el</w:t>
      </w:r>
      <w:r w:rsidR="006F6765" w:rsidRPr="006F6765">
        <w:rPr>
          <w:color w:val="2E74B5" w:themeColor="accent1" w:themeShade="BF"/>
        </w:rPr>
        <w:t xml:space="preserve"> </w:t>
      </w:r>
      <w:r w:rsidRPr="000E0331">
        <w:rPr>
          <w:color w:val="2E74B5" w:themeColor="accent1" w:themeShade="BF"/>
        </w:rPr>
        <w:t>Suelo Urbanizable Delimitado, además se permiten: Usos y obras relacionadas con</w:t>
      </w:r>
      <w:r w:rsidR="006F6765" w:rsidRPr="006F6765">
        <w:rPr>
          <w:color w:val="2E74B5" w:themeColor="accent1" w:themeShade="BF"/>
        </w:rPr>
        <w:t xml:space="preserve"> </w:t>
      </w:r>
      <w:r w:rsidRPr="000E0331">
        <w:rPr>
          <w:color w:val="2E74B5" w:themeColor="accent1" w:themeShade="BF"/>
        </w:rPr>
        <w:t>la explotación de recursos vivos así como en general las actividades relacionadas</w:t>
      </w:r>
      <w:r w:rsidR="006F6765" w:rsidRPr="006F6765">
        <w:rPr>
          <w:color w:val="2E74B5" w:themeColor="accent1" w:themeShade="BF"/>
        </w:rPr>
        <w:t xml:space="preserve"> </w:t>
      </w:r>
      <w:r w:rsidRPr="000E0331">
        <w:rPr>
          <w:color w:val="2E74B5" w:themeColor="accent1" w:themeShade="BF"/>
        </w:rPr>
        <w:t>con el ocio y la explotación de la naturaleza, excluidas las casetas rurales, y en</w:t>
      </w:r>
      <w:r w:rsidR="006F6765" w:rsidRPr="006F6765">
        <w:rPr>
          <w:color w:val="2E74B5" w:themeColor="accent1" w:themeShade="BF"/>
        </w:rPr>
        <w:t xml:space="preserve"> </w:t>
      </w:r>
      <w:r w:rsidRPr="000E0331">
        <w:rPr>
          <w:color w:val="2E74B5" w:themeColor="accent1" w:themeShade="BF"/>
        </w:rPr>
        <w:t>general, los usos compatibles provisionales con su uso global.</w:t>
      </w:r>
    </w:p>
    <w:p w14:paraId="54169A0A" w14:textId="7FA34FF0" w:rsidR="000E0331" w:rsidRPr="000E0331" w:rsidRDefault="000E0331" w:rsidP="00B25FA9">
      <w:pPr>
        <w:pStyle w:val="Prrafodelista"/>
        <w:numPr>
          <w:ilvl w:val="0"/>
          <w:numId w:val="271"/>
        </w:numPr>
        <w:rPr>
          <w:color w:val="2E74B5" w:themeColor="accent1" w:themeShade="BF"/>
        </w:rPr>
      </w:pPr>
      <w:r w:rsidRPr="000E0331">
        <w:rPr>
          <w:color w:val="2E74B5" w:themeColor="accent1" w:themeShade="BF"/>
        </w:rPr>
        <w:t>En todos los supuestos se exceptúa el uso residencial, que en ningún caso podrá</w:t>
      </w:r>
      <w:r w:rsidR="006F6765" w:rsidRPr="006F6765">
        <w:rPr>
          <w:color w:val="2E74B5" w:themeColor="accent1" w:themeShade="BF"/>
        </w:rPr>
        <w:t xml:space="preserve"> </w:t>
      </w:r>
      <w:r w:rsidRPr="000E0331">
        <w:rPr>
          <w:color w:val="2E74B5" w:themeColor="accent1" w:themeShade="BF"/>
        </w:rPr>
        <w:t>autorizarse como uso y obra provisional.</w:t>
      </w:r>
    </w:p>
    <w:p w14:paraId="2B5E19BE" w14:textId="4364713F" w:rsidR="000E0331" w:rsidRPr="000E0331" w:rsidRDefault="000E0331" w:rsidP="0017786B">
      <w:pPr>
        <w:pStyle w:val="Prrafodelista"/>
        <w:numPr>
          <w:ilvl w:val="0"/>
          <w:numId w:val="271"/>
        </w:numPr>
        <w:rPr>
          <w:color w:val="2E74B5" w:themeColor="accent1" w:themeShade="BF"/>
        </w:rPr>
      </w:pPr>
      <w:r w:rsidRPr="000E0331">
        <w:rPr>
          <w:color w:val="2E74B5" w:themeColor="accent1" w:themeShade="BF"/>
        </w:rPr>
        <w:t>Las edificaciones provisionales serán únicamente las imprescindibles y necesarias para</w:t>
      </w:r>
      <w:r w:rsidR="006F6765" w:rsidRPr="006F6765">
        <w:rPr>
          <w:color w:val="2E74B5" w:themeColor="accent1" w:themeShade="BF"/>
        </w:rPr>
        <w:t xml:space="preserve"> </w:t>
      </w:r>
      <w:r w:rsidRPr="000E0331">
        <w:rPr>
          <w:color w:val="2E74B5" w:themeColor="accent1" w:themeShade="BF"/>
        </w:rPr>
        <w:t>la actividad, y caracterizadas por su sencillez.</w:t>
      </w:r>
    </w:p>
    <w:p w14:paraId="471B18D0" w14:textId="1002D760" w:rsidR="000E0331" w:rsidRPr="000E0331" w:rsidRDefault="000E0331" w:rsidP="009065FF">
      <w:pPr>
        <w:pStyle w:val="Prrafodelista"/>
        <w:numPr>
          <w:ilvl w:val="0"/>
          <w:numId w:val="271"/>
        </w:numPr>
        <w:rPr>
          <w:color w:val="2E74B5" w:themeColor="accent1" w:themeShade="BF"/>
        </w:rPr>
      </w:pPr>
      <w:r w:rsidRPr="000E0331">
        <w:rPr>
          <w:color w:val="2E74B5" w:themeColor="accent1" w:themeShade="BF"/>
        </w:rPr>
        <w:t>Las licencias se concederán por razones de interés público y sin carácter reglado,</w:t>
      </w:r>
      <w:r w:rsidR="006F6765" w:rsidRPr="006F6765">
        <w:rPr>
          <w:color w:val="2E74B5" w:themeColor="accent1" w:themeShade="BF"/>
        </w:rPr>
        <w:t xml:space="preserve"> </w:t>
      </w:r>
      <w:r w:rsidRPr="000E0331">
        <w:rPr>
          <w:color w:val="2E74B5" w:themeColor="accent1" w:themeShade="BF"/>
        </w:rPr>
        <w:t>ponderando las circunstancias que concurran y su inocuidad.</w:t>
      </w:r>
    </w:p>
    <w:p w14:paraId="02F99920" w14:textId="2896CDB5" w:rsidR="000E0331" w:rsidRPr="006F6765" w:rsidRDefault="000E0331" w:rsidP="00F3217B">
      <w:pPr>
        <w:pStyle w:val="Prrafodelista"/>
        <w:numPr>
          <w:ilvl w:val="0"/>
          <w:numId w:val="271"/>
        </w:numPr>
        <w:rPr>
          <w:color w:val="2E74B5" w:themeColor="accent1" w:themeShade="BF"/>
        </w:rPr>
      </w:pPr>
      <w:r w:rsidRPr="000E0331">
        <w:rPr>
          <w:color w:val="2E74B5" w:themeColor="accent1" w:themeShade="BF"/>
        </w:rPr>
        <w:t>Se excluyen del régimen de usos y obras provisionales los ámbitos afectados por el</w:t>
      </w:r>
      <w:r w:rsidR="006F6765" w:rsidRPr="006F6765">
        <w:rPr>
          <w:color w:val="2E74B5" w:themeColor="accent1" w:themeShade="BF"/>
        </w:rPr>
        <w:t xml:space="preserve"> </w:t>
      </w:r>
      <w:r w:rsidRPr="006F6765">
        <w:rPr>
          <w:color w:val="2E74B5" w:themeColor="accent1" w:themeShade="BF"/>
        </w:rPr>
        <w:t>Catálogo del PGM: Bienes de Interés Cultural y su entorno de protección.</w:t>
      </w:r>
    </w:p>
    <w:p w14:paraId="193A5156" w14:textId="5CB6F110" w:rsidR="000E0331" w:rsidRPr="000E0331" w:rsidRDefault="000E0331" w:rsidP="006F6765">
      <w:pPr>
        <w:pStyle w:val="Prrafodelista"/>
        <w:ind w:left="360"/>
        <w:rPr>
          <w:color w:val="2E74B5" w:themeColor="accent1" w:themeShade="BF"/>
        </w:rPr>
      </w:pPr>
      <w:r w:rsidRPr="000E0331">
        <w:rPr>
          <w:color w:val="2E74B5" w:themeColor="accent1" w:themeShade="BF"/>
        </w:rPr>
        <w:t>En cualquier caso, las obras y usos provisionales ubicados en el ámbito del Casco</w:t>
      </w:r>
      <w:r w:rsidR="006F6765" w:rsidRPr="006F6765">
        <w:rPr>
          <w:color w:val="2E74B5" w:themeColor="accent1" w:themeShade="BF"/>
        </w:rPr>
        <w:t xml:space="preserve"> </w:t>
      </w:r>
      <w:r w:rsidRPr="000E0331">
        <w:rPr>
          <w:color w:val="2E74B5" w:themeColor="accent1" w:themeShade="BF"/>
        </w:rPr>
        <w:t>Histórico estarán sometidos al régimen de protección y conservación establecido en</w:t>
      </w:r>
      <w:r w:rsidR="006F6765" w:rsidRPr="006F6765">
        <w:rPr>
          <w:color w:val="2E74B5" w:themeColor="accent1" w:themeShade="BF"/>
        </w:rPr>
        <w:t xml:space="preserve"> </w:t>
      </w:r>
      <w:r w:rsidRPr="000E0331">
        <w:rPr>
          <w:color w:val="2E74B5" w:themeColor="accent1" w:themeShade="BF"/>
        </w:rPr>
        <w:t>el art.15 del Catálogo de Protección del PGM para zona arqueológica, y toda</w:t>
      </w:r>
      <w:r w:rsidR="006F6765" w:rsidRPr="006F6765">
        <w:rPr>
          <w:color w:val="2E74B5" w:themeColor="accent1" w:themeShade="BF"/>
        </w:rPr>
        <w:t xml:space="preserve"> </w:t>
      </w:r>
      <w:r w:rsidRPr="000E0331">
        <w:rPr>
          <w:color w:val="2E74B5" w:themeColor="accent1" w:themeShade="BF"/>
        </w:rPr>
        <w:t>actuación que implique movimiento de tierras en el ámbito delimitado como zona</w:t>
      </w:r>
      <w:r w:rsidR="006F6765" w:rsidRPr="006F6765">
        <w:rPr>
          <w:color w:val="2E74B5" w:themeColor="accent1" w:themeShade="BF"/>
        </w:rPr>
        <w:t xml:space="preserve"> </w:t>
      </w:r>
      <w:r w:rsidRPr="000E0331">
        <w:rPr>
          <w:color w:val="2E74B5" w:themeColor="accent1" w:themeShade="BF"/>
        </w:rPr>
        <w:t>arqueológica requerirá autorización por parte de la Dirección General de Cultura y la</w:t>
      </w:r>
      <w:r w:rsidR="006F6765" w:rsidRPr="006F6765">
        <w:rPr>
          <w:color w:val="2E74B5" w:themeColor="accent1" w:themeShade="BF"/>
        </w:rPr>
        <w:t xml:space="preserve"> </w:t>
      </w:r>
      <w:r w:rsidRPr="000E0331">
        <w:rPr>
          <w:color w:val="2E74B5" w:themeColor="accent1" w:themeShade="BF"/>
        </w:rPr>
        <w:t>obligación de realizar una intervención arqueológica por parte de un arqueólogo</w:t>
      </w:r>
      <w:r w:rsidR="006F6765" w:rsidRPr="006F6765">
        <w:rPr>
          <w:color w:val="2E74B5" w:themeColor="accent1" w:themeShade="BF"/>
        </w:rPr>
        <w:t xml:space="preserve"> </w:t>
      </w:r>
      <w:r w:rsidRPr="006F6765">
        <w:rPr>
          <w:color w:val="2E74B5" w:themeColor="accent1" w:themeShade="BF"/>
        </w:rPr>
        <w:t>competente en la materia contratado por el Promotor y autorizado por la Dirección General de Cultura. Una vez sea comunicado su nombramiento a ésta (Artículo 59, Ley</w:t>
      </w:r>
      <w:r w:rsidR="006F6765" w:rsidRPr="006F6765">
        <w:rPr>
          <w:color w:val="2E74B5" w:themeColor="accent1" w:themeShade="BF"/>
        </w:rPr>
        <w:t xml:space="preserve"> </w:t>
      </w:r>
      <w:r w:rsidRPr="000E0331">
        <w:rPr>
          <w:color w:val="2E74B5" w:themeColor="accent1" w:themeShade="BF"/>
        </w:rPr>
        <w:t>7/2004).</w:t>
      </w:r>
    </w:p>
    <w:p w14:paraId="001A4280" w14:textId="1045B504" w:rsidR="000E0331" w:rsidRPr="000E0331" w:rsidRDefault="000E0331" w:rsidP="00DE009A">
      <w:pPr>
        <w:pStyle w:val="Prrafodelista"/>
        <w:numPr>
          <w:ilvl w:val="0"/>
          <w:numId w:val="271"/>
        </w:numPr>
        <w:rPr>
          <w:color w:val="2E74B5" w:themeColor="accent1" w:themeShade="BF"/>
        </w:rPr>
      </w:pPr>
      <w:r w:rsidRPr="000E0331">
        <w:rPr>
          <w:color w:val="2E74B5" w:themeColor="accent1" w:themeShade="BF"/>
        </w:rPr>
        <w:t>Serán usos provisionales compatibles aquellos usos ya permitidos en la correspondiente</w:t>
      </w:r>
      <w:r w:rsidR="006F6765" w:rsidRPr="006F6765">
        <w:rPr>
          <w:color w:val="2E74B5" w:themeColor="accent1" w:themeShade="BF"/>
        </w:rPr>
        <w:t xml:space="preserve"> </w:t>
      </w:r>
      <w:r w:rsidRPr="000E0331">
        <w:rPr>
          <w:color w:val="2E74B5" w:themeColor="accent1" w:themeShade="BF"/>
        </w:rPr>
        <w:t>normativa urbanística (En suelo urbano delimitado según el art.302, y en Suelo urbano</w:t>
      </w:r>
      <w:r w:rsidR="006F6765" w:rsidRPr="006F6765">
        <w:rPr>
          <w:color w:val="2E74B5" w:themeColor="accent1" w:themeShade="BF"/>
        </w:rPr>
        <w:t xml:space="preserve"> </w:t>
      </w:r>
      <w:r w:rsidRPr="000E0331">
        <w:rPr>
          <w:color w:val="2E74B5" w:themeColor="accent1" w:themeShade="BF"/>
        </w:rPr>
        <w:t>Consolidado y No Consolidado según los artículos de aplicación de cada zona)</w:t>
      </w:r>
    </w:p>
    <w:p w14:paraId="0A75E7E5" w14:textId="77777777" w:rsidR="000E0331" w:rsidRPr="000E0331" w:rsidRDefault="000E0331" w:rsidP="006F6765">
      <w:pPr>
        <w:pStyle w:val="Prrafodelista"/>
        <w:ind w:left="360"/>
        <w:rPr>
          <w:color w:val="2E74B5" w:themeColor="accent1" w:themeShade="BF"/>
        </w:rPr>
      </w:pPr>
      <w:r w:rsidRPr="000E0331">
        <w:rPr>
          <w:color w:val="2E74B5" w:themeColor="accent1" w:themeShade="BF"/>
        </w:rPr>
        <w:t>En el Casco Histórico se permitirán los siguientes usos provisionales:</w:t>
      </w:r>
    </w:p>
    <w:p w14:paraId="684DE2EE"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Zona libre pública.</w:t>
      </w:r>
    </w:p>
    <w:p w14:paraId="0F07A929"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Locales comerciales y tiendas.</w:t>
      </w:r>
    </w:p>
    <w:p w14:paraId="33F132E2"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Oficinas, consultorios y despachos.</w:t>
      </w:r>
    </w:p>
    <w:p w14:paraId="4739C94A"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Actividades culturales, sanitarias, deportivas, turísticas, recreativas.</w:t>
      </w:r>
    </w:p>
    <w:p w14:paraId="0D66CA12" w14:textId="2EB5A258"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Las Actividades de hostelería y asimiladas (cafeterías, restaurantes, bares, terrazas</w:t>
      </w:r>
      <w:r w:rsidR="006F6765" w:rsidRPr="006F6765">
        <w:rPr>
          <w:color w:val="2E74B5" w:themeColor="accent1" w:themeShade="BF"/>
        </w:rPr>
        <w:t xml:space="preserve"> </w:t>
      </w:r>
      <w:r w:rsidRPr="000E0331">
        <w:rPr>
          <w:color w:val="2E74B5" w:themeColor="accent1" w:themeShade="BF"/>
        </w:rPr>
        <w:t>de</w:t>
      </w:r>
      <w:r w:rsidR="006F6765">
        <w:rPr>
          <w:color w:val="2E74B5" w:themeColor="accent1" w:themeShade="BF"/>
        </w:rPr>
        <w:t xml:space="preserve"> </w:t>
      </w:r>
      <w:r w:rsidRPr="000E0331">
        <w:rPr>
          <w:color w:val="2E74B5" w:themeColor="accent1" w:themeShade="BF"/>
        </w:rPr>
        <w:t>bares y restaurantes (todas estarán sujetas a licencia ambiental)</w:t>
      </w:r>
    </w:p>
    <w:p w14:paraId="3B62DA99"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Institucional y docente</w:t>
      </w:r>
    </w:p>
    <w:p w14:paraId="5A68F30D" w14:textId="77777777"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Talleres: sólo talleres artesanos</w:t>
      </w:r>
    </w:p>
    <w:p w14:paraId="6897F5F6" w14:textId="75718C01" w:rsidR="000E0331" w:rsidRPr="000E0331" w:rsidRDefault="000E0331" w:rsidP="006F6765">
      <w:pPr>
        <w:pStyle w:val="Prrafodelista"/>
        <w:numPr>
          <w:ilvl w:val="0"/>
          <w:numId w:val="272"/>
        </w:numPr>
        <w:rPr>
          <w:color w:val="2E74B5" w:themeColor="accent1" w:themeShade="BF"/>
        </w:rPr>
      </w:pPr>
      <w:r w:rsidRPr="000E0331">
        <w:rPr>
          <w:color w:val="2E74B5" w:themeColor="accent1" w:themeShade="BF"/>
        </w:rPr>
        <w:t>Resto de talleres, Almacenes sólo como complementarios del uso ubicado en</w:t>
      </w:r>
      <w:r w:rsidR="006F6765" w:rsidRPr="006F6765">
        <w:rPr>
          <w:color w:val="2E74B5" w:themeColor="accent1" w:themeShade="BF"/>
        </w:rPr>
        <w:t xml:space="preserve"> </w:t>
      </w:r>
      <w:r w:rsidRPr="000E0331">
        <w:rPr>
          <w:color w:val="2E74B5" w:themeColor="accent1" w:themeShade="BF"/>
        </w:rPr>
        <w:t>edificación colindante</w:t>
      </w:r>
    </w:p>
    <w:p w14:paraId="7C0E0DE2" w14:textId="47E30377" w:rsidR="000E0331" w:rsidRPr="001D4D1E" w:rsidRDefault="000E0331" w:rsidP="006F6765">
      <w:pPr>
        <w:pStyle w:val="Prrafodelista"/>
        <w:numPr>
          <w:ilvl w:val="0"/>
          <w:numId w:val="271"/>
        </w:numPr>
      </w:pPr>
      <w:r w:rsidRPr="006F6765">
        <w:rPr>
          <w:color w:val="2E74B5" w:themeColor="accent1" w:themeShade="BF"/>
        </w:rPr>
        <w:t xml:space="preserve">En el caso </w:t>
      </w:r>
      <w:r w:rsidRPr="006F6765">
        <w:rPr>
          <w:iCs/>
          <w:color w:val="2E74B5" w:themeColor="accent1" w:themeShade="BF"/>
        </w:rPr>
        <w:t>de usos u obras</w:t>
      </w:r>
      <w:r w:rsidRPr="006F6765">
        <w:rPr>
          <w:color w:val="2E74B5" w:themeColor="accent1" w:themeShade="BF"/>
        </w:rPr>
        <w:t xml:space="preserve"> provisionales situados en zonas de protección de carreteras,</w:t>
      </w:r>
      <w:r w:rsidR="006F6765" w:rsidRPr="006F6765">
        <w:rPr>
          <w:color w:val="2E74B5" w:themeColor="accent1" w:themeShade="BF"/>
        </w:rPr>
        <w:t xml:space="preserve"> </w:t>
      </w:r>
      <w:r w:rsidRPr="006F6765">
        <w:rPr>
          <w:color w:val="2E74B5" w:themeColor="accent1" w:themeShade="BF"/>
        </w:rPr>
        <w:t>ferrocarriles, cauces públicos, montes de utilidad pública, etc., dichos usos y obras</w:t>
      </w:r>
      <w:r w:rsidR="006F6765" w:rsidRPr="006F6765">
        <w:rPr>
          <w:color w:val="2E74B5" w:themeColor="accent1" w:themeShade="BF"/>
        </w:rPr>
        <w:t xml:space="preserve"> </w:t>
      </w:r>
      <w:r w:rsidRPr="006F6765">
        <w:rPr>
          <w:color w:val="2E74B5" w:themeColor="accent1" w:themeShade="BF"/>
        </w:rPr>
        <w:t>deberán contar con la correspondiente autorización de los órganos titulares de las</w:t>
      </w:r>
      <w:r w:rsidR="006F6765" w:rsidRPr="006F6765">
        <w:rPr>
          <w:color w:val="2E74B5" w:themeColor="accent1" w:themeShade="BF"/>
        </w:rPr>
        <w:t xml:space="preserve"> </w:t>
      </w:r>
      <w:r w:rsidRPr="006F6765">
        <w:rPr>
          <w:color w:val="2E74B5" w:themeColor="accent1" w:themeShade="BF"/>
        </w:rPr>
        <w:t>infraestructuras o bienes de dominio público que cuenten con un régimen especial,</w:t>
      </w:r>
      <w:r w:rsidR="006F6765" w:rsidRPr="006F6765">
        <w:rPr>
          <w:color w:val="2E74B5" w:themeColor="accent1" w:themeShade="BF"/>
        </w:rPr>
        <w:t xml:space="preserve"> </w:t>
      </w:r>
      <w:r w:rsidRPr="006F6765">
        <w:rPr>
          <w:color w:val="2E74B5" w:themeColor="accent1" w:themeShade="BF"/>
        </w:rPr>
        <w:t>conforme a la normativa aplicable en cada caso.</w:t>
      </w:r>
    </w:p>
    <w:p w14:paraId="5B21D7BC" w14:textId="77777777" w:rsidR="00DD61B5" w:rsidRPr="006A7BC5" w:rsidRDefault="00DD61B5" w:rsidP="00DD61B5">
      <w:pPr>
        <w:pStyle w:val="Prrafodelista"/>
        <w:ind w:left="360"/>
        <w:rPr>
          <w:strike/>
        </w:rPr>
      </w:pPr>
    </w:p>
    <w:p w14:paraId="3C5E27A8" w14:textId="77777777" w:rsidR="00D037C2" w:rsidRPr="006A7BC5" w:rsidRDefault="00D037C2">
      <w:pPr>
        <w:tabs>
          <w:tab w:val="clear" w:pos="425"/>
        </w:tabs>
        <w:spacing w:before="0" w:after="0"/>
        <w:contextualSpacing w:val="0"/>
        <w:jc w:val="left"/>
        <w:rPr>
          <w:b/>
          <w:kern w:val="1"/>
        </w:rPr>
      </w:pPr>
      <w:bookmarkStart w:id="102" w:name="_Toc471066231"/>
      <w:bookmarkStart w:id="103" w:name="_Toc496002408"/>
      <w:bookmarkStart w:id="104" w:name="_Toc532225560"/>
      <w:r w:rsidRPr="006A7BC5">
        <w:br w:type="page"/>
      </w:r>
    </w:p>
    <w:p w14:paraId="03242224" w14:textId="77777777" w:rsidR="00845FD9" w:rsidRPr="006A7BC5" w:rsidRDefault="00577A29" w:rsidP="006A7BC5">
      <w:pPr>
        <w:pStyle w:val="Ttulo1"/>
      </w:pPr>
      <w:bookmarkStart w:id="105" w:name="_Toc201912781"/>
      <w:r w:rsidRPr="006A7BC5">
        <w:t>TITULO II</w:t>
      </w:r>
      <w:r w:rsidR="00845FD9" w:rsidRPr="006A7BC5">
        <w:t xml:space="preserve">. </w:t>
      </w:r>
      <w:r w:rsidR="0022019C" w:rsidRPr="006A7BC5">
        <w:t>RÉGIMEN DE USOS</w:t>
      </w:r>
      <w:bookmarkEnd w:id="102"/>
      <w:bookmarkEnd w:id="103"/>
      <w:bookmarkEnd w:id="104"/>
      <w:bookmarkEnd w:id="105"/>
    </w:p>
    <w:p w14:paraId="1C3E64D8" w14:textId="77777777" w:rsidR="0086540A" w:rsidRPr="006A7BC5" w:rsidRDefault="00C208B8" w:rsidP="00BA0FE3">
      <w:pPr>
        <w:pStyle w:val="Ttulo2"/>
      </w:pPr>
      <w:bookmarkStart w:id="106" w:name="_Toc201912782"/>
      <w:r w:rsidRPr="006A7BC5">
        <w:t>CAPÍTULO 1</w:t>
      </w:r>
      <w:r w:rsidR="00577A29" w:rsidRPr="006A7BC5">
        <w:t>.- USO RESIDENCIAL.</w:t>
      </w:r>
      <w:bookmarkEnd w:id="106"/>
    </w:p>
    <w:p w14:paraId="20AF7AEE" w14:textId="77777777" w:rsidR="00194164" w:rsidRPr="006A7BC5" w:rsidRDefault="00274E22" w:rsidP="00211438">
      <w:pPr>
        <w:pStyle w:val="Ttulo4"/>
      </w:pPr>
      <w:bookmarkStart w:id="107" w:name="_Toc201912783"/>
      <w:r w:rsidRPr="006A7BC5">
        <w:t>SECCIÓN PRIMERA.- DEFINICIÓN Y CLASES</w:t>
      </w:r>
      <w:r w:rsidR="00C208B8" w:rsidRPr="006A7BC5">
        <w:t>.</w:t>
      </w:r>
      <w:bookmarkEnd w:id="107"/>
    </w:p>
    <w:p w14:paraId="070BB962" w14:textId="77777777" w:rsidR="00564C26" w:rsidRPr="006A7BC5" w:rsidRDefault="00F26FE3" w:rsidP="00B26B40">
      <w:pPr>
        <w:pStyle w:val="Ttulo3"/>
      </w:pPr>
      <w:bookmarkStart w:id="108" w:name="_Toc201912784"/>
      <w:r w:rsidRPr="006A7BC5">
        <w:t xml:space="preserve">Artículo 22. </w:t>
      </w:r>
      <w:r w:rsidR="00564C26" w:rsidRPr="006A7BC5">
        <w:t>Definición y clases</w:t>
      </w:r>
      <w:bookmarkEnd w:id="108"/>
    </w:p>
    <w:p w14:paraId="67D38B90" w14:textId="77777777" w:rsidR="00FC195D" w:rsidRPr="006A7BC5" w:rsidRDefault="00FC195D" w:rsidP="00A71ACE">
      <w:pPr>
        <w:pStyle w:val="Prrafodelista"/>
        <w:numPr>
          <w:ilvl w:val="0"/>
          <w:numId w:val="46"/>
        </w:numPr>
      </w:pPr>
      <w:r w:rsidRPr="006A7BC5">
        <w:t xml:space="preserve">Se denomina uso residencial a la actividad que proporciona alojamiento </w:t>
      </w:r>
      <w:r w:rsidR="00F33BB4" w:rsidRPr="006A7BC5">
        <w:t xml:space="preserve">estable </w:t>
      </w:r>
      <w:r w:rsidRPr="006A7BC5">
        <w:t>a las personas. Comprende el edificio o parte de edificio destinado a residencia</w:t>
      </w:r>
      <w:r w:rsidR="0055051C" w:rsidRPr="006A7BC5">
        <w:t>.</w:t>
      </w:r>
    </w:p>
    <w:p w14:paraId="399DFE89" w14:textId="77777777" w:rsidR="00FC195D" w:rsidRPr="006A7BC5" w:rsidRDefault="00FC195D" w:rsidP="00A71ACE">
      <w:pPr>
        <w:pStyle w:val="Prrafodelista"/>
        <w:numPr>
          <w:ilvl w:val="0"/>
          <w:numId w:val="46"/>
        </w:numPr>
      </w:pPr>
      <w:r w:rsidRPr="006A7BC5">
        <w:t>A los efectos de su pormenorización en el espacio se distinguen las siguientes clases:</w:t>
      </w:r>
    </w:p>
    <w:p w14:paraId="7D3AA4D5" w14:textId="77777777" w:rsidR="00FC195D" w:rsidRPr="006A7BC5" w:rsidRDefault="00FC195D" w:rsidP="00FC195D">
      <w:r w:rsidRPr="006A7BC5">
        <w:rPr>
          <w:b/>
          <w:u w:val="single"/>
        </w:rPr>
        <w:t>2.1. Vivienda Unifamiliar</w:t>
      </w:r>
      <w:r w:rsidRPr="006A7BC5">
        <w:t>: es la situada en parcela independiente, en edificio aislado</w:t>
      </w:r>
      <w:r w:rsidR="001E208D" w:rsidRPr="006A7BC5">
        <w:t xml:space="preserve"> o </w:t>
      </w:r>
      <w:r w:rsidRPr="006A7BC5">
        <w:t>adosado y con acceso exclusivo. Según su organización en la parcela y el tipo edificatorio se distinguen las siguientes clases:</w:t>
      </w:r>
    </w:p>
    <w:p w14:paraId="4DD28221" w14:textId="77777777" w:rsidR="00FC195D" w:rsidRPr="006A7BC5" w:rsidRDefault="00FC195D" w:rsidP="00FC195D">
      <w:pPr>
        <w:ind w:left="425"/>
      </w:pPr>
      <w:r w:rsidRPr="006A7BC5">
        <w:rPr>
          <w:u w:val="single"/>
        </w:rPr>
        <w:t>2.1.1. Vivienda unifamiliar aislada</w:t>
      </w:r>
      <w:r w:rsidRPr="006A7BC5">
        <w:t xml:space="preserve">. Tendrán la consideración de viviendas unifamiliares aisladas, aquellas que no se adosen a otra aunque lo haga a alguno de sus linderos. </w:t>
      </w:r>
    </w:p>
    <w:p w14:paraId="1FD7047B" w14:textId="77777777" w:rsidR="00FC195D" w:rsidRPr="006A7BC5" w:rsidRDefault="00FC195D" w:rsidP="00FC195D">
      <w:pPr>
        <w:ind w:left="425"/>
      </w:pPr>
      <w:r w:rsidRPr="006A7BC5">
        <w:rPr>
          <w:u w:val="single"/>
        </w:rPr>
        <w:t xml:space="preserve">2.1.2. Vivienda unifamiliar </w:t>
      </w:r>
      <w:r w:rsidR="00A53E3B" w:rsidRPr="006A7BC5">
        <w:rPr>
          <w:u w:val="single"/>
        </w:rPr>
        <w:t>adosada</w:t>
      </w:r>
      <w:r w:rsidRPr="006A7BC5">
        <w:t>. Es aquella que se adosa a otra formando bloques de dos o más.</w:t>
      </w:r>
    </w:p>
    <w:p w14:paraId="16D3AA05" w14:textId="77777777" w:rsidR="00FC195D" w:rsidRPr="006A7BC5" w:rsidRDefault="00FC195D" w:rsidP="00FC195D">
      <w:r w:rsidRPr="006A7BC5">
        <w:rPr>
          <w:b/>
          <w:u w:val="single"/>
        </w:rPr>
        <w:t>2.2. Vivienda colectiva y/o plurifamiliar</w:t>
      </w:r>
      <w:r w:rsidRPr="006A7BC5">
        <w:t xml:space="preserve">: se trata del edificio constituido por viviendas con accesos </w:t>
      </w:r>
      <w:r w:rsidR="008A2625" w:rsidRPr="006A7BC5">
        <w:t xml:space="preserve">y </w:t>
      </w:r>
      <w:r w:rsidR="008A3E88" w:rsidRPr="006A7BC5">
        <w:t xml:space="preserve">elementos </w:t>
      </w:r>
      <w:r w:rsidRPr="006A7BC5">
        <w:t>comunes.</w:t>
      </w:r>
    </w:p>
    <w:p w14:paraId="512E324B" w14:textId="77777777" w:rsidR="00FC195D" w:rsidRPr="006A7BC5" w:rsidRDefault="00FC195D" w:rsidP="00FC195D">
      <w:r w:rsidRPr="006A7BC5">
        <w:rPr>
          <w:b/>
          <w:u w:val="single"/>
        </w:rPr>
        <w:t>2.3. Vivienda de guarda:</w:t>
      </w:r>
      <w:r w:rsidR="00C34D7B">
        <w:rPr>
          <w:b/>
          <w:u w:val="single"/>
        </w:rPr>
        <w:t xml:space="preserve"> </w:t>
      </w:r>
      <w:r w:rsidR="00E87FA3" w:rsidRPr="006A7BC5">
        <w:t xml:space="preserve">vivienda familiar vinculada a la actividad principal, siempre que no supere el 10% de </w:t>
      </w:r>
      <w:r w:rsidR="00C34D7B">
        <w:t>l</w:t>
      </w:r>
      <w:r w:rsidR="00E87FA3" w:rsidRPr="006A7BC5">
        <w:t>a superficie útil total de la actividad a la que se encuentre vinculada y además con un máximo de 250 m</w:t>
      </w:r>
      <w:r w:rsidR="00E87FA3" w:rsidRPr="006A7BC5">
        <w:rPr>
          <w:vertAlign w:val="superscript"/>
        </w:rPr>
        <w:t>2</w:t>
      </w:r>
      <w:r w:rsidR="00E87FA3" w:rsidRPr="006A7BC5">
        <w:t>. La vinculación jurídica que impida su transmisión independiente de la actividad principal se hará constar en la licencia de construcción y se inscribirá en el Registro de la Propiedad.</w:t>
      </w:r>
    </w:p>
    <w:p w14:paraId="744C5517" w14:textId="77777777" w:rsidR="0068264E" w:rsidRPr="006A7BC5" w:rsidRDefault="00FC195D" w:rsidP="00FC195D">
      <w:r w:rsidRPr="006A7BC5">
        <w:rPr>
          <w:b/>
          <w:u w:val="single"/>
        </w:rPr>
        <w:t>2.4. Otros usos residenciales</w:t>
      </w:r>
      <w:r w:rsidRPr="006A7BC5">
        <w:t xml:space="preserve">: </w:t>
      </w:r>
      <w:r w:rsidR="00FC77C0" w:rsidRPr="006A7BC5">
        <w:t xml:space="preserve">Corresponde a los </w:t>
      </w:r>
      <w:r w:rsidR="003406B3" w:rsidRPr="006A7BC5">
        <w:t>edificios o parte de edificios que se destinan al alojamiento colectivo</w:t>
      </w:r>
      <w:r w:rsidR="00FE601D" w:rsidRPr="006A7BC5">
        <w:t xml:space="preserve"> habitualmente temporal. </w:t>
      </w:r>
    </w:p>
    <w:p w14:paraId="2F693823" w14:textId="77777777" w:rsidR="00FC195D" w:rsidRPr="006A7BC5" w:rsidRDefault="0068264E" w:rsidP="00FC195D">
      <w:r w:rsidRPr="006A7BC5">
        <w:rPr>
          <w:b/>
        </w:rPr>
        <w:t xml:space="preserve">2.4.1. Alojamiento colectivo </w:t>
      </w:r>
      <w:r w:rsidR="00F37DFE" w:rsidRPr="006A7BC5">
        <w:rPr>
          <w:b/>
        </w:rPr>
        <w:t>d</w:t>
      </w:r>
      <w:r w:rsidRPr="006A7BC5">
        <w:rPr>
          <w:b/>
        </w:rPr>
        <w:t>otacional</w:t>
      </w:r>
      <w:r w:rsidRPr="006A7BC5">
        <w:t xml:space="preserve">: </w:t>
      </w:r>
      <w:r w:rsidR="00FC195D" w:rsidRPr="006A7BC5">
        <w:t xml:space="preserve">Corresponde a </w:t>
      </w:r>
      <w:r w:rsidR="00E86953" w:rsidRPr="006A7BC5">
        <w:t>los dotacionales</w:t>
      </w:r>
      <w:r w:rsidR="00C34D7B">
        <w:t xml:space="preserve"> </w:t>
      </w:r>
      <w:r w:rsidR="00E86953" w:rsidRPr="006A7BC5">
        <w:t xml:space="preserve">destinados </w:t>
      </w:r>
      <w:r w:rsidR="00FC195D" w:rsidRPr="006A7BC5">
        <w:t>al alojamiento</w:t>
      </w:r>
      <w:r w:rsidR="00392C83" w:rsidRPr="006A7BC5">
        <w:t xml:space="preserve"> colectivo</w:t>
      </w:r>
      <w:r w:rsidR="00C34D7B">
        <w:t xml:space="preserve"> </w:t>
      </w:r>
      <w:r w:rsidR="00FC195D" w:rsidRPr="006A7BC5">
        <w:t>de personas que no configuran núcleo que pudiera ser considerado como familiar.</w:t>
      </w:r>
      <w:r w:rsidR="00412B37" w:rsidRPr="006A7BC5">
        <w:t xml:space="preserve"> (Residencias asistidas y/o vigiladas, </w:t>
      </w:r>
      <w:r w:rsidR="00073F12" w:rsidRPr="006A7BC5">
        <w:t xml:space="preserve">apartamentos tutelados, </w:t>
      </w:r>
      <w:r w:rsidR="00F43200" w:rsidRPr="006A7BC5">
        <w:t xml:space="preserve">residencias de estudiantes, juveniles, albergues juveniles, comunidades </w:t>
      </w:r>
      <w:r w:rsidR="00073F12" w:rsidRPr="006A7BC5">
        <w:t>religiosas, etc.)</w:t>
      </w:r>
    </w:p>
    <w:p w14:paraId="729B5607" w14:textId="77777777" w:rsidR="00F37DFE" w:rsidRPr="006A7BC5" w:rsidRDefault="00F37DFE" w:rsidP="00FC195D">
      <w:r w:rsidRPr="006A7BC5">
        <w:rPr>
          <w:b/>
        </w:rPr>
        <w:t xml:space="preserve">2.4.2. </w:t>
      </w:r>
      <w:r w:rsidR="00887934" w:rsidRPr="006A7BC5">
        <w:rPr>
          <w:b/>
        </w:rPr>
        <w:t>Establecimientos hoteleros</w:t>
      </w:r>
      <w:r w:rsidR="00887934" w:rsidRPr="006A7BC5">
        <w:t>:</w:t>
      </w:r>
      <w:r w:rsidR="00C34D7B">
        <w:t xml:space="preserve"> </w:t>
      </w:r>
      <w:r w:rsidR="0084761F" w:rsidRPr="006A7BC5">
        <w:t xml:space="preserve">corresponde a los terciarios destinados al </w:t>
      </w:r>
      <w:r w:rsidR="006A1FDF" w:rsidRPr="006A7BC5">
        <w:t xml:space="preserve">alojamiento temporal </w:t>
      </w:r>
      <w:r w:rsidR="00B641AB" w:rsidRPr="006A7BC5">
        <w:t xml:space="preserve">generalmente de carácter turístico. (Hoteles, moteles, </w:t>
      </w:r>
      <w:r w:rsidR="002035D3" w:rsidRPr="006A7BC5">
        <w:t xml:space="preserve">hostales, </w:t>
      </w:r>
      <w:r w:rsidR="00B641AB" w:rsidRPr="006A7BC5">
        <w:t xml:space="preserve">pensiones, </w:t>
      </w:r>
      <w:r w:rsidR="002035D3" w:rsidRPr="006A7BC5">
        <w:t>apartahoteles</w:t>
      </w:r>
      <w:r w:rsidR="00910CC6" w:rsidRPr="006A7BC5">
        <w:t>, camping, etc.)</w:t>
      </w:r>
    </w:p>
    <w:p w14:paraId="4C40370A" w14:textId="77777777" w:rsidR="00343920" w:rsidRPr="006A7BC5" w:rsidRDefault="00343920" w:rsidP="00343920"/>
    <w:p w14:paraId="568C5512" w14:textId="77777777" w:rsidR="00194164" w:rsidRPr="006A7BC5" w:rsidRDefault="00D95EF5" w:rsidP="00211438">
      <w:pPr>
        <w:pStyle w:val="Ttulo4"/>
      </w:pPr>
      <w:bookmarkStart w:id="109" w:name="_Toc201912785"/>
      <w:r w:rsidRPr="006A7BC5">
        <w:t>SECCIÓ</w:t>
      </w:r>
      <w:r w:rsidR="00194164" w:rsidRPr="006A7BC5">
        <w:t>N SEGUNDA.-</w:t>
      </w:r>
      <w:r w:rsidR="0086540A" w:rsidRPr="006A7BC5">
        <w:t>CONDICIONES ESPECÍFICAS.</w:t>
      </w:r>
      <w:bookmarkEnd w:id="109"/>
    </w:p>
    <w:p w14:paraId="60A87698" w14:textId="77777777" w:rsidR="00194164" w:rsidRPr="006A7BC5" w:rsidRDefault="00F26FE3" w:rsidP="00B26B40">
      <w:pPr>
        <w:pStyle w:val="Ttulo3"/>
      </w:pPr>
      <w:bookmarkStart w:id="110" w:name="_Toc471066265"/>
      <w:bookmarkStart w:id="111" w:name="_Toc496002442"/>
      <w:bookmarkStart w:id="112" w:name="_Toc532225594"/>
      <w:bookmarkStart w:id="113" w:name="_Toc201912786"/>
      <w:r w:rsidRPr="006A7BC5">
        <w:t xml:space="preserve">Artículo 23. </w:t>
      </w:r>
      <w:r w:rsidR="00194164" w:rsidRPr="006A7BC5">
        <w:t>Viviendas</w:t>
      </w:r>
      <w:bookmarkEnd w:id="110"/>
      <w:bookmarkEnd w:id="111"/>
      <w:bookmarkEnd w:id="112"/>
      <w:bookmarkEnd w:id="113"/>
    </w:p>
    <w:p w14:paraId="39DA8401" w14:textId="77777777" w:rsidR="00194164" w:rsidRDefault="00194164" w:rsidP="00DA3544">
      <w:r w:rsidRPr="006A7BC5">
        <w:t xml:space="preserve">Las condiciones de habitabilidad de las viviendas serán las establecidas </w:t>
      </w:r>
      <w:r w:rsidR="00DA3544" w:rsidRPr="006A7BC5">
        <w:t>en el Decreto 28/2013 de 13 de s</w:t>
      </w:r>
      <w:r w:rsidRPr="006A7BC5">
        <w:t>eptiembre de la Consejería de Obras Públicas, Política Local y Territorial del Gobierno de La Rioja (BOR 18-9-2013) o en la normativa que la sustituya.</w:t>
      </w:r>
    </w:p>
    <w:p w14:paraId="0F06EB97" w14:textId="77777777" w:rsidR="00065103" w:rsidRDefault="00065103" w:rsidP="00DA3544"/>
    <w:p w14:paraId="1788AF70" w14:textId="77777777" w:rsidR="00065103" w:rsidRPr="00C34D7B" w:rsidRDefault="00065103" w:rsidP="00065103">
      <w:pPr>
        <w:tabs>
          <w:tab w:val="clear" w:pos="425"/>
          <w:tab w:val="left" w:pos="0"/>
        </w:tabs>
        <w:rPr>
          <w:b/>
          <w:i/>
          <w:color w:val="2E74B5" w:themeColor="accent1" w:themeShade="BF"/>
        </w:rPr>
      </w:pPr>
      <w:r w:rsidRPr="00C34D7B">
        <w:rPr>
          <w:b/>
          <w:i/>
          <w:color w:val="2E74B5" w:themeColor="accent1" w:themeShade="BF"/>
        </w:rPr>
        <w:t>1. Portal y acceso a viviendas</w:t>
      </w:r>
    </w:p>
    <w:p w14:paraId="71BF1C46" w14:textId="77777777" w:rsidR="00065103" w:rsidRPr="00C34D7B" w:rsidRDefault="00065103" w:rsidP="00065103">
      <w:pPr>
        <w:rPr>
          <w:i/>
          <w:color w:val="2E74B5" w:themeColor="accent1" w:themeShade="BF"/>
        </w:rPr>
      </w:pPr>
    </w:p>
    <w:p w14:paraId="4BAC994C" w14:textId="77777777" w:rsidR="00343920" w:rsidRPr="00C34D7B" w:rsidRDefault="00065103"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w:t>
      </w:r>
      <w:r w:rsidR="003F1BD2" w:rsidRPr="00C34D7B">
        <w:rPr>
          <w:i/>
          <w:color w:val="2E74B5" w:themeColor="accent1" w:themeShade="BF"/>
        </w:rPr>
        <w:t>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14:paraId="3781D9CB" w14:textId="77777777" w:rsidR="003F1BD2" w:rsidRPr="00C34D7B" w:rsidRDefault="003F1BD2" w:rsidP="00DA3544">
      <w:pPr>
        <w:rPr>
          <w:i/>
          <w:color w:val="2E74B5" w:themeColor="accent1" w:themeShade="BF"/>
        </w:rPr>
      </w:pPr>
    </w:p>
    <w:p w14:paraId="0B8D0AC7" w14:textId="77777777" w:rsidR="003F1BD2" w:rsidRPr="00C34D7B" w:rsidRDefault="003F1BD2" w:rsidP="003F1BD2">
      <w:pPr>
        <w:tabs>
          <w:tab w:val="clear" w:pos="425"/>
          <w:tab w:val="left" w:pos="0"/>
        </w:tabs>
        <w:rPr>
          <w:b/>
          <w:i/>
          <w:color w:val="2E74B5" w:themeColor="accent1" w:themeShade="BF"/>
        </w:rPr>
      </w:pPr>
      <w:r w:rsidRPr="00C34D7B">
        <w:rPr>
          <w:b/>
          <w:i/>
          <w:color w:val="2E74B5" w:themeColor="accent1" w:themeShade="BF"/>
        </w:rPr>
        <w:t>2. Escaleras</w:t>
      </w:r>
    </w:p>
    <w:p w14:paraId="3CE33974" w14:textId="77777777" w:rsidR="003F1BD2" w:rsidRPr="00C34D7B" w:rsidRDefault="003F1BD2" w:rsidP="00DA3544">
      <w:pPr>
        <w:rPr>
          <w:i/>
          <w:color w:val="2E74B5" w:themeColor="accent1" w:themeShade="BF"/>
        </w:rPr>
      </w:pPr>
    </w:p>
    <w:p w14:paraId="741FE3B7" w14:textId="77777777" w:rsidR="003F1BD2" w:rsidRPr="00C34D7B" w:rsidRDefault="00C34D7B"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14:paraId="066FD5C0" w14:textId="77777777" w:rsidR="00194164" w:rsidRPr="006A7BC5" w:rsidRDefault="00F26FE3" w:rsidP="00B26B40">
      <w:pPr>
        <w:pStyle w:val="Ttulo3"/>
      </w:pPr>
      <w:bookmarkStart w:id="114" w:name="_Toc471066266"/>
      <w:bookmarkStart w:id="115" w:name="_Toc496002443"/>
      <w:bookmarkStart w:id="116" w:name="_Toc532225595"/>
      <w:bookmarkStart w:id="117" w:name="_Toc201912787"/>
      <w:r w:rsidRPr="006A7BC5">
        <w:t xml:space="preserve">Artículo 24. </w:t>
      </w:r>
      <w:r w:rsidR="00194164" w:rsidRPr="006A7BC5">
        <w:t>Establecimientos hoteleros</w:t>
      </w:r>
      <w:bookmarkEnd w:id="114"/>
      <w:bookmarkEnd w:id="115"/>
      <w:bookmarkEnd w:id="116"/>
      <w:bookmarkEnd w:id="117"/>
    </w:p>
    <w:p w14:paraId="0B67DA61" w14:textId="77777777" w:rsidR="00194164" w:rsidRPr="006A7BC5" w:rsidRDefault="00194164" w:rsidP="00194164">
      <w:r w:rsidRPr="006A7BC5">
        <w:t>Las condiciones de hoteles, hostales y pensiones serán las establecidas</w:t>
      </w:r>
      <w:r w:rsidR="00DA3544" w:rsidRPr="006A7BC5">
        <w:t xml:space="preserve"> en el Decreto 14/2011 de 4 de m</w:t>
      </w:r>
      <w:r w:rsidRPr="006A7BC5">
        <w:t>arzo por el que se aprueba el Reglamento de Desarr</w:t>
      </w:r>
      <w:r w:rsidR="00DA3544" w:rsidRPr="006A7BC5">
        <w:t>ollo de la Ley 2/2001 de 31 de m</w:t>
      </w:r>
      <w:r w:rsidRPr="006A7BC5">
        <w:t>ayo de Turismo de La Rioja (BOR 11-3-2011) o en la normativa que la sustituya. Asimismo, deberá cu</w:t>
      </w:r>
      <w:r w:rsidR="00DA3544" w:rsidRPr="006A7BC5">
        <w:t>mplirse la Ley 4/2000 de 25 de o</w:t>
      </w:r>
      <w:r w:rsidRPr="006A7BC5">
        <w:t>ctubre de Espectáculos Públicos y Actividades Recreativas de la Comunidad Autónoma de La Rioja o normativa que las sustituya.</w:t>
      </w:r>
    </w:p>
    <w:p w14:paraId="2A31747C" w14:textId="77777777" w:rsidR="00194164" w:rsidRPr="006A7BC5" w:rsidRDefault="00F26FE3" w:rsidP="00B26B40">
      <w:pPr>
        <w:pStyle w:val="Ttulo3"/>
      </w:pPr>
      <w:bookmarkStart w:id="118" w:name="_Toc201912788"/>
      <w:r w:rsidRPr="006A7BC5">
        <w:t xml:space="preserve">Artículo 25. </w:t>
      </w:r>
      <w:r w:rsidR="00731D94" w:rsidRPr="006A7BC5">
        <w:t>Alojamientos colectivos</w:t>
      </w:r>
      <w:r w:rsidR="00E87FA3" w:rsidRPr="006A7BC5">
        <w:t>.</w:t>
      </w:r>
      <w:bookmarkEnd w:id="118"/>
    </w:p>
    <w:p w14:paraId="464E8A32" w14:textId="77777777" w:rsidR="00194164" w:rsidRPr="006A7BC5" w:rsidRDefault="00194164" w:rsidP="00A71ACE">
      <w:pPr>
        <w:pStyle w:val="Prrafodelista"/>
        <w:numPr>
          <w:ilvl w:val="0"/>
          <w:numId w:val="43"/>
        </w:numPr>
      </w:pPr>
      <w:r w:rsidRPr="006A7BC5">
        <w:t>Las condiciones de las residencias para personas con discapacidad serán las establecidas</w:t>
      </w:r>
      <w:r w:rsidR="00DA3544" w:rsidRPr="006A7BC5">
        <w:t xml:space="preserve"> en el Decreto 64/2006 de 1 de d</w:t>
      </w:r>
      <w:r w:rsidRPr="006A7BC5">
        <w:t>iciembre por el que se regulan los requisitos mínimos de los centros y servicios dirigidos a personas con discapacidad (BOR 5-12-2006) o en la normativa que la sustituya</w:t>
      </w:r>
    </w:p>
    <w:p w14:paraId="4E186F23" w14:textId="77777777" w:rsidR="00194164" w:rsidRPr="006A7BC5" w:rsidRDefault="00194164" w:rsidP="00A71ACE">
      <w:pPr>
        <w:pStyle w:val="Prrafodelista"/>
        <w:numPr>
          <w:ilvl w:val="0"/>
          <w:numId w:val="43"/>
        </w:numPr>
      </w:pPr>
      <w:r w:rsidRPr="006A7BC5">
        <w:t>Las condiciones de las residencias para personas mayores serán las establecidas</w:t>
      </w:r>
      <w:r w:rsidR="00DA3544" w:rsidRPr="006A7BC5">
        <w:t xml:space="preserve"> en el Decreto 27/1998 de 6 de m</w:t>
      </w:r>
      <w:r w:rsidRPr="006A7BC5">
        <w:t>arzo por el que se regulan las categorías y requisitos específicos de los centros residenciales de personas mayores en La Rioja (BOR 5-12-2006) o en la normativa que la sustituya</w:t>
      </w:r>
    </w:p>
    <w:p w14:paraId="1A6C7CCA" w14:textId="77777777" w:rsidR="00047CB5" w:rsidRPr="006A7BC5" w:rsidRDefault="00194164" w:rsidP="00A71ACE">
      <w:pPr>
        <w:pStyle w:val="Prrafodelista"/>
        <w:numPr>
          <w:ilvl w:val="0"/>
          <w:numId w:val="43"/>
        </w:numPr>
      </w:pPr>
      <w:r w:rsidRPr="006A7BC5">
        <w:t>Las condiciones de las viviendas tuteladas o especializadas serán las establecidas en el Decreto 64/2006, de 1 de diciembre, por el que se regulan los requisitos mínimos de los centros y servicios dirigidos a personas con discapacidad (BOR 5-12-2006) o en la normativa que la sustituya.</w:t>
      </w:r>
    </w:p>
    <w:p w14:paraId="4EFC1A83" w14:textId="77777777" w:rsidR="00E87FA3" w:rsidRPr="006A7BC5" w:rsidRDefault="00E87FA3" w:rsidP="00A71ACE">
      <w:pPr>
        <w:pStyle w:val="Prrafodelista"/>
        <w:numPr>
          <w:ilvl w:val="0"/>
          <w:numId w:val="43"/>
        </w:numPr>
      </w:pPr>
      <w:r w:rsidRPr="006A7BC5">
        <w:t>Los restantes usos residenciales como son las residencias de estudiantes, conventos, albergues juveniles, etc… se regirán por su normativa específico y en lo posible por la normativa específica de vivienda.</w:t>
      </w:r>
    </w:p>
    <w:p w14:paraId="3891F838" w14:textId="77777777" w:rsidR="00343920" w:rsidRPr="006A7BC5" w:rsidRDefault="00343920" w:rsidP="00343920">
      <w:pPr>
        <w:pStyle w:val="Prrafodelista"/>
        <w:ind w:left="740"/>
      </w:pPr>
    </w:p>
    <w:p w14:paraId="52EC5402" w14:textId="77777777" w:rsidR="00577A29" w:rsidRPr="006A7BC5" w:rsidRDefault="00FD7CFF" w:rsidP="00BA0FE3">
      <w:pPr>
        <w:pStyle w:val="Ttulo2"/>
      </w:pPr>
      <w:bookmarkStart w:id="119" w:name="_Toc201912789"/>
      <w:r w:rsidRPr="006A7BC5">
        <w:t>CAPÍTULO 2</w:t>
      </w:r>
      <w:r w:rsidR="00577A29" w:rsidRPr="006A7BC5">
        <w:t>.- USO TERCIARIO.</w:t>
      </w:r>
      <w:bookmarkEnd w:id="119"/>
    </w:p>
    <w:p w14:paraId="4F5FBE7F" w14:textId="77777777" w:rsidR="00047CB5" w:rsidRPr="006A7BC5" w:rsidRDefault="00047CB5" w:rsidP="00211438">
      <w:pPr>
        <w:pStyle w:val="Ttulo4"/>
      </w:pPr>
      <w:bookmarkStart w:id="120" w:name="_Toc201912790"/>
      <w:r w:rsidRPr="006A7BC5">
        <w:t>SECCIÓN PRIMERA.- DEFINICIÓN Y CLASES</w:t>
      </w:r>
      <w:bookmarkEnd w:id="120"/>
    </w:p>
    <w:p w14:paraId="271BEBF3" w14:textId="77777777" w:rsidR="00564C26" w:rsidRPr="006A7BC5" w:rsidRDefault="00F26FE3" w:rsidP="00B26B40">
      <w:pPr>
        <w:pStyle w:val="Ttulo3"/>
      </w:pPr>
      <w:bookmarkStart w:id="121" w:name="_Toc201912791"/>
      <w:r w:rsidRPr="006A7BC5">
        <w:t xml:space="preserve">Artículo 26. </w:t>
      </w:r>
      <w:r w:rsidR="00564C26" w:rsidRPr="006A7BC5">
        <w:t>Definición y clases</w:t>
      </w:r>
      <w:bookmarkEnd w:id="121"/>
    </w:p>
    <w:p w14:paraId="75378CA3" w14:textId="77777777" w:rsidR="00FD7CFF" w:rsidRPr="006A7BC5" w:rsidRDefault="00FD7CFF" w:rsidP="00A71ACE">
      <w:pPr>
        <w:pStyle w:val="Prrafodelista"/>
        <w:numPr>
          <w:ilvl w:val="0"/>
          <w:numId w:val="47"/>
        </w:numPr>
      </w:pPr>
      <w:r w:rsidRPr="006A7BC5">
        <w:t>Se denomina uso terciario a las actividades que tienen por finalidad la prestación de servicios al público.</w:t>
      </w:r>
    </w:p>
    <w:p w14:paraId="6F1B2E5E" w14:textId="77777777" w:rsidR="00FD7CFF" w:rsidRPr="006A7BC5" w:rsidRDefault="00FD7CFF" w:rsidP="00A71ACE">
      <w:pPr>
        <w:pStyle w:val="Prrafodelista"/>
        <w:numPr>
          <w:ilvl w:val="0"/>
          <w:numId w:val="47"/>
        </w:numPr>
      </w:pPr>
      <w:r w:rsidRPr="006A7BC5">
        <w:t xml:space="preserve">A los efectos de su pormenorización en el espacio se distinguen las siguientes clases: </w:t>
      </w:r>
    </w:p>
    <w:p w14:paraId="00CEAE62" w14:textId="77777777" w:rsidR="00FD7CFF" w:rsidRPr="006A7BC5" w:rsidRDefault="00FD7CFF" w:rsidP="00FD7CFF">
      <w:pPr>
        <w:ind w:left="360"/>
      </w:pPr>
      <w:r w:rsidRPr="006A7BC5">
        <w:rPr>
          <w:b/>
          <w:u w:val="single"/>
        </w:rPr>
        <w:t>2.1. Oficinas y despachos profesionales</w:t>
      </w:r>
      <w:r w:rsidRPr="006A7BC5">
        <w:t>: que comprenden las actividades terciarias que se dirigen como función principal a prestar servicios administrativos, técnicos, financieros, informativos, etc.</w:t>
      </w:r>
    </w:p>
    <w:p w14:paraId="14049E2D" w14:textId="77777777" w:rsidR="00FD7CFF" w:rsidRPr="006A7BC5" w:rsidRDefault="00FD7CFF" w:rsidP="00FD7CFF">
      <w:pPr>
        <w:ind w:left="360"/>
      </w:pPr>
      <w:r w:rsidRPr="006A7BC5">
        <w:rPr>
          <w:b/>
          <w:u w:val="single"/>
        </w:rPr>
        <w:t>2.2. Comercial:</w:t>
      </w:r>
      <w:r w:rsidRPr="006A7BC5">
        <w:t xml:space="preserve"> actividades destinadas a la compraventa de mercancías de uso común, ya sea al por menor, al por mayor o al detalle, almacenes comerciales y locales destinados a la prestación de servicios al público. A los efectos de su pormenorización en el espacio se distinguen las siguientes clases:</w:t>
      </w:r>
    </w:p>
    <w:p w14:paraId="1034DD26" w14:textId="77777777" w:rsidR="00FD7CFF" w:rsidRPr="006A7BC5" w:rsidRDefault="00FD7CFF" w:rsidP="00A71ACE">
      <w:pPr>
        <w:pStyle w:val="Prrafodelista"/>
        <w:numPr>
          <w:ilvl w:val="0"/>
          <w:numId w:val="48"/>
        </w:numPr>
      </w:pPr>
      <w:r w:rsidRPr="006A7BC5">
        <w:t>Locales de hasta 1.000 m</w:t>
      </w:r>
      <w:r w:rsidRPr="006A7BC5">
        <w:rPr>
          <w:vertAlign w:val="superscript"/>
        </w:rPr>
        <w:t>2</w:t>
      </w:r>
      <w:r w:rsidRPr="006A7BC5">
        <w:t xml:space="preserve"> de superficie útil de exposición y venta al público.</w:t>
      </w:r>
    </w:p>
    <w:p w14:paraId="5714ADA4" w14:textId="77777777" w:rsidR="00FD7CFF" w:rsidRPr="006A7BC5" w:rsidRDefault="00FD7CFF" w:rsidP="00A71ACE">
      <w:pPr>
        <w:pStyle w:val="Prrafodelista"/>
        <w:numPr>
          <w:ilvl w:val="0"/>
          <w:numId w:val="48"/>
        </w:numPr>
      </w:pPr>
      <w:r w:rsidRPr="006A7BC5">
        <w:t>Locales de más de 1.000 m</w:t>
      </w:r>
      <w:r w:rsidRPr="006A7BC5">
        <w:rPr>
          <w:vertAlign w:val="superscript"/>
        </w:rPr>
        <w:t>2</w:t>
      </w:r>
      <w:r w:rsidRPr="006A7BC5">
        <w:t xml:space="preserve"> de superficie útil de exposición y venta al público.</w:t>
      </w:r>
    </w:p>
    <w:p w14:paraId="4F5662ED" w14:textId="77777777" w:rsidR="00FD7CFF" w:rsidRPr="006A7BC5" w:rsidRDefault="00CC1793" w:rsidP="00A71ACE">
      <w:pPr>
        <w:pStyle w:val="Prrafodelista"/>
        <w:numPr>
          <w:ilvl w:val="0"/>
          <w:numId w:val="48"/>
        </w:numPr>
      </w:pPr>
      <w:r w:rsidRPr="006A7BC5">
        <w:t>Conjuntos comerciales como son centros comerciales, galerías comerciales, mercados de abastos, etc…</w:t>
      </w:r>
    </w:p>
    <w:p w14:paraId="401E074C" w14:textId="77777777" w:rsidR="00D66CFE" w:rsidRPr="006A7BC5" w:rsidRDefault="000014F5" w:rsidP="00A71ACE">
      <w:pPr>
        <w:pStyle w:val="Prrafodelista"/>
        <w:numPr>
          <w:ilvl w:val="0"/>
          <w:numId w:val="48"/>
        </w:numPr>
      </w:pPr>
      <w:r w:rsidRPr="006A7BC5">
        <w:t>Comercio mayorista destinado a la v</w:t>
      </w:r>
      <w:r w:rsidR="00BD0684" w:rsidRPr="006A7BC5">
        <w:t>enta al por mayor</w:t>
      </w:r>
    </w:p>
    <w:p w14:paraId="5B0AC959" w14:textId="77777777" w:rsidR="00CC1793" w:rsidRPr="006A7BC5" w:rsidRDefault="00CC1793" w:rsidP="00FD7CFF">
      <w:pPr>
        <w:ind w:left="360"/>
      </w:pPr>
      <w:r w:rsidRPr="006A7BC5">
        <w:rPr>
          <w:b/>
          <w:u w:val="single"/>
        </w:rPr>
        <w:t>2.3. Espectáculos pú</w:t>
      </w:r>
      <w:r w:rsidR="00E50735" w:rsidRPr="006A7BC5">
        <w:rPr>
          <w:b/>
          <w:u w:val="single"/>
        </w:rPr>
        <w:t>blicos:</w:t>
      </w:r>
      <w:r w:rsidR="0038223E" w:rsidRPr="006A7BC5">
        <w:t>que incluye los espectáculos públicos, l</w:t>
      </w:r>
      <w:r w:rsidR="00DB11C2" w:rsidRPr="006A7BC5">
        <w:t>as actividades</w:t>
      </w:r>
      <w:r w:rsidR="0038223E" w:rsidRPr="006A7BC5">
        <w:t xml:space="preserve"> culturales y las instalaciones turístico-recreativas, las actividades</w:t>
      </w:r>
      <w:r w:rsidR="00DB11C2" w:rsidRPr="006A7BC5">
        <w:t xml:space="preserve"> deportivas, excepto los campos de tiro, cines, teatros, salas de conferencias, etc…</w:t>
      </w:r>
    </w:p>
    <w:p w14:paraId="47DB33E6" w14:textId="77777777" w:rsidR="00047CB5" w:rsidRPr="006A7BC5" w:rsidRDefault="00CC1793" w:rsidP="00DB11C2">
      <w:pPr>
        <w:ind w:left="360"/>
      </w:pPr>
      <w:r w:rsidRPr="006A7BC5">
        <w:rPr>
          <w:b/>
          <w:u w:val="single"/>
        </w:rPr>
        <w:t xml:space="preserve">2.4. </w:t>
      </w:r>
      <w:r w:rsidR="00F51D8D" w:rsidRPr="006A7BC5">
        <w:rPr>
          <w:b/>
          <w:u w:val="single"/>
        </w:rPr>
        <w:t>Uso de establecimientos r</w:t>
      </w:r>
      <w:r w:rsidR="00116CEE" w:rsidRPr="006A7BC5">
        <w:rPr>
          <w:b/>
          <w:u w:val="single"/>
        </w:rPr>
        <w:t>ecreativos</w:t>
      </w:r>
      <w:r w:rsidR="00F51D8D" w:rsidRPr="006A7BC5">
        <w:rPr>
          <w:b/>
          <w:u w:val="single"/>
        </w:rPr>
        <w:t xml:space="preserve"> y de hostelería no hoteleros</w:t>
      </w:r>
      <w:r w:rsidR="00116CEE" w:rsidRPr="006A7BC5">
        <w:rPr>
          <w:b/>
          <w:u w:val="single"/>
        </w:rPr>
        <w:t xml:space="preserve">: </w:t>
      </w:r>
      <w:r w:rsidR="00116CEE" w:rsidRPr="006A7BC5">
        <w:t xml:space="preserve">como son </w:t>
      </w:r>
      <w:r w:rsidR="00DD5C17" w:rsidRPr="006A7BC5">
        <w:t xml:space="preserve">los </w:t>
      </w:r>
      <w:r w:rsidR="005E486D" w:rsidRPr="006A7BC5">
        <w:t xml:space="preserve">establecimientos de </w:t>
      </w:r>
      <w:r w:rsidR="00116CEE" w:rsidRPr="006A7BC5">
        <w:t>hostelería</w:t>
      </w:r>
      <w:r w:rsidR="005E486D" w:rsidRPr="006A7BC5">
        <w:t xml:space="preserve"> y restauración en todas sus categorías</w:t>
      </w:r>
      <w:r w:rsidR="00116CEE" w:rsidRPr="006A7BC5">
        <w:t xml:space="preserve"> (bares, restaurantes, mesones, etc…), las salas de fiestas,</w:t>
      </w:r>
      <w:r w:rsidR="00554743" w:rsidRPr="006A7BC5">
        <w:t xml:space="preserve"> salas de baile, </w:t>
      </w:r>
      <w:r w:rsidR="00116CEE" w:rsidRPr="006A7BC5">
        <w:t>discotecas, café-teatro,</w:t>
      </w:r>
      <w:r w:rsidR="00740DF1" w:rsidRPr="006A7BC5">
        <w:t xml:space="preserve"> café-concierto,</w:t>
      </w:r>
      <w:r w:rsidR="00DB11C2" w:rsidRPr="006A7BC5">
        <w:t>actividades deportivas de carácter recreativo</w:t>
      </w:r>
      <w:r w:rsidR="00740DF1" w:rsidRPr="006A7BC5">
        <w:t xml:space="preserve"> (</w:t>
      </w:r>
      <w:r w:rsidR="00D976A1" w:rsidRPr="006A7BC5">
        <w:t>piscinas</w:t>
      </w:r>
      <w:r w:rsidR="002756EF" w:rsidRPr="006A7BC5">
        <w:t xml:space="preserve"> de usopúblico</w:t>
      </w:r>
      <w:r w:rsidR="00D976A1" w:rsidRPr="006A7BC5">
        <w:t xml:space="preserve">, </w:t>
      </w:r>
      <w:r w:rsidR="002756EF" w:rsidRPr="006A7BC5">
        <w:t xml:space="preserve">polideportivos, </w:t>
      </w:r>
      <w:r w:rsidR="00740DF1" w:rsidRPr="006A7BC5">
        <w:t>gimnasios, boleras</w:t>
      </w:r>
      <w:r w:rsidR="00DB11C2" w:rsidRPr="006A7BC5">
        <w:t>,</w:t>
      </w:r>
      <w:r w:rsidR="00907907" w:rsidRPr="006A7BC5">
        <w:t xml:space="preserve"> etc.),</w:t>
      </w:r>
      <w:r w:rsidR="003B0A6E" w:rsidRPr="006A7BC5">
        <w:t>juegos recreativos y de azar (</w:t>
      </w:r>
      <w:r w:rsidR="00C42B3C" w:rsidRPr="006A7BC5">
        <w:t>casinos</w:t>
      </w:r>
      <w:r w:rsidR="00E729F3" w:rsidRPr="006A7BC5">
        <w:t xml:space="preserve">, </w:t>
      </w:r>
      <w:r w:rsidR="00C42B3C" w:rsidRPr="006A7BC5">
        <w:t>bingos</w:t>
      </w:r>
      <w:r w:rsidR="00E729F3" w:rsidRPr="006A7BC5">
        <w:t>,</w:t>
      </w:r>
      <w:r w:rsidR="00C42B3C" w:rsidRPr="006A7BC5">
        <w:t xml:space="preserve"> salones de juego, salones recreativos, etc.),</w:t>
      </w:r>
      <w:r w:rsidR="00907907" w:rsidRPr="006A7BC5">
        <w:t>etc.</w:t>
      </w:r>
    </w:p>
    <w:p w14:paraId="3F62CCDB" w14:textId="77777777" w:rsidR="004F583C" w:rsidRPr="006A7BC5" w:rsidRDefault="00A07176" w:rsidP="00DB11C2">
      <w:pPr>
        <w:ind w:left="360"/>
      </w:pPr>
      <w:r w:rsidRPr="006A7BC5">
        <w:rPr>
          <w:b/>
          <w:u w:val="single"/>
        </w:rPr>
        <w:t>2.5. Servicios del automóvil:</w:t>
      </w:r>
      <w:r w:rsidR="004E1CD7" w:rsidRPr="006A7BC5">
        <w:t>como garajes y aparcamientos, estaciones de s</w:t>
      </w:r>
      <w:r w:rsidR="00594B35" w:rsidRPr="006A7BC5">
        <w:t xml:space="preserve">ervicio y gasolineras </w:t>
      </w:r>
      <w:r w:rsidR="004E1CD7" w:rsidRPr="006A7BC5">
        <w:t xml:space="preserve">y </w:t>
      </w:r>
      <w:r w:rsidR="006532B3" w:rsidRPr="006A7BC5">
        <w:t>dep</w:t>
      </w:r>
      <w:r w:rsidR="00A62E44" w:rsidRPr="006A7BC5">
        <w:t>ósitos de vehículos y cocheras.</w:t>
      </w:r>
    </w:p>
    <w:p w14:paraId="4C59C047" w14:textId="77777777" w:rsidR="00004F48" w:rsidRPr="006A7BC5" w:rsidRDefault="00004F48" w:rsidP="00211438">
      <w:pPr>
        <w:pStyle w:val="Ttulo4"/>
      </w:pPr>
      <w:bookmarkStart w:id="122" w:name="_Toc471066248"/>
      <w:bookmarkStart w:id="123" w:name="_Toc496002425"/>
      <w:bookmarkStart w:id="124" w:name="_Toc532225577"/>
      <w:bookmarkStart w:id="125" w:name="_Toc471066232"/>
      <w:bookmarkStart w:id="126" w:name="_Toc496002409"/>
      <w:bookmarkStart w:id="127" w:name="_Toc532225561"/>
      <w:bookmarkStart w:id="128" w:name="_Toc201912792"/>
      <w:r w:rsidRPr="006A7BC5">
        <w:t>SECCION SEGUNDA. OFICINAS</w:t>
      </w:r>
      <w:bookmarkEnd w:id="122"/>
      <w:bookmarkEnd w:id="123"/>
      <w:bookmarkEnd w:id="124"/>
      <w:r w:rsidRPr="006A7BC5">
        <w:t xml:space="preserve"> Y DESPACHOS PROFESIONALES.</w:t>
      </w:r>
      <w:bookmarkEnd w:id="128"/>
    </w:p>
    <w:p w14:paraId="2A325204" w14:textId="77777777" w:rsidR="00004F48" w:rsidRPr="006A7BC5" w:rsidRDefault="00EC27C9" w:rsidP="00B26B40">
      <w:pPr>
        <w:pStyle w:val="Ttulo3"/>
      </w:pPr>
      <w:bookmarkStart w:id="129" w:name="_Toc471066249"/>
      <w:bookmarkStart w:id="130" w:name="_Toc496002426"/>
      <w:bookmarkStart w:id="131" w:name="_Toc532225578"/>
      <w:bookmarkStart w:id="132" w:name="_Toc201912793"/>
      <w:r w:rsidRPr="006A7BC5">
        <w:t xml:space="preserve">Artículo 27. </w:t>
      </w:r>
      <w:r w:rsidR="00004F48" w:rsidRPr="006A7BC5">
        <w:t>Condiciones de carácter general</w:t>
      </w:r>
      <w:bookmarkEnd w:id="129"/>
      <w:bookmarkEnd w:id="130"/>
      <w:bookmarkEnd w:id="131"/>
      <w:bookmarkEnd w:id="132"/>
    </w:p>
    <w:p w14:paraId="67811E58" w14:textId="77777777" w:rsidR="00004F48" w:rsidRPr="006A7BC5" w:rsidRDefault="00004F48" w:rsidP="00A71ACE">
      <w:pPr>
        <w:pStyle w:val="Prrafodelista"/>
        <w:numPr>
          <w:ilvl w:val="0"/>
          <w:numId w:val="49"/>
        </w:numPr>
      </w:pPr>
      <w:r w:rsidRPr="006A7BC5">
        <w:t>En el caso de que en el edificio exista uso de vivienda, éste deberá cumplir, además de las condiciones exigidas las establecidas para aquel uso.</w:t>
      </w:r>
    </w:p>
    <w:p w14:paraId="5F760D54" w14:textId="77777777" w:rsidR="00004F48" w:rsidRPr="006A7BC5" w:rsidRDefault="00004F48" w:rsidP="00A71ACE">
      <w:pPr>
        <w:pStyle w:val="Prrafodelista"/>
        <w:numPr>
          <w:ilvl w:val="0"/>
          <w:numId w:val="49"/>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14:paraId="4EEA36EB" w14:textId="77777777" w:rsidR="00004F48" w:rsidRPr="006A7BC5" w:rsidRDefault="00004F48" w:rsidP="00A71ACE">
      <w:pPr>
        <w:pStyle w:val="Prrafodelista"/>
        <w:numPr>
          <w:ilvl w:val="0"/>
          <w:numId w:val="49"/>
        </w:numPr>
      </w:pPr>
      <w:r w:rsidRPr="006A7BC5">
        <w:t>La iluminación artificial se adaptará a las exigencias que, para este uso, previenen las disposiciones de general aplicación.</w:t>
      </w:r>
    </w:p>
    <w:p w14:paraId="0A49A253" w14:textId="77777777" w:rsidR="00004F48" w:rsidRPr="006A7BC5" w:rsidRDefault="00004F48" w:rsidP="00A71ACE">
      <w:pPr>
        <w:pStyle w:val="Prrafodelista"/>
        <w:numPr>
          <w:ilvl w:val="0"/>
          <w:numId w:val="49"/>
        </w:numPr>
      </w:pPr>
      <w:r w:rsidRPr="006A7BC5">
        <w:t xml:space="preserve">Solo se admitirán oficinas en el primer sótano, que debiendo constituir una unidad con el local de planta inmediata superior y dispondrá obligatoriamente de ventilación artificial y de condiciones adecuadas de aislamiento térmico, así como de protección contra humedades. </w:t>
      </w:r>
    </w:p>
    <w:p w14:paraId="45E51288" w14:textId="77777777" w:rsidR="00004F48" w:rsidRPr="006A7BC5" w:rsidRDefault="00004F48" w:rsidP="00A71ACE">
      <w:pPr>
        <w:pStyle w:val="Prrafodelista"/>
        <w:numPr>
          <w:ilvl w:val="0"/>
          <w:numId w:val="49"/>
        </w:numPr>
      </w:pPr>
      <w:r w:rsidRPr="006A7BC5">
        <w:t xml:space="preserve">En lo relativo a la protección contra incendios, deberá cumplirse el CTE-DB-SI o normativa que lo sustituya </w:t>
      </w:r>
    </w:p>
    <w:p w14:paraId="0004D715" w14:textId="77777777" w:rsidR="00004F48" w:rsidRPr="006A7BC5" w:rsidRDefault="00004F48" w:rsidP="00A71ACE">
      <w:pPr>
        <w:pStyle w:val="Prrafodelista"/>
        <w:numPr>
          <w:ilvl w:val="0"/>
          <w:numId w:val="49"/>
        </w:numPr>
      </w:pPr>
      <w:r w:rsidRPr="006A7BC5">
        <w:t xml:space="preserve">En lo relativo a accesibilidad, deberá cumplirse el CTE-DB-SUA o normativa que lo sustituya </w:t>
      </w:r>
    </w:p>
    <w:p w14:paraId="54BBF4C7" w14:textId="77777777" w:rsidR="00343920" w:rsidRPr="006A7BC5" w:rsidRDefault="00343920" w:rsidP="00343920">
      <w:pPr>
        <w:pStyle w:val="Prrafodelista"/>
        <w:ind w:left="360"/>
      </w:pPr>
    </w:p>
    <w:p w14:paraId="49AA6051" w14:textId="77777777" w:rsidR="00004F48" w:rsidRPr="006A7BC5" w:rsidRDefault="00EC27C9" w:rsidP="00B26B40">
      <w:pPr>
        <w:pStyle w:val="Ttulo3"/>
      </w:pPr>
      <w:bookmarkStart w:id="133" w:name="_Toc471066250"/>
      <w:bookmarkStart w:id="134" w:name="_Toc496002427"/>
      <w:bookmarkStart w:id="135" w:name="_Toc532225579"/>
      <w:bookmarkStart w:id="136" w:name="_Toc201912794"/>
      <w:r w:rsidRPr="006A7BC5">
        <w:t xml:space="preserve">Artículo 28. </w:t>
      </w:r>
      <w:r w:rsidR="00004F48" w:rsidRPr="006A7BC5">
        <w:t>Otras condiciones</w:t>
      </w:r>
      <w:bookmarkEnd w:id="133"/>
      <w:bookmarkEnd w:id="134"/>
      <w:bookmarkEnd w:id="135"/>
      <w:bookmarkEnd w:id="136"/>
    </w:p>
    <w:p w14:paraId="283DEBF4" w14:textId="77777777" w:rsidR="00004F48" w:rsidRPr="006A7BC5" w:rsidRDefault="00004F48" w:rsidP="00A71ACE">
      <w:pPr>
        <w:pStyle w:val="Prrafodelista"/>
        <w:numPr>
          <w:ilvl w:val="0"/>
          <w:numId w:val="50"/>
        </w:numPr>
      </w:pPr>
      <w:r w:rsidRPr="006A7BC5">
        <w:t xml:space="preserve">El dimensionado de escaleras se ajustará según el uso a lo previsto en el CTE-DB-SUA o normativa que lo sustituya </w:t>
      </w:r>
    </w:p>
    <w:p w14:paraId="6A91B206" w14:textId="77777777" w:rsidR="00004F48" w:rsidRPr="006A7BC5" w:rsidRDefault="00004F48" w:rsidP="00A71ACE">
      <w:pPr>
        <w:pStyle w:val="Prrafodelista"/>
        <w:numPr>
          <w:ilvl w:val="0"/>
          <w:numId w:val="50"/>
        </w:numPr>
      </w:pPr>
      <w:r w:rsidRPr="006A7BC5">
        <w:t>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w:t>
      </w:r>
    </w:p>
    <w:p w14:paraId="72678DD5" w14:textId="77777777" w:rsidR="00004F48" w:rsidRPr="006A7BC5" w:rsidRDefault="00004F48" w:rsidP="00A71ACE">
      <w:pPr>
        <w:pStyle w:val="Prrafodelista"/>
        <w:numPr>
          <w:ilvl w:val="0"/>
          <w:numId w:val="50"/>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14:paraId="09B915AD" w14:textId="77777777" w:rsidR="00004F48" w:rsidRPr="006A7BC5" w:rsidRDefault="00004F48" w:rsidP="00A71ACE">
      <w:pPr>
        <w:pStyle w:val="Prrafodelista"/>
        <w:numPr>
          <w:ilvl w:val="0"/>
          <w:numId w:val="50"/>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1C81338A" w14:textId="77777777" w:rsidR="00004F48" w:rsidRPr="006A7BC5" w:rsidRDefault="00004F48" w:rsidP="00A71ACE">
      <w:pPr>
        <w:pStyle w:val="Prrafodelista"/>
        <w:numPr>
          <w:ilvl w:val="0"/>
          <w:numId w:val="50"/>
        </w:numPr>
      </w:pPr>
      <w:r w:rsidRPr="006A7BC5">
        <w:t>Los elementos de uso común de los edificios destinados a oficinas se regirán por lo dispuesto en la normativa aplicable.</w:t>
      </w:r>
    </w:p>
    <w:p w14:paraId="23A2F69F" w14:textId="77777777" w:rsidR="00343920" w:rsidRPr="006A7BC5" w:rsidRDefault="00343920" w:rsidP="00343920">
      <w:pPr>
        <w:pStyle w:val="Prrafodelista"/>
        <w:ind w:left="360"/>
      </w:pPr>
    </w:p>
    <w:p w14:paraId="3DDC0229" w14:textId="77777777" w:rsidR="00047CB5" w:rsidRPr="006A7BC5" w:rsidRDefault="00DA3544" w:rsidP="00211438">
      <w:pPr>
        <w:pStyle w:val="Ttulo4"/>
        <w:rPr>
          <w:u w:val="single"/>
        </w:rPr>
      </w:pPr>
      <w:bookmarkStart w:id="137" w:name="_Toc201912795"/>
      <w:r w:rsidRPr="006A7BC5">
        <w:t>SECCIÓ</w:t>
      </w:r>
      <w:r w:rsidR="00DB11C2" w:rsidRPr="006A7BC5">
        <w:t>N TERCERA</w:t>
      </w:r>
      <w:r w:rsidR="00047CB5" w:rsidRPr="006A7BC5">
        <w:t xml:space="preserve">. </w:t>
      </w:r>
      <w:bookmarkEnd w:id="125"/>
      <w:bookmarkEnd w:id="126"/>
      <w:bookmarkEnd w:id="127"/>
      <w:r w:rsidR="00004F48" w:rsidRPr="006A7BC5">
        <w:t>USO COMERCIAL.</w:t>
      </w:r>
      <w:bookmarkEnd w:id="137"/>
    </w:p>
    <w:p w14:paraId="3C4BB4EA" w14:textId="77777777" w:rsidR="00047CB5" w:rsidRPr="006A7BC5" w:rsidRDefault="00EC27C9" w:rsidP="00B26B40">
      <w:pPr>
        <w:pStyle w:val="Ttulo3"/>
      </w:pPr>
      <w:bookmarkStart w:id="138" w:name="_Toc471066233"/>
      <w:bookmarkStart w:id="139" w:name="_Toc496002410"/>
      <w:bookmarkStart w:id="140" w:name="_Toc532225562"/>
      <w:bookmarkStart w:id="141" w:name="_Toc201912796"/>
      <w:r w:rsidRPr="006A7BC5">
        <w:t xml:space="preserve">Artículo 29. </w:t>
      </w:r>
      <w:r w:rsidR="00047CB5" w:rsidRPr="006A7BC5">
        <w:t>Clasificación</w:t>
      </w:r>
      <w:bookmarkEnd w:id="138"/>
      <w:bookmarkEnd w:id="139"/>
      <w:bookmarkEnd w:id="140"/>
      <w:r w:rsidR="00564C26" w:rsidRPr="006A7BC5">
        <w:t>y clases</w:t>
      </w:r>
      <w:bookmarkEnd w:id="141"/>
    </w:p>
    <w:p w14:paraId="3F683C91" w14:textId="77777777" w:rsidR="00047CB5" w:rsidRPr="006A7BC5" w:rsidRDefault="00047CB5" w:rsidP="00815904">
      <w:pPr>
        <w:pStyle w:val="Prrafodelista"/>
        <w:numPr>
          <w:ilvl w:val="0"/>
          <w:numId w:val="72"/>
        </w:numPr>
      </w:pPr>
      <w:r w:rsidRPr="006A7BC5">
        <w:t>A los efectos de aplicación de estas Ordenanzas, y por lo que se refiere a las condiciones del uso comercial, se establecen las siguientes categorías:</w:t>
      </w:r>
    </w:p>
    <w:p w14:paraId="1CE84C10" w14:textId="77777777" w:rsidR="00047CB5" w:rsidRPr="006A7BC5" w:rsidRDefault="00047CB5" w:rsidP="00A71ACE">
      <w:pPr>
        <w:numPr>
          <w:ilvl w:val="0"/>
          <w:numId w:val="4"/>
        </w:numPr>
      </w:pPr>
      <w:r w:rsidRPr="006A7BC5">
        <w:t>Locales de hasta mil metros cuadrados de superficie útil de exposición y venta al público</w:t>
      </w:r>
    </w:p>
    <w:p w14:paraId="16BABCEF" w14:textId="77777777" w:rsidR="00047CB5" w:rsidRPr="006A7BC5" w:rsidRDefault="00047CB5" w:rsidP="00A71ACE">
      <w:pPr>
        <w:numPr>
          <w:ilvl w:val="0"/>
          <w:numId w:val="4"/>
        </w:numPr>
      </w:pPr>
      <w:r w:rsidRPr="006A7BC5">
        <w:t>Locales de más de mil metros cuadrados con superficie útil de exposición y venta al público.</w:t>
      </w:r>
    </w:p>
    <w:p w14:paraId="14EEDC5E" w14:textId="77777777" w:rsidR="007C4CA1" w:rsidRPr="006A7BC5" w:rsidRDefault="00004F48" w:rsidP="00A71ACE">
      <w:pPr>
        <w:numPr>
          <w:ilvl w:val="0"/>
          <w:numId w:val="4"/>
        </w:numPr>
      </w:pPr>
      <w:r w:rsidRPr="006A7BC5">
        <w:t>Conjuntos comerciales, que son aquellos que aglutinan varios comercios como puede ser un centro comercial, galería comercial, mercado de abastos, etc…</w:t>
      </w:r>
    </w:p>
    <w:p w14:paraId="2A88B6D3" w14:textId="77777777" w:rsidR="00293D32" w:rsidRPr="006A7BC5" w:rsidRDefault="002D3769" w:rsidP="00A71ACE">
      <w:pPr>
        <w:numPr>
          <w:ilvl w:val="0"/>
          <w:numId w:val="4"/>
        </w:numPr>
      </w:pPr>
      <w:r w:rsidRPr="006A7BC5">
        <w:t xml:space="preserve">Comercio mayorista </w:t>
      </w:r>
      <w:r w:rsidR="00116E66" w:rsidRPr="006A7BC5">
        <w:t xml:space="preserve">dedicado a la </w:t>
      </w:r>
      <w:r w:rsidR="003A38AD" w:rsidRPr="006A7BC5">
        <w:t>Venta al por mayor</w:t>
      </w:r>
      <w:r w:rsidR="00116E66" w:rsidRPr="006A7BC5">
        <w:t xml:space="preserve"> de productos y servicios para ser revendidos,</w:t>
      </w:r>
      <w:r w:rsidR="007F55C8" w:rsidRPr="006A7BC5">
        <w:t xml:space="preserve"> no venta a consumidores finales. </w:t>
      </w:r>
    </w:p>
    <w:p w14:paraId="59DA8ABA" w14:textId="77777777" w:rsidR="00047CB5" w:rsidRPr="006A7BC5" w:rsidRDefault="00047CB5" w:rsidP="00815904">
      <w:pPr>
        <w:pStyle w:val="Prrafodelista"/>
        <w:numPr>
          <w:ilvl w:val="0"/>
          <w:numId w:val="72"/>
        </w:numPr>
      </w:pPr>
      <w:r w:rsidRPr="006A7BC5">
        <w:t>Se entiende por superficie de exposición y venta al público la superficie útil del establecimiento, exceptuando aseos y espacios de acceso restringido a los empleados tales como almacenes, oficinas, vestuarios, etc. No se descuenta la superficie ocupada por el mobiliario (estanterías, cámaras, etc.).</w:t>
      </w:r>
    </w:p>
    <w:p w14:paraId="3008E5C0" w14:textId="77777777" w:rsidR="00343920" w:rsidRPr="006A7BC5" w:rsidRDefault="00343920" w:rsidP="00343920">
      <w:pPr>
        <w:pStyle w:val="Prrafodelista"/>
        <w:ind w:left="394"/>
      </w:pPr>
    </w:p>
    <w:p w14:paraId="6062CAF8" w14:textId="77777777" w:rsidR="00047CB5" w:rsidRPr="006A7BC5" w:rsidRDefault="00EC27C9" w:rsidP="00B26B40">
      <w:pPr>
        <w:pStyle w:val="Ttulo3"/>
      </w:pPr>
      <w:bookmarkStart w:id="142" w:name="_Toc471066234"/>
      <w:bookmarkStart w:id="143" w:name="_Toc496002411"/>
      <w:bookmarkStart w:id="144" w:name="_Toc532225563"/>
      <w:bookmarkStart w:id="145" w:name="_Toc201912797"/>
      <w:r w:rsidRPr="006A7BC5">
        <w:t xml:space="preserve">Artículo 30. </w:t>
      </w:r>
      <w:r w:rsidR="00047CB5" w:rsidRPr="006A7BC5">
        <w:t>Condiciones generales</w:t>
      </w:r>
      <w:bookmarkEnd w:id="142"/>
      <w:bookmarkEnd w:id="143"/>
      <w:bookmarkEnd w:id="144"/>
      <w:bookmarkEnd w:id="145"/>
    </w:p>
    <w:p w14:paraId="49116C3A" w14:textId="77777777" w:rsidR="00047CB5" w:rsidRPr="006A7BC5" w:rsidRDefault="00047CB5" w:rsidP="00A71ACE">
      <w:pPr>
        <w:pStyle w:val="Prrafodelista"/>
        <w:numPr>
          <w:ilvl w:val="2"/>
          <w:numId w:val="4"/>
        </w:numPr>
        <w:ind w:left="360"/>
      </w:pPr>
      <w:r w:rsidRPr="006A7BC5">
        <w:t>El uso de locales comerciales y tiendas se ubicará en Planta Baja y Primera, pudiendo abarcar así mismo cuantas sucesivas y correlativas plantas alzadas o bajo rasante sean posibles dentro de la compatibilidad de usos establecida en la normativa particular.</w:t>
      </w:r>
    </w:p>
    <w:p w14:paraId="3C71C8A2" w14:textId="77777777" w:rsidR="00004F48" w:rsidRPr="006A7BC5" w:rsidRDefault="00004F48" w:rsidP="00A71ACE">
      <w:pPr>
        <w:pStyle w:val="Prrafodelista"/>
        <w:numPr>
          <w:ilvl w:val="2"/>
          <w:numId w:val="4"/>
        </w:numPr>
        <w:ind w:left="360"/>
      </w:pPr>
      <w:r w:rsidRPr="006A7BC5">
        <w:t>En el caso, de los conjuntos comerciales, los mismos se ubicarán en edificio exclusivo o en plantas bajas y alzadas dentro de la compatibilidad de usos establecida en la normativa particular.</w:t>
      </w:r>
    </w:p>
    <w:p w14:paraId="742AC757" w14:textId="77777777" w:rsidR="00047CB5" w:rsidRPr="006A7BC5" w:rsidRDefault="00047CB5" w:rsidP="00A71ACE">
      <w:pPr>
        <w:pStyle w:val="Prrafodelista"/>
        <w:numPr>
          <w:ilvl w:val="2"/>
          <w:numId w:val="4"/>
        </w:numPr>
        <w:ind w:left="360"/>
      </w:pPr>
      <w:r w:rsidRPr="006A7BC5">
        <w:t>La zona destinada a venta al público en el local no podrá servir de paso ni tener comunicación directa con ninguna vivienda, a excepción de la del titular. Dicha vinculación jurídica se hará constar en la licencia y se exigirá su constancia en el Registro de la Propiedad.</w:t>
      </w:r>
    </w:p>
    <w:p w14:paraId="282E424D" w14:textId="77777777" w:rsidR="00047CB5" w:rsidRPr="006A7BC5" w:rsidRDefault="00047CB5" w:rsidP="00A71ACE">
      <w:pPr>
        <w:pStyle w:val="Prrafodelista"/>
        <w:numPr>
          <w:ilvl w:val="2"/>
          <w:numId w:val="4"/>
        </w:numPr>
        <w:ind w:left="360"/>
      </w:pPr>
      <w:r w:rsidRPr="006A7BC5">
        <w:t>La altura mínima libre de los locales será de dos metros cincuenta centímetros (2,50 m), salvo en zonas de entreplanta, altura que podrá reducirse a dos metros veinte centímetros (2,20 m) en las zonas de servicios sanitarios y dependencias que no se utilicen permanentemente por personal o público, y a dos metros (2,00 m) en zonas de almacén ubicadas en la entreplanta.</w:t>
      </w:r>
    </w:p>
    <w:p w14:paraId="11B25AD1" w14:textId="77777777" w:rsidR="00DA3544" w:rsidRPr="006A7BC5" w:rsidRDefault="00047CB5" w:rsidP="00A71ACE">
      <w:pPr>
        <w:pStyle w:val="Prrafodelista"/>
        <w:numPr>
          <w:ilvl w:val="2"/>
          <w:numId w:val="4"/>
        </w:numPr>
        <w:ind w:left="360"/>
      </w:pPr>
      <w:r w:rsidRPr="006A7BC5">
        <w:t xml:space="preserve">En los edificios con uso de viviendas, éstas deberán disponer de accesos, escaleras y ascensores independientes. </w:t>
      </w:r>
    </w:p>
    <w:p w14:paraId="0252CB69" w14:textId="77777777" w:rsidR="00047CB5" w:rsidRPr="006A7BC5" w:rsidRDefault="00047CB5" w:rsidP="00A71ACE">
      <w:pPr>
        <w:pStyle w:val="Prrafodelista"/>
        <w:numPr>
          <w:ilvl w:val="2"/>
          <w:numId w:val="4"/>
        </w:numPr>
        <w:ind w:left="360"/>
      </w:pPr>
      <w:r w:rsidRPr="006A7BC5">
        <w:t>En los portales o vestíbulos de entrada a viviendas, no se instalarán locales comerciales ni se permitirá a través de ellos ni de otros elementos comunes de la edificación el acceso de público o mercancías a otros locales que pudieran estar instalados en la planta baja del edificio.</w:t>
      </w:r>
    </w:p>
    <w:p w14:paraId="3D52398F" w14:textId="77777777" w:rsidR="00047CB5" w:rsidRPr="006A7BC5" w:rsidRDefault="00047CB5" w:rsidP="00A71ACE">
      <w:pPr>
        <w:pStyle w:val="Prrafodelista"/>
        <w:numPr>
          <w:ilvl w:val="2"/>
          <w:numId w:val="4"/>
        </w:numPr>
        <w:ind w:left="360"/>
      </w:pPr>
      <w:r w:rsidRPr="006A7BC5">
        <w:t>El dimensionado de las escaleras se ajustará a lo previst</w:t>
      </w:r>
      <w:r w:rsidR="00DA3544" w:rsidRPr="006A7BC5">
        <w:t>o en las normativas aplicables.</w:t>
      </w:r>
    </w:p>
    <w:p w14:paraId="1677088F" w14:textId="77777777" w:rsidR="00DA3544" w:rsidRPr="006A7BC5" w:rsidRDefault="00047CB5" w:rsidP="00A71ACE">
      <w:pPr>
        <w:pStyle w:val="Prrafodelista"/>
        <w:numPr>
          <w:ilvl w:val="2"/>
          <w:numId w:val="4"/>
        </w:numPr>
        <w:ind w:left="360"/>
      </w:pPr>
      <w:r w:rsidRPr="006A7BC5">
        <w:t xml:space="preserve">Deberán preverse servicios higiénicos (aseos y vestuarios) y locales de descanso conforme a lo establecido en el anexo V del </w:t>
      </w:r>
      <w:r w:rsidR="00004F48" w:rsidRPr="006A7BC5">
        <w:t>Real Decreto 486/1997 de 14 de a</w:t>
      </w:r>
      <w:r w:rsidRPr="006A7BC5">
        <w:t xml:space="preserve">bril por el que se establecen las disposiciones mínimas de seguridad y salud en los lugares de trabajo o en la normativa que la sustituya. </w:t>
      </w:r>
    </w:p>
    <w:p w14:paraId="6F9005C0" w14:textId="77777777" w:rsidR="00047CB5" w:rsidRPr="006A7BC5" w:rsidRDefault="00047CB5" w:rsidP="00DA3544">
      <w:pPr>
        <w:pStyle w:val="Prrafodelista"/>
        <w:ind w:left="360"/>
      </w:pPr>
      <w:r w:rsidRPr="006A7BC5">
        <w:t>En cualquier caso, se requiere la existencia de un aseo con inodoro y lavabo con una superficie mínima de 1,50 m². Y aquellos locales comerciales con superficie útil de exposición y venta al público superior a 300 m</w:t>
      </w:r>
      <w:r w:rsidRPr="006A7BC5">
        <w:rPr>
          <w:vertAlign w:val="superscript"/>
        </w:rPr>
        <w:t>2</w:t>
      </w:r>
      <w:r w:rsidRPr="006A7BC5">
        <w:t xml:space="preserve"> deberán disponer de aseos independientes por sexos.</w:t>
      </w:r>
    </w:p>
    <w:p w14:paraId="0339929C" w14:textId="77777777" w:rsidR="00047CB5" w:rsidRPr="006A7BC5" w:rsidRDefault="00047CB5" w:rsidP="00A71ACE">
      <w:pPr>
        <w:pStyle w:val="Prrafodelista"/>
        <w:numPr>
          <w:ilvl w:val="2"/>
          <w:numId w:val="4"/>
        </w:numPr>
        <w:ind w:left="360"/>
      </w:pPr>
      <w:r w:rsidRPr="006A7BC5">
        <w:t xml:space="preserve">Con respecto a la iluminación, deberá cumplirse la Normas CTE DB-HE3 u otra que la sustituya. </w:t>
      </w:r>
    </w:p>
    <w:p w14:paraId="52BA27E3" w14:textId="77777777" w:rsidR="00047CB5" w:rsidRPr="006A7BC5" w:rsidRDefault="00047CB5" w:rsidP="00A71ACE">
      <w:pPr>
        <w:pStyle w:val="Prrafodelista"/>
        <w:numPr>
          <w:ilvl w:val="2"/>
          <w:numId w:val="4"/>
        </w:numPr>
        <w:ind w:left="360"/>
      </w:pPr>
      <w:r w:rsidRPr="006A7BC5">
        <w:t>Los locales con ventilación natural, deberán disponer de huecos de ventilación de superficie total no inferior a un octavo (1/8) de la superficie en planta de cada dependencia. Se exceptúan los locales exclusivamente d</w:t>
      </w:r>
      <w:r w:rsidR="00DA3544" w:rsidRPr="006A7BC5">
        <w:t>estinados a almacenes</w:t>
      </w:r>
      <w:r w:rsidRPr="006A7BC5">
        <w:t xml:space="preserve"> y pasillos. Se admitirán para los servicios higiénicos los sistemas de ventilación artificial regulados en el siguiente apartado.</w:t>
      </w:r>
    </w:p>
    <w:p w14:paraId="4A9918AB" w14:textId="77777777" w:rsidR="00047CB5" w:rsidRPr="006A7BC5" w:rsidRDefault="00047CB5" w:rsidP="00A71ACE">
      <w:pPr>
        <w:pStyle w:val="Prrafodelista"/>
        <w:numPr>
          <w:ilvl w:val="2"/>
          <w:numId w:val="4"/>
        </w:numPr>
        <w:ind w:left="360"/>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6E54237F" w14:textId="77777777" w:rsidR="00047CB5" w:rsidRPr="006A7BC5" w:rsidRDefault="00047CB5" w:rsidP="00A71ACE">
      <w:pPr>
        <w:pStyle w:val="Prrafodelista"/>
        <w:numPr>
          <w:ilvl w:val="2"/>
          <w:numId w:val="4"/>
        </w:numPr>
        <w:ind w:left="360"/>
      </w:pPr>
      <w:r w:rsidRPr="006A7BC5">
        <w:t xml:space="preserve">Podrán establecerse entreplantas en planta baja siempre que reúnan las siguientes condiciones: </w:t>
      </w:r>
    </w:p>
    <w:p w14:paraId="2CE2B500" w14:textId="77777777" w:rsidR="00047CB5" w:rsidRPr="006A7BC5" w:rsidRDefault="00047CB5" w:rsidP="00A71ACE">
      <w:pPr>
        <w:numPr>
          <w:ilvl w:val="2"/>
          <w:numId w:val="44"/>
        </w:numPr>
      </w:pPr>
      <w:r w:rsidRPr="006A7BC5">
        <w:t xml:space="preserve">Altura mínima libre 2,20 m. en todos sus puntos, excepto en zonas de almacenamiento que se autoriza 2.00 m. </w:t>
      </w:r>
    </w:p>
    <w:p w14:paraId="10469034" w14:textId="77777777" w:rsidR="00047CB5" w:rsidRPr="006A7BC5" w:rsidRDefault="00047CB5" w:rsidP="00A71ACE">
      <w:pPr>
        <w:numPr>
          <w:ilvl w:val="2"/>
          <w:numId w:val="44"/>
        </w:numPr>
      </w:pPr>
      <w:r w:rsidRPr="006A7BC5">
        <w:t xml:space="preserve">Separación mínima de 3 m. del paramento interior de las fachadas. </w:t>
      </w:r>
    </w:p>
    <w:p w14:paraId="7E16CE23" w14:textId="77777777" w:rsidR="00047CB5" w:rsidRPr="006A7BC5" w:rsidRDefault="00047CB5" w:rsidP="00A71ACE">
      <w:pPr>
        <w:numPr>
          <w:ilvl w:val="2"/>
          <w:numId w:val="44"/>
        </w:numPr>
      </w:pPr>
      <w:r w:rsidRPr="006A7BC5">
        <w:t xml:space="preserve">No tendrá entrada independiente de la del local a que pertenecen. </w:t>
      </w:r>
    </w:p>
    <w:p w14:paraId="4BEF1E35" w14:textId="77777777" w:rsidR="00047CB5" w:rsidRPr="006A7BC5" w:rsidRDefault="00047CB5" w:rsidP="00A71ACE">
      <w:pPr>
        <w:pStyle w:val="Prrafodelista"/>
        <w:numPr>
          <w:ilvl w:val="2"/>
          <w:numId w:val="4"/>
        </w:numPr>
        <w:ind w:left="360"/>
      </w:pPr>
      <w:r w:rsidRPr="006A7BC5">
        <w:t xml:space="preserve">Se podrán establecer galerías voladas para almacenamiento siempre que el vuelo, a partir de los muros de fachada no exceda de 0,80 m. y la altura mínima libre debajo del voladizo no sea inferior a 2,00 m. </w:t>
      </w:r>
    </w:p>
    <w:p w14:paraId="2F66BD15" w14:textId="77777777" w:rsidR="00047CB5" w:rsidRPr="006A7BC5" w:rsidRDefault="00047CB5" w:rsidP="00A71ACE">
      <w:pPr>
        <w:pStyle w:val="Prrafodelista"/>
        <w:numPr>
          <w:ilvl w:val="2"/>
          <w:numId w:val="4"/>
        </w:numPr>
        <w:ind w:left="360"/>
      </w:pPr>
      <w:r w:rsidRPr="006A7BC5">
        <w:t xml:space="preserve">Los locales comerciales deberán cumplir las condiciones de seguridad de utilización y accesibilidad reguladas por el Código Técnico de la Edificación (CTE-DB-SUA) o normativa que lo sustituya </w:t>
      </w:r>
    </w:p>
    <w:p w14:paraId="1370A2B4" w14:textId="77777777" w:rsidR="00047CB5" w:rsidRPr="006A7BC5" w:rsidRDefault="00047CB5" w:rsidP="00A71ACE">
      <w:pPr>
        <w:pStyle w:val="Prrafodelista"/>
        <w:numPr>
          <w:ilvl w:val="2"/>
          <w:numId w:val="4"/>
        </w:numPr>
        <w:ind w:left="360"/>
      </w:pPr>
      <w:r w:rsidRPr="006A7BC5">
        <w:t>Los locales comerciales deberán cumplir las condiciones de seguridad en caso de incendio reguladas por el Código Técnico de la Edificación (CTE-DB-SI) o normativa que lo sustituya</w:t>
      </w:r>
    </w:p>
    <w:p w14:paraId="631E7F39" w14:textId="77777777" w:rsidR="00047CB5" w:rsidRPr="006A7BC5" w:rsidRDefault="00047CB5" w:rsidP="00A71ACE">
      <w:pPr>
        <w:pStyle w:val="Prrafodelista"/>
        <w:numPr>
          <w:ilvl w:val="2"/>
          <w:numId w:val="4"/>
        </w:numPr>
        <w:ind w:left="360"/>
      </w:pPr>
      <w:r w:rsidRPr="006A7BC5">
        <w:t xml:space="preserve">Sólo se admitirán locales comerciales en el primer sótano, el cual deberá constituir una unidad con el local de la planta inmediata superior y dispondrá de los elementos de ventilación señalados en las condiciones anteriores, excepto cuando el acceso pueda realizarse independientemente por razón del desnivel de las calles. </w:t>
      </w:r>
    </w:p>
    <w:p w14:paraId="24039183" w14:textId="77777777" w:rsidR="00047CB5" w:rsidRPr="006A7BC5" w:rsidRDefault="00047CB5" w:rsidP="00A71ACE">
      <w:pPr>
        <w:pStyle w:val="Prrafodelista"/>
        <w:numPr>
          <w:ilvl w:val="2"/>
          <w:numId w:val="4"/>
        </w:numPr>
        <w:ind w:left="360"/>
      </w:pPr>
      <w:r w:rsidRPr="006A7BC5">
        <w:t xml:space="preserve">Los elementos de uso común de los edificios destinados a locales comerciales se regirán por lo dispuesto para los mismos en referencia a la vivienda. </w:t>
      </w:r>
    </w:p>
    <w:p w14:paraId="37F22655" w14:textId="77777777" w:rsidR="00343920" w:rsidRPr="006A7BC5" w:rsidRDefault="00343920" w:rsidP="00343920">
      <w:pPr>
        <w:pStyle w:val="Prrafodelista"/>
        <w:ind w:left="360"/>
      </w:pPr>
    </w:p>
    <w:p w14:paraId="5FB55941" w14:textId="77777777" w:rsidR="00047CB5" w:rsidRPr="006A7BC5" w:rsidRDefault="00EC27C9" w:rsidP="00B26B40">
      <w:pPr>
        <w:pStyle w:val="Ttulo3"/>
      </w:pPr>
      <w:bookmarkStart w:id="146" w:name="_Toc471066235"/>
      <w:bookmarkStart w:id="147" w:name="_Toc496002412"/>
      <w:bookmarkStart w:id="148" w:name="_Toc532225564"/>
      <w:bookmarkStart w:id="149" w:name="_Toc201912798"/>
      <w:r w:rsidRPr="006A7BC5">
        <w:t xml:space="preserve">Artículo 31. </w:t>
      </w:r>
      <w:r w:rsidR="00047CB5" w:rsidRPr="006A7BC5">
        <w:t>Condiciones específicas para locales superiores a 1000 m</w:t>
      </w:r>
      <w:r w:rsidR="00047CB5" w:rsidRPr="006A7BC5">
        <w:rPr>
          <w:vertAlign w:val="superscript"/>
        </w:rPr>
        <w:t>2</w:t>
      </w:r>
      <w:bookmarkEnd w:id="146"/>
      <w:bookmarkEnd w:id="147"/>
      <w:bookmarkEnd w:id="148"/>
      <w:bookmarkEnd w:id="149"/>
    </w:p>
    <w:p w14:paraId="4B2DEC4D" w14:textId="77777777" w:rsidR="00047CB5" w:rsidRPr="006A7BC5" w:rsidRDefault="00047CB5" w:rsidP="00A71ACE">
      <w:pPr>
        <w:pStyle w:val="Prrafodelista"/>
        <w:numPr>
          <w:ilvl w:val="0"/>
          <w:numId w:val="45"/>
        </w:numPr>
      </w:pPr>
      <w:r w:rsidRPr="006A7BC5">
        <w:t>Dispondrán de aseos para el público, diferenciados por sexos con un mínimo de dos aseos, compuestos por lavabo e inodoro, que se duplicarán por cada trescientos metros cuadrados (300 m</w:t>
      </w:r>
      <w:r w:rsidRPr="006A7BC5">
        <w:rPr>
          <w:vertAlign w:val="superscript"/>
        </w:rPr>
        <w:t>2</w:t>
      </w:r>
      <w:r w:rsidRPr="006A7BC5">
        <w:t xml:space="preserve">) o fracción, separados del local público con vestíbulo y doble puerta. </w:t>
      </w:r>
    </w:p>
    <w:p w14:paraId="3BCF3012" w14:textId="77777777" w:rsidR="00047CB5" w:rsidRPr="006A7BC5" w:rsidRDefault="00047CB5" w:rsidP="00A71ACE">
      <w:pPr>
        <w:pStyle w:val="Prrafodelista"/>
        <w:numPr>
          <w:ilvl w:val="0"/>
          <w:numId w:val="45"/>
        </w:numPr>
      </w:pPr>
      <w:r w:rsidRPr="006A7BC5">
        <w:t xml:space="preserve">No podrán comunicarse con vestíbulo o rellanos de distribución a edificios de otros usos. </w:t>
      </w:r>
    </w:p>
    <w:p w14:paraId="1674042C" w14:textId="77777777" w:rsidR="00047CB5" w:rsidRPr="006A7BC5" w:rsidRDefault="00047CB5" w:rsidP="00A71ACE">
      <w:pPr>
        <w:pStyle w:val="Prrafodelista"/>
        <w:numPr>
          <w:ilvl w:val="0"/>
          <w:numId w:val="45"/>
        </w:numPr>
      </w:pPr>
      <w:r w:rsidRPr="006A7BC5">
        <w:t>En los locales comerciales con superficie útil de exposición y venta al público mayor de 1000 m</w:t>
      </w:r>
      <w:r w:rsidRPr="006A7BC5">
        <w:rPr>
          <w:vertAlign w:val="superscript"/>
        </w:rPr>
        <w:t>2</w:t>
      </w:r>
      <w:r w:rsidRPr="006A7BC5">
        <w:t>, será obligatoria la provisión de una plaza de aparcamiento de uso público por cada 30 m</w:t>
      </w:r>
      <w:r w:rsidRPr="006A7BC5">
        <w:rPr>
          <w:vertAlign w:val="superscript"/>
        </w:rPr>
        <w:t>2</w:t>
      </w:r>
      <w:r w:rsidRPr="006A7BC5">
        <w:t xml:space="preserve"> de superficie útil de exposición y venta al público.</w:t>
      </w:r>
    </w:p>
    <w:p w14:paraId="7BD0D975" w14:textId="77777777" w:rsidR="00343920" w:rsidRPr="006A7BC5" w:rsidRDefault="00343920" w:rsidP="00343920">
      <w:pPr>
        <w:pStyle w:val="Prrafodelista"/>
        <w:ind w:left="360"/>
      </w:pPr>
    </w:p>
    <w:p w14:paraId="163356AA" w14:textId="77777777" w:rsidR="003B2F3A" w:rsidRPr="006A7BC5" w:rsidRDefault="003B2F3A" w:rsidP="00211438">
      <w:pPr>
        <w:pStyle w:val="Ttulo4"/>
      </w:pPr>
      <w:bookmarkStart w:id="150" w:name="_Toc201912799"/>
      <w:r w:rsidRPr="006A7BC5">
        <w:t>SECCION CUARTA. ESPECTÁCULOS PÚBLICOS.</w:t>
      </w:r>
      <w:bookmarkEnd w:id="150"/>
    </w:p>
    <w:p w14:paraId="4A9086A8" w14:textId="77777777" w:rsidR="00C572E9" w:rsidRPr="006A7BC5" w:rsidRDefault="00EC27C9" w:rsidP="00B26B40">
      <w:pPr>
        <w:pStyle w:val="Ttulo3"/>
      </w:pPr>
      <w:bookmarkStart w:id="151" w:name="_Toc201912800"/>
      <w:r w:rsidRPr="006A7BC5">
        <w:t xml:space="preserve">Artículo 32. </w:t>
      </w:r>
      <w:r w:rsidR="00C572E9" w:rsidRPr="006A7BC5">
        <w:t>Normativa de aplicación</w:t>
      </w:r>
      <w:bookmarkEnd w:id="151"/>
    </w:p>
    <w:p w14:paraId="258ABF23" w14:textId="77777777" w:rsidR="008B7FE1" w:rsidRPr="006A7BC5" w:rsidRDefault="00C572E9" w:rsidP="00C572E9">
      <w:r w:rsidRPr="006A7BC5">
        <w:t>Todos los</w:t>
      </w:r>
      <w:r w:rsidR="00C55EB1" w:rsidRPr="006A7BC5">
        <w:t xml:space="preserve"> espectáculos públicos y actividades recreativas deberán cumplir lo establecido en la Ley 4/2000, de 25 de octubre, de Espectáculos Públicos y Actividades Recreativas de la Comunidad Aut</w:t>
      </w:r>
      <w:r w:rsidR="00523356" w:rsidRPr="006A7BC5">
        <w:t>ónoma de La Rioja. En actividades para las que exista normativa específica, se estará a lo dispuesto por la Ley 4/2000 en todo lo no previsto en dicha normativa específica.</w:t>
      </w:r>
    </w:p>
    <w:p w14:paraId="56D36EF7" w14:textId="77777777" w:rsidR="00523356" w:rsidRPr="006A7BC5" w:rsidRDefault="00F5264C" w:rsidP="00C572E9">
      <w:r w:rsidRPr="006A7BC5">
        <w:t>Supletoriamente, se regirán por las condiciones de los usos más afines definidas en los</w:t>
      </w:r>
      <w:r w:rsidR="00A72A9C" w:rsidRPr="006A7BC5">
        <w:t xml:space="preserve"> artículos precedentes.</w:t>
      </w:r>
    </w:p>
    <w:p w14:paraId="0854DDFD" w14:textId="77777777" w:rsidR="00343920" w:rsidRPr="006A7BC5" w:rsidRDefault="00343920" w:rsidP="00C572E9"/>
    <w:p w14:paraId="3AD4E7BC" w14:textId="77777777" w:rsidR="00523356" w:rsidRPr="006A7BC5" w:rsidRDefault="00EC27C9" w:rsidP="00B26B40">
      <w:pPr>
        <w:pStyle w:val="Ttulo3"/>
      </w:pPr>
      <w:bookmarkStart w:id="152" w:name="_Toc201912801"/>
      <w:r w:rsidRPr="006A7BC5">
        <w:t xml:space="preserve">Artículo 33. </w:t>
      </w:r>
      <w:r w:rsidR="00523356" w:rsidRPr="006A7BC5">
        <w:t>Catálogo de espectáculos públicos, actividades recreativas y establecimientos e instalaciones</w:t>
      </w:r>
      <w:bookmarkEnd w:id="152"/>
    </w:p>
    <w:p w14:paraId="14CAF350" w14:textId="77777777" w:rsidR="00523356" w:rsidRPr="006A7BC5" w:rsidRDefault="00523356" w:rsidP="00523356">
      <w:r w:rsidRPr="006A7BC5">
        <w:t>Seg</w:t>
      </w:r>
      <w:r w:rsidR="00562172" w:rsidRPr="006A7BC5">
        <w:t>ún la Ley 4/2000 de la Rioja:</w:t>
      </w:r>
    </w:p>
    <w:p w14:paraId="48E4F9A3" w14:textId="77777777" w:rsidR="00523356" w:rsidRPr="006A7BC5" w:rsidRDefault="00523356" w:rsidP="00523356">
      <w:pPr>
        <w:rPr>
          <w:u w:val="single"/>
        </w:rPr>
      </w:pPr>
      <w:r w:rsidRPr="006A7BC5">
        <w:rPr>
          <w:u w:val="single"/>
        </w:rPr>
        <w:t>I. Espectáculos públicos</w:t>
      </w:r>
      <w:r w:rsidR="00C4451B" w:rsidRPr="006A7BC5">
        <w:rPr>
          <w:u w:val="single"/>
        </w:rPr>
        <w:t>:</w:t>
      </w:r>
    </w:p>
    <w:p w14:paraId="1349B730" w14:textId="77777777" w:rsidR="00C4451B" w:rsidRPr="006A7BC5" w:rsidRDefault="00523356" w:rsidP="00815904">
      <w:pPr>
        <w:numPr>
          <w:ilvl w:val="0"/>
          <w:numId w:val="202"/>
        </w:numPr>
        <w:tabs>
          <w:tab w:val="clear" w:pos="425"/>
        </w:tabs>
        <w:spacing w:before="120" w:after="120"/>
        <w:contextualSpacing w:val="0"/>
      </w:pPr>
      <w:r w:rsidRPr="006A7BC5">
        <w:t>Cine.</w:t>
      </w:r>
    </w:p>
    <w:p w14:paraId="0E055F2B" w14:textId="77777777" w:rsidR="00C4451B" w:rsidRPr="006A7BC5" w:rsidRDefault="00523356" w:rsidP="00815904">
      <w:pPr>
        <w:numPr>
          <w:ilvl w:val="0"/>
          <w:numId w:val="202"/>
        </w:numPr>
        <w:tabs>
          <w:tab w:val="clear" w:pos="425"/>
        </w:tabs>
        <w:spacing w:before="120" w:after="120"/>
        <w:contextualSpacing w:val="0"/>
      </w:pPr>
      <w:r w:rsidRPr="006A7BC5">
        <w:t>Teatro.</w:t>
      </w:r>
    </w:p>
    <w:p w14:paraId="7F20A6F8" w14:textId="77777777" w:rsidR="00C4451B" w:rsidRPr="006A7BC5" w:rsidRDefault="00523356" w:rsidP="00815904">
      <w:pPr>
        <w:numPr>
          <w:ilvl w:val="0"/>
          <w:numId w:val="202"/>
        </w:numPr>
        <w:tabs>
          <w:tab w:val="clear" w:pos="425"/>
        </w:tabs>
        <w:spacing w:before="120" w:after="120"/>
        <w:contextualSpacing w:val="0"/>
      </w:pPr>
      <w:r w:rsidRPr="006A7BC5">
        <w:t>Conciertos y festivales.</w:t>
      </w:r>
    </w:p>
    <w:p w14:paraId="22B27AB2" w14:textId="77777777" w:rsidR="00C4451B" w:rsidRPr="006A7BC5" w:rsidRDefault="00523356" w:rsidP="00815904">
      <w:pPr>
        <w:numPr>
          <w:ilvl w:val="0"/>
          <w:numId w:val="202"/>
        </w:numPr>
        <w:tabs>
          <w:tab w:val="clear" w:pos="425"/>
        </w:tabs>
        <w:spacing w:before="120" w:after="120"/>
        <w:contextualSpacing w:val="0"/>
      </w:pPr>
      <w:r w:rsidRPr="006A7BC5">
        <w:t>Espectáculos taurinos.</w:t>
      </w:r>
    </w:p>
    <w:p w14:paraId="3419C938" w14:textId="77777777" w:rsidR="00C4451B" w:rsidRPr="006A7BC5" w:rsidRDefault="00523356" w:rsidP="00815904">
      <w:pPr>
        <w:numPr>
          <w:ilvl w:val="0"/>
          <w:numId w:val="202"/>
        </w:numPr>
        <w:tabs>
          <w:tab w:val="clear" w:pos="425"/>
        </w:tabs>
        <w:spacing w:before="120" w:after="120"/>
        <w:contextualSpacing w:val="0"/>
      </w:pPr>
      <w:r w:rsidRPr="006A7BC5">
        <w:t>Circo.</w:t>
      </w:r>
    </w:p>
    <w:p w14:paraId="5C4938EB" w14:textId="77777777" w:rsidR="00C4451B" w:rsidRPr="006A7BC5" w:rsidRDefault="00523356" w:rsidP="00815904">
      <w:pPr>
        <w:numPr>
          <w:ilvl w:val="0"/>
          <w:numId w:val="202"/>
        </w:numPr>
        <w:tabs>
          <w:tab w:val="clear" w:pos="425"/>
        </w:tabs>
        <w:spacing w:before="120" w:after="120"/>
        <w:contextualSpacing w:val="0"/>
      </w:pPr>
      <w:r w:rsidRPr="006A7BC5">
        <w:t>Espectáculos al aire libre y ambulantes.</w:t>
      </w:r>
    </w:p>
    <w:p w14:paraId="00196578" w14:textId="77777777" w:rsidR="00C4451B" w:rsidRPr="006A7BC5" w:rsidRDefault="00523356" w:rsidP="00815904">
      <w:pPr>
        <w:numPr>
          <w:ilvl w:val="0"/>
          <w:numId w:val="202"/>
        </w:numPr>
        <w:tabs>
          <w:tab w:val="clear" w:pos="425"/>
        </w:tabs>
        <w:spacing w:before="120" w:after="120"/>
        <w:contextualSpacing w:val="0"/>
      </w:pPr>
      <w:r w:rsidRPr="006A7BC5">
        <w:t>Competiciones deportivas en sus diversas modalidades.</w:t>
      </w:r>
    </w:p>
    <w:p w14:paraId="695654C1" w14:textId="77777777" w:rsidR="00C4451B" w:rsidRPr="006A7BC5" w:rsidRDefault="00523356" w:rsidP="00815904">
      <w:pPr>
        <w:numPr>
          <w:ilvl w:val="0"/>
          <w:numId w:val="202"/>
        </w:numPr>
        <w:tabs>
          <w:tab w:val="clear" w:pos="425"/>
        </w:tabs>
        <w:spacing w:before="120" w:after="120"/>
        <w:contextualSpacing w:val="0"/>
      </w:pPr>
      <w:r w:rsidRPr="006A7BC5">
        <w:t>Baile y danza.</w:t>
      </w:r>
    </w:p>
    <w:p w14:paraId="2FFE57BE" w14:textId="77777777" w:rsidR="00C4451B" w:rsidRPr="006A7BC5" w:rsidRDefault="00523356" w:rsidP="00815904">
      <w:pPr>
        <w:numPr>
          <w:ilvl w:val="0"/>
          <w:numId w:val="202"/>
        </w:numPr>
        <w:tabs>
          <w:tab w:val="clear" w:pos="425"/>
        </w:tabs>
        <w:spacing w:before="120" w:after="120"/>
        <w:contextualSpacing w:val="0"/>
      </w:pPr>
      <w:r w:rsidRPr="006A7BC5">
        <w:t>Representaciones o exhibiciones artísticas, culturales o folclóricas.</w:t>
      </w:r>
    </w:p>
    <w:p w14:paraId="4B78DD27" w14:textId="77777777" w:rsidR="00C4451B" w:rsidRPr="006A7BC5" w:rsidRDefault="00523356" w:rsidP="00815904">
      <w:pPr>
        <w:numPr>
          <w:ilvl w:val="0"/>
          <w:numId w:val="202"/>
        </w:numPr>
        <w:tabs>
          <w:tab w:val="clear" w:pos="425"/>
        </w:tabs>
        <w:spacing w:before="120" w:after="120"/>
        <w:contextualSpacing w:val="0"/>
      </w:pPr>
      <w:r w:rsidRPr="006A7BC5">
        <w:t>Desfiles en vía pública.</w:t>
      </w:r>
    </w:p>
    <w:p w14:paraId="76C905CB" w14:textId="77777777" w:rsidR="00C4451B" w:rsidRPr="006A7BC5" w:rsidRDefault="00523356" w:rsidP="00815904">
      <w:pPr>
        <w:numPr>
          <w:ilvl w:val="0"/>
          <w:numId w:val="202"/>
        </w:numPr>
        <w:tabs>
          <w:tab w:val="clear" w:pos="425"/>
        </w:tabs>
        <w:spacing w:before="120" w:after="120"/>
        <w:contextualSpacing w:val="0"/>
      </w:pPr>
      <w:r w:rsidRPr="006A7BC5">
        <w:t>Espectáculos cómicos.</w:t>
      </w:r>
    </w:p>
    <w:p w14:paraId="18F03AC7" w14:textId="77777777" w:rsidR="00C4451B" w:rsidRPr="006A7BC5" w:rsidRDefault="00523356" w:rsidP="00815904">
      <w:pPr>
        <w:numPr>
          <w:ilvl w:val="0"/>
          <w:numId w:val="202"/>
        </w:numPr>
        <w:tabs>
          <w:tab w:val="clear" w:pos="425"/>
        </w:tabs>
        <w:spacing w:before="120" w:after="120"/>
        <w:contextualSpacing w:val="0"/>
      </w:pPr>
      <w:r w:rsidRPr="006A7BC5">
        <w:t>Espectáculos de variedades.</w:t>
      </w:r>
    </w:p>
    <w:p w14:paraId="530BABD9" w14:textId="77777777" w:rsidR="00C4451B" w:rsidRPr="006A7BC5" w:rsidRDefault="00523356" w:rsidP="00815904">
      <w:pPr>
        <w:numPr>
          <w:ilvl w:val="0"/>
          <w:numId w:val="202"/>
        </w:numPr>
        <w:tabs>
          <w:tab w:val="clear" w:pos="425"/>
        </w:tabs>
        <w:spacing w:before="120" w:after="120"/>
        <w:contextualSpacing w:val="0"/>
      </w:pPr>
      <w:r w:rsidRPr="006A7BC5">
        <w:t>Espectáculos varios capaces de congregar a un público para presenciar una representación, exhibición, actividad o proyección que le es ofrecida por los organizadores o por artistas, deportistas o ejecutantes que intervengan por cuenta de aquéllos.</w:t>
      </w:r>
    </w:p>
    <w:p w14:paraId="01CC8F95" w14:textId="77777777" w:rsidR="00523356" w:rsidRPr="006A7BC5" w:rsidRDefault="00523356" w:rsidP="00562172">
      <w:pPr>
        <w:rPr>
          <w:u w:val="single"/>
        </w:rPr>
      </w:pPr>
      <w:r w:rsidRPr="006A7BC5">
        <w:rPr>
          <w:u w:val="single"/>
        </w:rPr>
        <w:t>II. Actividades recreativas</w:t>
      </w:r>
    </w:p>
    <w:p w14:paraId="1FAD0240" w14:textId="77777777" w:rsidR="00C4451B" w:rsidRPr="006A7BC5" w:rsidRDefault="00523356" w:rsidP="00815904">
      <w:pPr>
        <w:numPr>
          <w:ilvl w:val="0"/>
          <w:numId w:val="203"/>
        </w:numPr>
        <w:tabs>
          <w:tab w:val="clear" w:pos="425"/>
        </w:tabs>
        <w:spacing w:before="120" w:after="120"/>
        <w:contextualSpacing w:val="0"/>
      </w:pPr>
      <w:r w:rsidRPr="006A7BC5">
        <w:t>Baile.</w:t>
      </w:r>
    </w:p>
    <w:p w14:paraId="4B3C10CB" w14:textId="77777777" w:rsidR="00C4451B" w:rsidRPr="006A7BC5" w:rsidRDefault="00523356" w:rsidP="00815904">
      <w:pPr>
        <w:numPr>
          <w:ilvl w:val="0"/>
          <w:numId w:val="203"/>
        </w:numPr>
        <w:tabs>
          <w:tab w:val="clear" w:pos="425"/>
        </w:tabs>
        <w:spacing w:before="120" w:after="120"/>
        <w:contextualSpacing w:val="0"/>
      </w:pPr>
      <w:r w:rsidRPr="006A7BC5">
        <w:t>Verbenas y similares.</w:t>
      </w:r>
    </w:p>
    <w:p w14:paraId="5A5D076C" w14:textId="77777777" w:rsidR="00C4451B" w:rsidRPr="006A7BC5" w:rsidRDefault="00523356" w:rsidP="00815904">
      <w:pPr>
        <w:numPr>
          <w:ilvl w:val="0"/>
          <w:numId w:val="203"/>
        </w:numPr>
        <w:tabs>
          <w:tab w:val="clear" w:pos="425"/>
        </w:tabs>
        <w:spacing w:before="120" w:after="120"/>
        <w:contextualSpacing w:val="0"/>
      </w:pPr>
      <w:r w:rsidRPr="006A7BC5">
        <w:t>Juegos recreativos y de azar.</w:t>
      </w:r>
    </w:p>
    <w:p w14:paraId="3DF2A59B" w14:textId="77777777" w:rsidR="00C4451B" w:rsidRPr="006A7BC5" w:rsidRDefault="00523356" w:rsidP="00815904">
      <w:pPr>
        <w:numPr>
          <w:ilvl w:val="0"/>
          <w:numId w:val="203"/>
        </w:numPr>
        <w:tabs>
          <w:tab w:val="clear" w:pos="425"/>
        </w:tabs>
        <w:spacing w:before="120" w:after="120"/>
        <w:contextualSpacing w:val="0"/>
      </w:pPr>
      <w:r w:rsidRPr="006A7BC5">
        <w:t>Hostelería en sus diferentes categorías.</w:t>
      </w:r>
    </w:p>
    <w:p w14:paraId="20C81050" w14:textId="77777777" w:rsidR="00C4451B" w:rsidRPr="006A7BC5" w:rsidRDefault="00523356" w:rsidP="00815904">
      <w:pPr>
        <w:numPr>
          <w:ilvl w:val="0"/>
          <w:numId w:val="203"/>
        </w:numPr>
        <w:tabs>
          <w:tab w:val="clear" w:pos="425"/>
        </w:tabs>
        <w:spacing w:before="120" w:after="120"/>
        <w:contextualSpacing w:val="0"/>
      </w:pPr>
      <w:r w:rsidRPr="006A7BC5">
        <w:t>Atracciones de feria.</w:t>
      </w:r>
    </w:p>
    <w:p w14:paraId="3626A135" w14:textId="77777777" w:rsidR="00C4451B" w:rsidRPr="006A7BC5" w:rsidRDefault="00523356" w:rsidP="00815904">
      <w:pPr>
        <w:numPr>
          <w:ilvl w:val="0"/>
          <w:numId w:val="203"/>
        </w:numPr>
        <w:tabs>
          <w:tab w:val="clear" w:pos="425"/>
        </w:tabs>
        <w:spacing w:before="120" w:after="120"/>
        <w:contextualSpacing w:val="0"/>
      </w:pPr>
      <w:r w:rsidRPr="006A7BC5">
        <w:t>Exhibiciones de animales vivos.</w:t>
      </w:r>
    </w:p>
    <w:p w14:paraId="0303476C" w14:textId="77777777" w:rsidR="00C4451B" w:rsidRPr="006A7BC5" w:rsidRDefault="00523356" w:rsidP="00815904">
      <w:pPr>
        <w:numPr>
          <w:ilvl w:val="0"/>
          <w:numId w:val="203"/>
        </w:numPr>
        <w:tabs>
          <w:tab w:val="clear" w:pos="425"/>
        </w:tabs>
        <w:spacing w:before="120" w:after="120"/>
        <w:contextualSpacing w:val="0"/>
      </w:pPr>
      <w:r w:rsidRPr="006A7BC5">
        <w:t>Conferencias y congresos.</w:t>
      </w:r>
    </w:p>
    <w:p w14:paraId="2FD7B38E" w14:textId="77777777" w:rsidR="00C4451B" w:rsidRPr="006A7BC5" w:rsidRDefault="00523356" w:rsidP="00815904">
      <w:pPr>
        <w:numPr>
          <w:ilvl w:val="0"/>
          <w:numId w:val="203"/>
        </w:numPr>
        <w:tabs>
          <w:tab w:val="clear" w:pos="425"/>
        </w:tabs>
        <w:spacing w:before="120" w:after="120"/>
        <w:contextualSpacing w:val="0"/>
      </w:pPr>
      <w:r w:rsidRPr="006A7BC5">
        <w:t>Exposiciones artísticas o culturales.</w:t>
      </w:r>
    </w:p>
    <w:p w14:paraId="011026B5" w14:textId="77777777" w:rsidR="00C4451B" w:rsidRPr="006A7BC5" w:rsidRDefault="00523356" w:rsidP="00815904">
      <w:pPr>
        <w:numPr>
          <w:ilvl w:val="0"/>
          <w:numId w:val="203"/>
        </w:numPr>
        <w:tabs>
          <w:tab w:val="clear" w:pos="425"/>
        </w:tabs>
        <w:spacing w:before="120" w:after="120"/>
        <w:contextualSpacing w:val="0"/>
      </w:pPr>
      <w:r w:rsidRPr="006A7BC5">
        <w:t>Práctica de deportes en sus diversas modalidades con fines recreativos.</w:t>
      </w:r>
    </w:p>
    <w:p w14:paraId="63A9A93F" w14:textId="77777777" w:rsidR="00C4451B" w:rsidRPr="006A7BC5" w:rsidRDefault="00523356" w:rsidP="00815904">
      <w:pPr>
        <w:numPr>
          <w:ilvl w:val="0"/>
          <w:numId w:val="203"/>
        </w:numPr>
        <w:tabs>
          <w:tab w:val="clear" w:pos="425"/>
        </w:tabs>
        <w:spacing w:before="120" w:after="120"/>
        <w:contextualSpacing w:val="0"/>
      </w:pPr>
      <w:r w:rsidRPr="006A7BC5">
        <w:t>Actividades recreativas varias capaces de congregar a un público en que una persona física o jurídica o entidad ofrece el uso de sus establecimientos y servicios o la participación en actos organizados por ella con fines de esparcimiento o diversión.</w:t>
      </w:r>
    </w:p>
    <w:p w14:paraId="7ECEB844" w14:textId="77777777" w:rsidR="00523356" w:rsidRPr="006A7BC5" w:rsidRDefault="00523356" w:rsidP="00562172">
      <w:pPr>
        <w:rPr>
          <w:u w:val="single"/>
        </w:rPr>
      </w:pPr>
      <w:r w:rsidRPr="006A7BC5">
        <w:rPr>
          <w:u w:val="single"/>
        </w:rPr>
        <w:t>III. Establecimientos e instalaciones</w:t>
      </w:r>
    </w:p>
    <w:p w14:paraId="5B8000F6" w14:textId="77777777" w:rsidR="00523356" w:rsidRPr="006A7BC5" w:rsidRDefault="00523356" w:rsidP="00562172">
      <w:pPr>
        <w:rPr>
          <w:i/>
        </w:rPr>
      </w:pPr>
      <w:r w:rsidRPr="006A7BC5">
        <w:rPr>
          <w:i/>
        </w:rPr>
        <w:t>1. De espectáculos públicos</w:t>
      </w:r>
    </w:p>
    <w:p w14:paraId="58B1CBBC" w14:textId="77777777" w:rsidR="00C4451B" w:rsidRPr="006A7BC5" w:rsidRDefault="00523356" w:rsidP="00815904">
      <w:pPr>
        <w:numPr>
          <w:ilvl w:val="0"/>
          <w:numId w:val="204"/>
        </w:numPr>
        <w:tabs>
          <w:tab w:val="clear" w:pos="425"/>
        </w:tabs>
        <w:spacing w:before="120" w:after="120"/>
        <w:contextualSpacing w:val="0"/>
      </w:pPr>
      <w:r w:rsidRPr="006A7BC5">
        <w:t>Establecimientos destinados a competiciones deportivas en cualquiera de sus modalidades.</w:t>
      </w:r>
    </w:p>
    <w:p w14:paraId="37E1DA7E" w14:textId="77777777" w:rsidR="00C4451B" w:rsidRPr="006A7BC5" w:rsidRDefault="00523356" w:rsidP="00815904">
      <w:pPr>
        <w:numPr>
          <w:ilvl w:val="0"/>
          <w:numId w:val="204"/>
        </w:numPr>
        <w:tabs>
          <w:tab w:val="clear" w:pos="425"/>
        </w:tabs>
        <w:spacing w:before="120" w:after="120"/>
        <w:contextualSpacing w:val="0"/>
      </w:pPr>
      <w:r w:rsidRPr="006A7BC5">
        <w:t>Salas de conciertos.</w:t>
      </w:r>
    </w:p>
    <w:p w14:paraId="6E87DC87" w14:textId="77777777" w:rsidR="00C4451B" w:rsidRPr="006A7BC5" w:rsidRDefault="00523356" w:rsidP="00815904">
      <w:pPr>
        <w:numPr>
          <w:ilvl w:val="0"/>
          <w:numId w:val="204"/>
        </w:numPr>
        <w:tabs>
          <w:tab w:val="clear" w:pos="425"/>
        </w:tabs>
        <w:spacing w:before="120" w:after="120"/>
        <w:contextualSpacing w:val="0"/>
      </w:pPr>
      <w:r w:rsidRPr="006A7BC5">
        <w:t>Plazas de toros permanentes.</w:t>
      </w:r>
    </w:p>
    <w:p w14:paraId="6D240F31" w14:textId="77777777" w:rsidR="00C4451B" w:rsidRPr="006A7BC5" w:rsidRDefault="00523356" w:rsidP="00815904">
      <w:pPr>
        <w:numPr>
          <w:ilvl w:val="0"/>
          <w:numId w:val="204"/>
        </w:numPr>
        <w:tabs>
          <w:tab w:val="clear" w:pos="425"/>
        </w:tabs>
        <w:spacing w:before="120" w:after="120"/>
        <w:contextualSpacing w:val="0"/>
      </w:pPr>
      <w:r w:rsidRPr="006A7BC5">
        <w:t>Circos permanentes.</w:t>
      </w:r>
    </w:p>
    <w:p w14:paraId="1B67B739" w14:textId="77777777" w:rsidR="00C4451B" w:rsidRPr="006A7BC5" w:rsidRDefault="00523356" w:rsidP="00815904">
      <w:pPr>
        <w:numPr>
          <w:ilvl w:val="0"/>
          <w:numId w:val="204"/>
        </w:numPr>
        <w:tabs>
          <w:tab w:val="clear" w:pos="425"/>
        </w:tabs>
        <w:spacing w:before="120" w:after="120"/>
        <w:contextualSpacing w:val="0"/>
      </w:pPr>
      <w:r w:rsidRPr="006A7BC5">
        <w:t>Salas de baile y fiestas, con o sin espectáculo.</w:t>
      </w:r>
    </w:p>
    <w:p w14:paraId="74ECD940" w14:textId="77777777" w:rsidR="00C4451B" w:rsidRPr="006A7BC5" w:rsidRDefault="00523356" w:rsidP="00815904">
      <w:pPr>
        <w:numPr>
          <w:ilvl w:val="0"/>
          <w:numId w:val="204"/>
        </w:numPr>
        <w:tabs>
          <w:tab w:val="clear" w:pos="425"/>
        </w:tabs>
        <w:spacing w:before="120" w:after="120"/>
        <w:contextualSpacing w:val="0"/>
      </w:pPr>
      <w:r w:rsidRPr="006A7BC5">
        <w:t>Discotecas.</w:t>
      </w:r>
    </w:p>
    <w:p w14:paraId="3D575A65" w14:textId="77777777" w:rsidR="00C4451B" w:rsidRPr="006A7BC5" w:rsidRDefault="00523356" w:rsidP="00815904">
      <w:pPr>
        <w:numPr>
          <w:ilvl w:val="0"/>
          <w:numId w:val="204"/>
        </w:numPr>
        <w:tabs>
          <w:tab w:val="clear" w:pos="425"/>
        </w:tabs>
        <w:spacing w:before="120" w:after="120"/>
        <w:contextualSpacing w:val="0"/>
      </w:pPr>
      <w:r w:rsidRPr="006A7BC5">
        <w:t>Salas de fiestas de juventud.</w:t>
      </w:r>
    </w:p>
    <w:p w14:paraId="5B33AF21" w14:textId="77777777" w:rsidR="00C4451B" w:rsidRPr="006A7BC5" w:rsidRDefault="00523356" w:rsidP="00815904">
      <w:pPr>
        <w:numPr>
          <w:ilvl w:val="0"/>
          <w:numId w:val="204"/>
        </w:numPr>
        <w:tabs>
          <w:tab w:val="clear" w:pos="425"/>
        </w:tabs>
        <w:spacing w:before="120" w:after="120"/>
        <w:contextualSpacing w:val="0"/>
      </w:pPr>
      <w:r w:rsidRPr="006A7BC5">
        <w:t>Otros establecimientos o instalaciones asimilables a los mencionados.</w:t>
      </w:r>
    </w:p>
    <w:p w14:paraId="68D2680B" w14:textId="77777777" w:rsidR="00523356" w:rsidRPr="006A7BC5" w:rsidRDefault="00523356" w:rsidP="00562172">
      <w:pPr>
        <w:rPr>
          <w:i/>
        </w:rPr>
      </w:pPr>
      <w:r w:rsidRPr="006A7BC5">
        <w:rPr>
          <w:i/>
        </w:rPr>
        <w:t>2. De hostelería y restauración</w:t>
      </w:r>
    </w:p>
    <w:p w14:paraId="6AEE4CC7" w14:textId="77777777" w:rsidR="00C4451B" w:rsidRPr="006A7BC5" w:rsidRDefault="00523356" w:rsidP="00815904">
      <w:pPr>
        <w:numPr>
          <w:ilvl w:val="0"/>
          <w:numId w:val="205"/>
        </w:numPr>
        <w:tabs>
          <w:tab w:val="clear" w:pos="425"/>
        </w:tabs>
        <w:spacing w:before="120" w:after="120"/>
        <w:contextualSpacing w:val="0"/>
      </w:pPr>
      <w:r w:rsidRPr="006A7BC5">
        <w:t>Tabernas y bodegas.</w:t>
      </w:r>
    </w:p>
    <w:p w14:paraId="530465E1" w14:textId="77777777" w:rsidR="00C4451B" w:rsidRPr="006A7BC5" w:rsidRDefault="00523356" w:rsidP="00815904">
      <w:pPr>
        <w:numPr>
          <w:ilvl w:val="0"/>
          <w:numId w:val="205"/>
        </w:numPr>
        <w:tabs>
          <w:tab w:val="clear" w:pos="425"/>
        </w:tabs>
        <w:spacing w:before="120" w:after="120"/>
        <w:contextualSpacing w:val="0"/>
      </w:pPr>
      <w:r w:rsidRPr="006A7BC5">
        <w:t>Cafeterías, bares, cafés y degustaciones.</w:t>
      </w:r>
    </w:p>
    <w:p w14:paraId="6AC53EAE" w14:textId="77777777" w:rsidR="00C4451B" w:rsidRPr="006A7BC5" w:rsidRDefault="00523356" w:rsidP="00815904">
      <w:pPr>
        <w:numPr>
          <w:ilvl w:val="0"/>
          <w:numId w:val="205"/>
        </w:numPr>
        <w:tabs>
          <w:tab w:val="clear" w:pos="425"/>
        </w:tabs>
        <w:spacing w:before="120" w:after="120"/>
        <w:contextualSpacing w:val="0"/>
      </w:pPr>
      <w:r w:rsidRPr="006A7BC5">
        <w:t>Restaurantes, asadores, autoservicios, casa de comidas.</w:t>
      </w:r>
    </w:p>
    <w:p w14:paraId="2C02802A" w14:textId="77777777" w:rsidR="00C4451B" w:rsidRPr="006A7BC5" w:rsidRDefault="00523356" w:rsidP="00815904">
      <w:pPr>
        <w:numPr>
          <w:ilvl w:val="0"/>
          <w:numId w:val="205"/>
        </w:numPr>
        <w:tabs>
          <w:tab w:val="clear" w:pos="425"/>
        </w:tabs>
        <w:spacing w:before="120" w:after="120"/>
        <w:contextualSpacing w:val="0"/>
      </w:pPr>
      <w:r w:rsidRPr="006A7BC5">
        <w:t>Chocolaterías, churrerías, heladerías.</w:t>
      </w:r>
    </w:p>
    <w:p w14:paraId="76FB94E9" w14:textId="77777777" w:rsidR="00C4451B" w:rsidRPr="006A7BC5" w:rsidRDefault="00523356" w:rsidP="00815904">
      <w:pPr>
        <w:numPr>
          <w:ilvl w:val="0"/>
          <w:numId w:val="205"/>
        </w:numPr>
        <w:tabs>
          <w:tab w:val="clear" w:pos="425"/>
        </w:tabs>
        <w:spacing w:before="120" w:after="120"/>
        <w:contextualSpacing w:val="0"/>
      </w:pPr>
      <w:r w:rsidRPr="006A7BC5">
        <w:t>Bares especiales, clubes, bares americanos, pubs, discobares, karaokes.</w:t>
      </w:r>
    </w:p>
    <w:p w14:paraId="2C8C9DB1" w14:textId="77777777" w:rsidR="00C4451B" w:rsidRPr="006A7BC5" w:rsidRDefault="00523356" w:rsidP="00815904">
      <w:pPr>
        <w:numPr>
          <w:ilvl w:val="0"/>
          <w:numId w:val="205"/>
        </w:numPr>
        <w:tabs>
          <w:tab w:val="clear" w:pos="425"/>
        </w:tabs>
        <w:spacing w:before="120" w:after="120"/>
        <w:contextualSpacing w:val="0"/>
      </w:pPr>
      <w:r w:rsidRPr="006A7BC5">
        <w:t>Cafés–teatro.</w:t>
      </w:r>
    </w:p>
    <w:p w14:paraId="298A4A45" w14:textId="77777777" w:rsidR="00C4451B" w:rsidRPr="006A7BC5" w:rsidRDefault="00523356" w:rsidP="00815904">
      <w:pPr>
        <w:numPr>
          <w:ilvl w:val="0"/>
          <w:numId w:val="205"/>
        </w:numPr>
        <w:tabs>
          <w:tab w:val="clear" w:pos="425"/>
        </w:tabs>
        <w:spacing w:before="120" w:after="120"/>
        <w:contextualSpacing w:val="0"/>
      </w:pPr>
      <w:r w:rsidRPr="006A7BC5">
        <w:t>Sociedades gastronómicas.</w:t>
      </w:r>
    </w:p>
    <w:p w14:paraId="39501108" w14:textId="77777777" w:rsidR="00C4451B" w:rsidRPr="006A7BC5" w:rsidRDefault="00523356" w:rsidP="00815904">
      <w:pPr>
        <w:numPr>
          <w:ilvl w:val="0"/>
          <w:numId w:val="205"/>
        </w:numPr>
        <w:tabs>
          <w:tab w:val="clear" w:pos="425"/>
        </w:tabs>
        <w:spacing w:before="120" w:after="120"/>
        <w:contextualSpacing w:val="0"/>
      </w:pPr>
      <w:r w:rsidRPr="006A7BC5">
        <w:t>Otros establecimientos e instalaciones asimilables a los mencionados.</w:t>
      </w:r>
    </w:p>
    <w:p w14:paraId="4FAA4330" w14:textId="77777777" w:rsidR="00523356" w:rsidRPr="006A7BC5" w:rsidRDefault="00523356" w:rsidP="00562172">
      <w:pPr>
        <w:rPr>
          <w:i/>
        </w:rPr>
      </w:pPr>
      <w:r w:rsidRPr="006A7BC5">
        <w:rPr>
          <w:i/>
        </w:rPr>
        <w:t>3. De uso deportivo–recreativo</w:t>
      </w:r>
    </w:p>
    <w:p w14:paraId="51E055C3" w14:textId="77777777" w:rsidR="00C4451B" w:rsidRPr="006A7BC5" w:rsidRDefault="00523356" w:rsidP="00815904">
      <w:pPr>
        <w:numPr>
          <w:ilvl w:val="0"/>
          <w:numId w:val="206"/>
        </w:numPr>
        <w:tabs>
          <w:tab w:val="clear" w:pos="425"/>
        </w:tabs>
        <w:spacing w:before="120" w:after="120"/>
        <w:contextualSpacing w:val="0"/>
      </w:pPr>
      <w:r w:rsidRPr="006A7BC5">
        <w:t>Recintos destinados a la práctica deportiva o recreativa de uso público, en cualquiera de sus modalidades (piscinas, polideportivos, etc.).</w:t>
      </w:r>
    </w:p>
    <w:p w14:paraId="26470510" w14:textId="77777777" w:rsidR="00C4451B" w:rsidRPr="006A7BC5" w:rsidRDefault="00523356" w:rsidP="00815904">
      <w:pPr>
        <w:numPr>
          <w:ilvl w:val="0"/>
          <w:numId w:val="206"/>
        </w:numPr>
        <w:tabs>
          <w:tab w:val="clear" w:pos="425"/>
        </w:tabs>
        <w:spacing w:before="120" w:after="120"/>
        <w:contextualSpacing w:val="0"/>
      </w:pPr>
      <w:r w:rsidRPr="006A7BC5">
        <w:t>Gimnasios.</w:t>
      </w:r>
    </w:p>
    <w:p w14:paraId="0D9A0DE2" w14:textId="77777777" w:rsidR="00C4451B" w:rsidRPr="006A7BC5" w:rsidRDefault="00523356" w:rsidP="00815904">
      <w:pPr>
        <w:numPr>
          <w:ilvl w:val="0"/>
          <w:numId w:val="206"/>
        </w:numPr>
        <w:tabs>
          <w:tab w:val="clear" w:pos="425"/>
        </w:tabs>
        <w:spacing w:before="120" w:after="120"/>
        <w:contextualSpacing w:val="0"/>
      </w:pPr>
      <w:r w:rsidRPr="006A7BC5">
        <w:t>Boleras.</w:t>
      </w:r>
    </w:p>
    <w:p w14:paraId="6A134D1F" w14:textId="77777777" w:rsidR="00C4451B" w:rsidRPr="006A7BC5" w:rsidRDefault="00523356" w:rsidP="00815904">
      <w:pPr>
        <w:numPr>
          <w:ilvl w:val="0"/>
          <w:numId w:val="206"/>
        </w:numPr>
        <w:tabs>
          <w:tab w:val="clear" w:pos="425"/>
        </w:tabs>
        <w:spacing w:before="120" w:after="120"/>
        <w:contextualSpacing w:val="0"/>
      </w:pPr>
      <w:r w:rsidRPr="006A7BC5">
        <w:t>Otros establecimientos o instalaciones asimilables a los mencionados.</w:t>
      </w:r>
    </w:p>
    <w:p w14:paraId="01829D0B" w14:textId="77777777" w:rsidR="00523356" w:rsidRPr="006A7BC5" w:rsidRDefault="00523356" w:rsidP="00562172">
      <w:pPr>
        <w:rPr>
          <w:i/>
        </w:rPr>
      </w:pPr>
      <w:r w:rsidRPr="006A7BC5">
        <w:rPr>
          <w:i/>
        </w:rPr>
        <w:t>4. Culturales</w:t>
      </w:r>
    </w:p>
    <w:p w14:paraId="0ACF6F5D" w14:textId="77777777" w:rsidR="00C4451B" w:rsidRPr="006A7BC5" w:rsidRDefault="00523356" w:rsidP="00815904">
      <w:pPr>
        <w:numPr>
          <w:ilvl w:val="0"/>
          <w:numId w:val="207"/>
        </w:numPr>
        <w:tabs>
          <w:tab w:val="clear" w:pos="425"/>
        </w:tabs>
        <w:spacing w:before="120" w:after="120"/>
        <w:contextualSpacing w:val="0"/>
      </w:pPr>
      <w:r w:rsidRPr="006A7BC5">
        <w:t>Salas de exposiciones y conferencias.</w:t>
      </w:r>
    </w:p>
    <w:p w14:paraId="52EFF763" w14:textId="77777777" w:rsidR="00C4451B" w:rsidRPr="006A7BC5" w:rsidRDefault="00523356" w:rsidP="00815904">
      <w:pPr>
        <w:numPr>
          <w:ilvl w:val="0"/>
          <w:numId w:val="207"/>
        </w:numPr>
        <w:tabs>
          <w:tab w:val="clear" w:pos="425"/>
        </w:tabs>
        <w:spacing w:before="120" w:after="120"/>
        <w:contextualSpacing w:val="0"/>
      </w:pPr>
      <w:r w:rsidRPr="006A7BC5">
        <w:t>Museos y bibliotecas.</w:t>
      </w:r>
    </w:p>
    <w:p w14:paraId="5AF26392" w14:textId="77777777" w:rsidR="00C4451B" w:rsidRPr="006A7BC5" w:rsidRDefault="00523356" w:rsidP="00815904">
      <w:pPr>
        <w:numPr>
          <w:ilvl w:val="0"/>
          <w:numId w:val="207"/>
        </w:numPr>
        <w:tabs>
          <w:tab w:val="clear" w:pos="425"/>
        </w:tabs>
        <w:spacing w:before="120" w:after="120"/>
        <w:contextualSpacing w:val="0"/>
      </w:pPr>
      <w:r w:rsidRPr="006A7BC5">
        <w:t>Palacios de congresos.</w:t>
      </w:r>
    </w:p>
    <w:p w14:paraId="1FE2CF07" w14:textId="77777777" w:rsidR="00C4451B" w:rsidRPr="006A7BC5" w:rsidRDefault="00523356" w:rsidP="00815904">
      <w:pPr>
        <w:numPr>
          <w:ilvl w:val="0"/>
          <w:numId w:val="207"/>
        </w:numPr>
        <w:tabs>
          <w:tab w:val="clear" w:pos="425"/>
        </w:tabs>
        <w:spacing w:before="120" w:after="120"/>
        <w:contextualSpacing w:val="0"/>
      </w:pPr>
      <w:r w:rsidRPr="006A7BC5">
        <w:t>Cines.</w:t>
      </w:r>
    </w:p>
    <w:p w14:paraId="5B2D041A" w14:textId="77777777" w:rsidR="00C4451B" w:rsidRPr="006A7BC5" w:rsidRDefault="00523356" w:rsidP="00815904">
      <w:pPr>
        <w:numPr>
          <w:ilvl w:val="0"/>
          <w:numId w:val="207"/>
        </w:numPr>
        <w:tabs>
          <w:tab w:val="clear" w:pos="425"/>
        </w:tabs>
        <w:spacing w:before="120" w:after="120"/>
        <w:contextualSpacing w:val="0"/>
      </w:pPr>
      <w:r w:rsidRPr="006A7BC5">
        <w:t>Teatros.</w:t>
      </w:r>
    </w:p>
    <w:p w14:paraId="69033B00" w14:textId="77777777" w:rsidR="00C4451B" w:rsidRPr="006A7BC5" w:rsidRDefault="00523356" w:rsidP="00815904">
      <w:pPr>
        <w:numPr>
          <w:ilvl w:val="0"/>
          <w:numId w:val="207"/>
        </w:numPr>
        <w:tabs>
          <w:tab w:val="clear" w:pos="425"/>
        </w:tabs>
        <w:spacing w:before="120" w:after="120"/>
        <w:contextualSpacing w:val="0"/>
      </w:pPr>
      <w:r w:rsidRPr="006A7BC5">
        <w:t>Auditorios.</w:t>
      </w:r>
    </w:p>
    <w:p w14:paraId="3BFB5BDF" w14:textId="77777777" w:rsidR="00C4451B" w:rsidRPr="006A7BC5" w:rsidRDefault="00523356" w:rsidP="00815904">
      <w:pPr>
        <w:numPr>
          <w:ilvl w:val="0"/>
          <w:numId w:val="207"/>
        </w:numPr>
        <w:tabs>
          <w:tab w:val="clear" w:pos="425"/>
        </w:tabs>
        <w:spacing w:before="120" w:after="120"/>
        <w:contextualSpacing w:val="0"/>
      </w:pPr>
      <w:r w:rsidRPr="006A7BC5">
        <w:t>Otros establecimientos o instalaciones asimilables a los mencionados.</w:t>
      </w:r>
    </w:p>
    <w:p w14:paraId="350050EE" w14:textId="77777777" w:rsidR="00523356" w:rsidRPr="006A7BC5" w:rsidRDefault="00523356" w:rsidP="00562172">
      <w:pPr>
        <w:rPr>
          <w:i/>
        </w:rPr>
      </w:pPr>
      <w:r w:rsidRPr="006A7BC5">
        <w:rPr>
          <w:i/>
        </w:rPr>
        <w:t>5. De juegos recreativos y de azar</w:t>
      </w:r>
    </w:p>
    <w:p w14:paraId="682D88E9" w14:textId="77777777" w:rsidR="00C4451B" w:rsidRPr="006A7BC5" w:rsidRDefault="00523356" w:rsidP="00815904">
      <w:pPr>
        <w:keepNext/>
        <w:numPr>
          <w:ilvl w:val="0"/>
          <w:numId w:val="208"/>
        </w:numPr>
        <w:tabs>
          <w:tab w:val="clear" w:pos="425"/>
        </w:tabs>
        <w:spacing w:before="120" w:after="120"/>
        <w:contextualSpacing w:val="0"/>
      </w:pPr>
      <w:r w:rsidRPr="006A7BC5">
        <w:t>Casinos.</w:t>
      </w:r>
    </w:p>
    <w:p w14:paraId="35EA334E" w14:textId="77777777" w:rsidR="00C4451B" w:rsidRPr="006A7BC5" w:rsidRDefault="00523356" w:rsidP="00815904">
      <w:pPr>
        <w:keepNext/>
        <w:numPr>
          <w:ilvl w:val="0"/>
          <w:numId w:val="208"/>
        </w:numPr>
        <w:tabs>
          <w:tab w:val="clear" w:pos="425"/>
        </w:tabs>
        <w:spacing w:before="120" w:after="120"/>
        <w:contextualSpacing w:val="0"/>
      </w:pPr>
      <w:r w:rsidRPr="006A7BC5">
        <w:t>Bingos.</w:t>
      </w:r>
    </w:p>
    <w:p w14:paraId="74BEF6F2" w14:textId="77777777" w:rsidR="00C4451B" w:rsidRPr="006A7BC5" w:rsidRDefault="00523356" w:rsidP="00815904">
      <w:pPr>
        <w:keepNext/>
        <w:numPr>
          <w:ilvl w:val="0"/>
          <w:numId w:val="208"/>
        </w:numPr>
        <w:tabs>
          <w:tab w:val="clear" w:pos="425"/>
        </w:tabs>
        <w:spacing w:before="120" w:after="120"/>
        <w:contextualSpacing w:val="0"/>
      </w:pPr>
      <w:r w:rsidRPr="006A7BC5">
        <w:t>Salones de juego.</w:t>
      </w:r>
    </w:p>
    <w:p w14:paraId="5D14AA48" w14:textId="77777777" w:rsidR="00C4451B" w:rsidRPr="006A7BC5" w:rsidRDefault="00523356" w:rsidP="00815904">
      <w:pPr>
        <w:keepNext/>
        <w:numPr>
          <w:ilvl w:val="0"/>
          <w:numId w:val="208"/>
        </w:numPr>
        <w:tabs>
          <w:tab w:val="clear" w:pos="425"/>
        </w:tabs>
        <w:spacing w:before="120" w:after="120"/>
        <w:contextualSpacing w:val="0"/>
      </w:pPr>
      <w:r w:rsidRPr="006A7BC5">
        <w:t>Salones recreativos.</w:t>
      </w:r>
    </w:p>
    <w:p w14:paraId="7CD57C78" w14:textId="77777777" w:rsidR="00C4451B" w:rsidRPr="006A7BC5" w:rsidRDefault="00523356" w:rsidP="00815904">
      <w:pPr>
        <w:numPr>
          <w:ilvl w:val="0"/>
          <w:numId w:val="208"/>
        </w:numPr>
        <w:tabs>
          <w:tab w:val="clear" w:pos="425"/>
        </w:tabs>
        <w:spacing w:before="120" w:after="120"/>
        <w:contextualSpacing w:val="0"/>
      </w:pPr>
      <w:r w:rsidRPr="006A7BC5">
        <w:t>Otros establecimientos o instalaciones asimilables a los mencionados.</w:t>
      </w:r>
    </w:p>
    <w:p w14:paraId="25151283" w14:textId="77777777" w:rsidR="00523356" w:rsidRPr="006A7BC5" w:rsidRDefault="00523356" w:rsidP="00562172">
      <w:pPr>
        <w:rPr>
          <w:i/>
        </w:rPr>
      </w:pPr>
      <w:r w:rsidRPr="006A7BC5">
        <w:rPr>
          <w:i/>
        </w:rPr>
        <w:t>6. Recintos abiertos o semiabiertos</w:t>
      </w:r>
    </w:p>
    <w:p w14:paraId="3473FC70" w14:textId="77777777" w:rsidR="00C4451B" w:rsidRPr="006A7BC5" w:rsidRDefault="00523356" w:rsidP="00815904">
      <w:pPr>
        <w:numPr>
          <w:ilvl w:val="0"/>
          <w:numId w:val="209"/>
        </w:numPr>
        <w:tabs>
          <w:tab w:val="clear" w:pos="425"/>
        </w:tabs>
        <w:spacing w:before="120" w:after="120"/>
        <w:contextualSpacing w:val="0"/>
      </w:pPr>
      <w:r w:rsidRPr="006A7BC5">
        <w:t>Circuitos en vías públicas o espacios abiertos destinados a competiciones deportivas o prácticas deportivas de uso público.</w:t>
      </w:r>
    </w:p>
    <w:p w14:paraId="60A82E26" w14:textId="77777777" w:rsidR="00C4451B" w:rsidRPr="006A7BC5" w:rsidRDefault="00523356" w:rsidP="00815904">
      <w:pPr>
        <w:numPr>
          <w:ilvl w:val="0"/>
          <w:numId w:val="209"/>
        </w:numPr>
        <w:tabs>
          <w:tab w:val="clear" w:pos="425"/>
        </w:tabs>
        <w:spacing w:before="120" w:after="120"/>
        <w:contextualSpacing w:val="0"/>
      </w:pPr>
      <w:r w:rsidRPr="006A7BC5">
        <w:t>Recintos feriales.</w:t>
      </w:r>
    </w:p>
    <w:p w14:paraId="2EFF635D" w14:textId="77777777" w:rsidR="00C4451B" w:rsidRPr="006A7BC5" w:rsidRDefault="00523356" w:rsidP="00815904">
      <w:pPr>
        <w:numPr>
          <w:ilvl w:val="0"/>
          <w:numId w:val="209"/>
        </w:numPr>
        <w:tabs>
          <w:tab w:val="clear" w:pos="425"/>
        </w:tabs>
        <w:spacing w:before="120" w:after="120"/>
        <w:contextualSpacing w:val="0"/>
      </w:pPr>
      <w:r w:rsidRPr="006A7BC5">
        <w:t>Parques de atracciones.</w:t>
      </w:r>
    </w:p>
    <w:p w14:paraId="1693AE6B" w14:textId="77777777" w:rsidR="00C4451B" w:rsidRPr="006A7BC5" w:rsidRDefault="00523356" w:rsidP="00815904">
      <w:pPr>
        <w:numPr>
          <w:ilvl w:val="0"/>
          <w:numId w:val="209"/>
        </w:numPr>
        <w:tabs>
          <w:tab w:val="clear" w:pos="425"/>
        </w:tabs>
        <w:spacing w:before="120" w:after="120"/>
        <w:contextualSpacing w:val="0"/>
      </w:pPr>
      <w:r w:rsidRPr="006A7BC5">
        <w:t>Parques zoológicos.</w:t>
      </w:r>
    </w:p>
    <w:p w14:paraId="3A970B39" w14:textId="77777777" w:rsidR="00C4451B" w:rsidRPr="006A7BC5" w:rsidRDefault="00523356" w:rsidP="00815904">
      <w:pPr>
        <w:numPr>
          <w:ilvl w:val="0"/>
          <w:numId w:val="209"/>
        </w:numPr>
        <w:tabs>
          <w:tab w:val="clear" w:pos="425"/>
        </w:tabs>
        <w:spacing w:before="120" w:after="120"/>
        <w:contextualSpacing w:val="0"/>
      </w:pPr>
      <w:r w:rsidRPr="006A7BC5">
        <w:t>Otros establecimientos o instalaciones asimilables a los mencionados.</w:t>
      </w:r>
    </w:p>
    <w:p w14:paraId="4F966711" w14:textId="77777777" w:rsidR="00523356" w:rsidRPr="006A7BC5" w:rsidRDefault="00523356" w:rsidP="00562172">
      <w:pPr>
        <w:rPr>
          <w:i/>
        </w:rPr>
      </w:pPr>
      <w:r w:rsidRPr="006A7BC5">
        <w:rPr>
          <w:i/>
        </w:rPr>
        <w:t>7. Instalaciones desmontables</w:t>
      </w:r>
    </w:p>
    <w:p w14:paraId="57FCDD74" w14:textId="77777777" w:rsidR="00C4451B" w:rsidRPr="006A7BC5" w:rsidRDefault="00523356" w:rsidP="00815904">
      <w:pPr>
        <w:numPr>
          <w:ilvl w:val="0"/>
          <w:numId w:val="210"/>
        </w:numPr>
        <w:tabs>
          <w:tab w:val="clear" w:pos="425"/>
        </w:tabs>
        <w:spacing w:before="120" w:after="120"/>
        <w:contextualSpacing w:val="0"/>
      </w:pPr>
      <w:r w:rsidRPr="006A7BC5">
        <w:t>Circos.</w:t>
      </w:r>
    </w:p>
    <w:p w14:paraId="1AC882A9" w14:textId="77777777" w:rsidR="00C4451B" w:rsidRPr="006A7BC5" w:rsidRDefault="00523356" w:rsidP="00815904">
      <w:pPr>
        <w:numPr>
          <w:ilvl w:val="0"/>
          <w:numId w:val="210"/>
        </w:numPr>
        <w:tabs>
          <w:tab w:val="clear" w:pos="425"/>
        </w:tabs>
        <w:spacing w:before="120" w:after="120"/>
        <w:contextualSpacing w:val="0"/>
      </w:pPr>
      <w:r w:rsidRPr="006A7BC5">
        <w:t>Plazas de toros.</w:t>
      </w:r>
    </w:p>
    <w:p w14:paraId="194946DE" w14:textId="77777777" w:rsidR="00C4451B" w:rsidRPr="006A7BC5" w:rsidRDefault="00523356" w:rsidP="00815904">
      <w:pPr>
        <w:numPr>
          <w:ilvl w:val="0"/>
          <w:numId w:val="210"/>
        </w:numPr>
        <w:tabs>
          <w:tab w:val="clear" w:pos="425"/>
        </w:tabs>
        <w:spacing w:before="120" w:after="120"/>
        <w:contextualSpacing w:val="0"/>
      </w:pPr>
      <w:r w:rsidRPr="006A7BC5">
        <w:t>Casetas de feria.</w:t>
      </w:r>
    </w:p>
    <w:p w14:paraId="2B307257" w14:textId="77777777" w:rsidR="00C4451B" w:rsidRPr="006A7BC5" w:rsidRDefault="00523356" w:rsidP="00815904">
      <w:pPr>
        <w:numPr>
          <w:ilvl w:val="0"/>
          <w:numId w:val="210"/>
        </w:numPr>
        <w:tabs>
          <w:tab w:val="clear" w:pos="425"/>
        </w:tabs>
        <w:spacing w:before="120" w:after="120"/>
        <w:contextualSpacing w:val="0"/>
      </w:pPr>
      <w:r w:rsidRPr="006A7BC5">
        <w:t>Otras instalaciones desmontables asimilables a las mencionadas.</w:t>
      </w:r>
    </w:p>
    <w:p w14:paraId="7C9F3637" w14:textId="77777777" w:rsidR="00523356" w:rsidRPr="006A7BC5" w:rsidRDefault="00523356" w:rsidP="00562172">
      <w:pPr>
        <w:rPr>
          <w:i/>
        </w:rPr>
      </w:pPr>
      <w:r w:rsidRPr="006A7BC5">
        <w:rPr>
          <w:i/>
        </w:rPr>
        <w:t>8. Otros establecimientos e instalaciones</w:t>
      </w:r>
    </w:p>
    <w:p w14:paraId="02EFC82E" w14:textId="77777777" w:rsidR="00C4451B" w:rsidRPr="006A7BC5" w:rsidRDefault="00523356" w:rsidP="00815904">
      <w:pPr>
        <w:numPr>
          <w:ilvl w:val="0"/>
          <w:numId w:val="211"/>
        </w:numPr>
        <w:tabs>
          <w:tab w:val="clear" w:pos="425"/>
        </w:tabs>
        <w:spacing w:before="120" w:after="120"/>
        <w:contextualSpacing w:val="0"/>
      </w:pPr>
      <w:r w:rsidRPr="006A7BC5">
        <w:t>Otros que por su naturaleza alberguen espectáculos públicos o actividades recreativas que no sean susceptibles de ser incluidos en los apartados anteriores.</w:t>
      </w:r>
    </w:p>
    <w:p w14:paraId="43DF4B47" w14:textId="77777777" w:rsidR="00E6265F" w:rsidRPr="006A7BC5" w:rsidRDefault="00EC27C9" w:rsidP="00B26B40">
      <w:pPr>
        <w:pStyle w:val="Ttulo3"/>
      </w:pPr>
      <w:bookmarkStart w:id="153" w:name="_Toc201912802"/>
      <w:r w:rsidRPr="006A7BC5">
        <w:t xml:space="preserve">Artículo 34. </w:t>
      </w:r>
      <w:r w:rsidR="00E6265F" w:rsidRPr="006A7BC5">
        <w:t>Condiciones técnicas de los establecimientos y de las actividades recreativas</w:t>
      </w:r>
      <w:bookmarkEnd w:id="153"/>
    </w:p>
    <w:p w14:paraId="6857AFF8" w14:textId="77777777" w:rsidR="00E6265F" w:rsidRPr="006A7BC5" w:rsidRDefault="00E6265F" w:rsidP="00E6265F">
      <w:pPr>
        <w:keepNext/>
      </w:pPr>
      <w:r w:rsidRPr="006A7BC5">
        <w:t>1. Los establecimientos e instalaciones dedicados a la realización de espectáculos públicos y actividades recreativas deberán reunir las condiciones necesarias de seguridad, salud, higiene para evitar molestias a terceros y, en especial, las establecidas en la normativa relativa a las actividades insalubres, molestas, nocivas y peligrosas.</w:t>
      </w:r>
    </w:p>
    <w:p w14:paraId="0706B163" w14:textId="77777777" w:rsidR="00E6265F" w:rsidRPr="006A7BC5" w:rsidRDefault="00E6265F" w:rsidP="00E6265F">
      <w:pPr>
        <w:keepNext/>
      </w:pPr>
    </w:p>
    <w:p w14:paraId="26CFD2D9" w14:textId="77777777" w:rsidR="00E6265F" w:rsidRPr="006A7BC5" w:rsidRDefault="00E6265F" w:rsidP="00E6265F">
      <w:r w:rsidRPr="006A7BC5">
        <w:t>2. Las condiciones técnicas que deban reunir cada uno de los diferentes tipos de establecimientos y sus instalaciones, deberán atenerse en lo que se refiere a accesos, iluminación, ventilación, aforo y prevención de incendios, a lo que se establece en la legislación específica de cada actividad.</w:t>
      </w:r>
    </w:p>
    <w:p w14:paraId="0DD884EF" w14:textId="77777777" w:rsidR="00E6265F" w:rsidRPr="006A7BC5" w:rsidRDefault="00E6265F" w:rsidP="00E6265F"/>
    <w:p w14:paraId="46707DD8" w14:textId="77777777" w:rsidR="00E6265F" w:rsidRPr="006A7BC5" w:rsidRDefault="00E6265F" w:rsidP="00E6265F">
      <w:r w:rsidRPr="006A7BC5">
        <w:t>3. Se buscará la máxima comodidad del público, la evitación de molestias a terceros y la ausencia de efectos negativos para el entorno, medio ambiente, así como para el patrimonio histórico y cultural.</w:t>
      </w:r>
    </w:p>
    <w:p w14:paraId="6498AA13" w14:textId="77777777" w:rsidR="00D037C2" w:rsidRPr="006A7BC5" w:rsidRDefault="00D037C2">
      <w:pPr>
        <w:tabs>
          <w:tab w:val="clear" w:pos="425"/>
        </w:tabs>
        <w:spacing w:before="0" w:after="0"/>
        <w:contextualSpacing w:val="0"/>
        <w:jc w:val="left"/>
        <w:rPr>
          <w:b/>
        </w:rPr>
      </w:pPr>
      <w:bookmarkStart w:id="154" w:name="_Toc471066237"/>
      <w:bookmarkStart w:id="155" w:name="_Toc496002414"/>
      <w:bookmarkStart w:id="156" w:name="_Toc532225566"/>
    </w:p>
    <w:p w14:paraId="4FC1763D" w14:textId="77777777" w:rsidR="00047CB5" w:rsidRPr="006A7BC5" w:rsidRDefault="003B2F3A" w:rsidP="00211438">
      <w:pPr>
        <w:pStyle w:val="Ttulo4"/>
      </w:pPr>
      <w:bookmarkStart w:id="157" w:name="_Toc201912803"/>
      <w:r w:rsidRPr="006A7BC5">
        <w:t>SECCION QUINTA. ESTABLECIMIENTOS</w:t>
      </w:r>
      <w:r w:rsidR="00594B35" w:rsidRPr="006A7BC5">
        <w:t xml:space="preserve"> PÚBLICOS RECREATIVOS Y</w:t>
      </w:r>
      <w:r w:rsidR="00047CB5" w:rsidRPr="006A7BC5">
        <w:t xml:space="preserve"> DE HOSTELERÍA</w:t>
      </w:r>
      <w:bookmarkEnd w:id="154"/>
      <w:bookmarkEnd w:id="155"/>
      <w:bookmarkEnd w:id="156"/>
      <w:r w:rsidR="00594B35" w:rsidRPr="006A7BC5">
        <w:t>NO HOTELEROS.</w:t>
      </w:r>
      <w:bookmarkEnd w:id="157"/>
    </w:p>
    <w:p w14:paraId="4BE1EC1C" w14:textId="77777777" w:rsidR="00047CB5" w:rsidRPr="006A7BC5" w:rsidRDefault="00EC27C9" w:rsidP="00B26B40">
      <w:pPr>
        <w:pStyle w:val="Ttulo3"/>
      </w:pPr>
      <w:bookmarkStart w:id="158" w:name="_Toc471066238"/>
      <w:bookmarkStart w:id="159" w:name="_Toc496002415"/>
      <w:bookmarkStart w:id="160" w:name="_Toc532225567"/>
      <w:bookmarkStart w:id="161" w:name="_Toc201912804"/>
      <w:r w:rsidRPr="006A7BC5">
        <w:t xml:space="preserve">Artículo 35. </w:t>
      </w:r>
      <w:r w:rsidR="00047CB5" w:rsidRPr="006A7BC5">
        <w:t>Normativa de aplicación</w:t>
      </w:r>
      <w:bookmarkEnd w:id="158"/>
      <w:bookmarkEnd w:id="159"/>
      <w:bookmarkEnd w:id="160"/>
      <w:bookmarkEnd w:id="161"/>
    </w:p>
    <w:p w14:paraId="352BC1DE" w14:textId="77777777" w:rsidR="00047CB5" w:rsidRPr="006A7BC5" w:rsidRDefault="00047CB5" w:rsidP="003B2F3A">
      <w:r w:rsidRPr="006A7BC5">
        <w:t>Todos los locales destinados a bares, cafeterías, restaurantes, etc. deberán cumplir lo establ</w:t>
      </w:r>
      <w:r w:rsidR="003B2F3A" w:rsidRPr="006A7BC5">
        <w:t>ecido en la Ley 2/2001 de 3 de m</w:t>
      </w:r>
      <w:r w:rsidRPr="006A7BC5">
        <w:t>ayo de Turismo de La Rioja (capítulo II, sección 3ª) y</w:t>
      </w:r>
      <w:r w:rsidR="003B0A6E" w:rsidRPr="006A7BC5">
        <w:t xml:space="preserve"> en el Decreto 14/2011 de 4 de m</w:t>
      </w:r>
      <w:r w:rsidRPr="006A7BC5">
        <w:t>arzo por el que se aprueba el Reglamento de desarrollo de la citada Ley de Turismo (Título III). Asimismo, deberá cu</w:t>
      </w:r>
      <w:r w:rsidR="003B2F3A" w:rsidRPr="006A7BC5">
        <w:t>mplirse la Ley 4/2000 de 25 de o</w:t>
      </w:r>
      <w:r w:rsidRPr="006A7BC5">
        <w:t>ctubre de Espectáculos Públicos y Actividades Recreativas de la Comunidad Autónoma de La Rioja o normativa que las sustituya.</w:t>
      </w:r>
    </w:p>
    <w:p w14:paraId="6AB9375D" w14:textId="77777777" w:rsidR="00D67C0B" w:rsidRPr="006A7BC5" w:rsidRDefault="00D67C0B" w:rsidP="003B2F3A"/>
    <w:p w14:paraId="5E8DE332" w14:textId="77777777" w:rsidR="00047CB5" w:rsidRPr="006A7BC5" w:rsidRDefault="00EC27C9" w:rsidP="00B26B40">
      <w:pPr>
        <w:pStyle w:val="Ttulo3"/>
      </w:pPr>
      <w:bookmarkStart w:id="162" w:name="_Toc471066239"/>
      <w:bookmarkStart w:id="163" w:name="_Toc496002416"/>
      <w:bookmarkStart w:id="164" w:name="_Toc532225568"/>
      <w:bookmarkStart w:id="165" w:name="_Toc201912805"/>
      <w:r w:rsidRPr="006A7BC5">
        <w:t xml:space="preserve">Artículo 36. </w:t>
      </w:r>
      <w:r w:rsidR="00047CB5" w:rsidRPr="006A7BC5">
        <w:t>Alturas libres</w:t>
      </w:r>
      <w:bookmarkEnd w:id="162"/>
      <w:bookmarkEnd w:id="163"/>
      <w:bookmarkEnd w:id="164"/>
      <w:bookmarkEnd w:id="165"/>
    </w:p>
    <w:p w14:paraId="0451CB09" w14:textId="77777777" w:rsidR="00047CB5" w:rsidRPr="006A7BC5" w:rsidRDefault="00047CB5" w:rsidP="003B2F3A">
      <w:r w:rsidRPr="006A7BC5">
        <w:t>La altura libre mí</w:t>
      </w:r>
      <w:r w:rsidR="00027B84" w:rsidRPr="006A7BC5">
        <w:t>nima obligatoria será de 2,50 m</w:t>
      </w:r>
      <w:r w:rsidRPr="006A7BC5">
        <w:t xml:space="preserve"> excepto en zonas de aseos que podrá reducirse a 2,20 m y zonas de entreplanta o almacenamiento que podrá reducirse a 2,00 m. </w:t>
      </w:r>
    </w:p>
    <w:p w14:paraId="50E6D1E4" w14:textId="77777777" w:rsidR="00D67C0B" w:rsidRPr="006A7BC5" w:rsidRDefault="00D67C0B" w:rsidP="003B2F3A"/>
    <w:p w14:paraId="420EE574" w14:textId="77777777" w:rsidR="00047CB5" w:rsidRPr="006A7BC5" w:rsidRDefault="00EC27C9" w:rsidP="00B26B40">
      <w:pPr>
        <w:pStyle w:val="Ttulo3"/>
      </w:pPr>
      <w:bookmarkStart w:id="166" w:name="_Toc471066240"/>
      <w:bookmarkStart w:id="167" w:name="_Toc496002417"/>
      <w:bookmarkStart w:id="168" w:name="_Toc532225569"/>
      <w:bookmarkStart w:id="169" w:name="_Toc201912806"/>
      <w:r w:rsidRPr="006A7BC5">
        <w:t xml:space="preserve">Artículo 37. </w:t>
      </w:r>
      <w:r w:rsidR="00047CB5" w:rsidRPr="006A7BC5">
        <w:t>Conexión con otros locales</w:t>
      </w:r>
      <w:bookmarkEnd w:id="166"/>
      <w:bookmarkEnd w:id="167"/>
      <w:bookmarkEnd w:id="168"/>
      <w:bookmarkEnd w:id="169"/>
    </w:p>
    <w:p w14:paraId="508573DF" w14:textId="77777777" w:rsidR="00047CB5" w:rsidRPr="006A7BC5" w:rsidRDefault="00047CB5" w:rsidP="00047CB5">
      <w:r w:rsidRPr="006A7BC5">
        <w:t xml:space="preserve">No se permite la conexión de la zona de público con ningún otro local público o privado. La zona privada del establecimiento podrá tener conexión directa con las zonas comunes del edificio en el que se ubica. </w:t>
      </w:r>
    </w:p>
    <w:p w14:paraId="2ABB1EF6" w14:textId="77777777" w:rsidR="00D67C0B" w:rsidRPr="006A7BC5" w:rsidRDefault="00D67C0B" w:rsidP="00047CB5"/>
    <w:p w14:paraId="679F7AE3" w14:textId="77777777" w:rsidR="00047CB5" w:rsidRPr="006A7BC5" w:rsidRDefault="004420C5" w:rsidP="00B26B40">
      <w:pPr>
        <w:pStyle w:val="Ttulo3"/>
      </w:pPr>
      <w:bookmarkStart w:id="170" w:name="_Toc471066241"/>
      <w:bookmarkStart w:id="171" w:name="_Toc496002418"/>
      <w:bookmarkStart w:id="172" w:name="_Toc532225570"/>
      <w:bookmarkStart w:id="173" w:name="_Toc201912807"/>
      <w:r w:rsidRPr="006A7BC5">
        <w:t xml:space="preserve">Artículo 38. </w:t>
      </w:r>
      <w:r w:rsidR="00047CB5" w:rsidRPr="006A7BC5">
        <w:t>Servicios de higiene</w:t>
      </w:r>
      <w:bookmarkEnd w:id="170"/>
      <w:bookmarkEnd w:id="171"/>
      <w:bookmarkEnd w:id="172"/>
      <w:bookmarkEnd w:id="173"/>
    </w:p>
    <w:p w14:paraId="6C3A4728" w14:textId="77777777" w:rsidR="00047CB5" w:rsidRPr="006A7BC5" w:rsidRDefault="00047CB5" w:rsidP="00A71ACE">
      <w:pPr>
        <w:pStyle w:val="Prrafodelista"/>
        <w:numPr>
          <w:ilvl w:val="0"/>
          <w:numId w:val="51"/>
        </w:numPr>
        <w:tabs>
          <w:tab w:val="left" w:pos="1843"/>
        </w:tabs>
        <w:rPr>
          <w:lang w:val="es-ES_tradnl"/>
        </w:rPr>
      </w:pPr>
      <w:r w:rsidRPr="006A7BC5">
        <w:rPr>
          <w:lang w:val="es-ES_tradnl"/>
        </w:rPr>
        <w:t>Se dispondrán aseos independientes por sexos, que consten como mínimo de lavabo e inodoro.</w:t>
      </w:r>
    </w:p>
    <w:p w14:paraId="12C8AA91" w14:textId="77777777" w:rsidR="00047CB5" w:rsidRPr="006A7BC5" w:rsidRDefault="00047CB5" w:rsidP="00A71ACE">
      <w:pPr>
        <w:pStyle w:val="Prrafodelista"/>
        <w:numPr>
          <w:ilvl w:val="0"/>
          <w:numId w:val="51"/>
        </w:numPr>
        <w:rPr>
          <w:lang w:val="es-ES_tradnl"/>
        </w:rPr>
      </w:pPr>
      <w:r w:rsidRPr="006A7BC5">
        <w:rPr>
          <w:lang w:val="es-ES_tradnl"/>
        </w:rPr>
        <w:t>En todo caso los servicios no podrán comunicar directamente con el resto del local, debiéndose interponer un vestíbulo de aislamiento, con una superficie mínima de 1,50 m</w:t>
      </w:r>
      <w:r w:rsidRPr="006A7BC5">
        <w:rPr>
          <w:vertAlign w:val="superscript"/>
          <w:lang w:val="es-ES_tradnl"/>
        </w:rPr>
        <w:t>2</w:t>
      </w:r>
      <w:r w:rsidRPr="006A7BC5">
        <w:rPr>
          <w:lang w:val="es-ES_tradnl"/>
        </w:rPr>
        <w:t>. Si hay aseos independientes para cada sexo, cada aseo contará con su propio vestíbulo, pudiéndose instalar en ellos el lavabo.</w:t>
      </w:r>
    </w:p>
    <w:p w14:paraId="374438D8" w14:textId="77777777" w:rsidR="00047CB5" w:rsidRPr="006A7BC5" w:rsidRDefault="00047CB5" w:rsidP="00A71ACE">
      <w:pPr>
        <w:pStyle w:val="Prrafodelista"/>
        <w:numPr>
          <w:ilvl w:val="0"/>
          <w:numId w:val="51"/>
        </w:numPr>
        <w:rPr>
          <w:lang w:val="es-ES_tradnl"/>
        </w:rPr>
      </w:pPr>
      <w:r w:rsidRPr="006A7BC5">
        <w:rPr>
          <w:lang w:val="es-ES_tradnl"/>
        </w:rPr>
        <w:t>En aquellos locales de menos de 40 m</w:t>
      </w:r>
      <w:r w:rsidRPr="006A7BC5">
        <w:rPr>
          <w:vertAlign w:val="superscript"/>
          <w:lang w:val="es-ES_tradnl"/>
        </w:rPr>
        <w:t>2</w:t>
      </w:r>
      <w:r w:rsidRPr="006A7BC5">
        <w:rPr>
          <w:lang w:val="es-ES_tradnl"/>
        </w:rPr>
        <w:t xml:space="preserve"> de superficie útil, se admite un sólo aseo común, que contará como mínimo de lavabo e inodoro. En los locales comprendidos entre 40 m</w:t>
      </w:r>
      <w:r w:rsidRPr="006A7BC5">
        <w:rPr>
          <w:vertAlign w:val="superscript"/>
          <w:lang w:val="es-ES_tradnl"/>
        </w:rPr>
        <w:t>2</w:t>
      </w:r>
      <w:r w:rsidRPr="006A7BC5">
        <w:rPr>
          <w:lang w:val="es-ES_tradnl"/>
        </w:rPr>
        <w:t xml:space="preserve"> y 100 m</w:t>
      </w:r>
      <w:r w:rsidRPr="006A7BC5">
        <w:rPr>
          <w:vertAlign w:val="superscript"/>
          <w:lang w:val="es-ES_tradnl"/>
        </w:rPr>
        <w:t>2</w:t>
      </w:r>
      <w:r w:rsidRPr="006A7BC5">
        <w:rPr>
          <w:lang w:val="es-ES_tradnl"/>
        </w:rPr>
        <w:t>, podrá admitirse una solución consistente en un recinto común, donde puede estar situado el lavabo y dos recintos con inodoro, independientes por sexos</w:t>
      </w:r>
    </w:p>
    <w:p w14:paraId="4F458AD6" w14:textId="77777777" w:rsidR="00047CB5" w:rsidRPr="006A7BC5" w:rsidRDefault="00047CB5" w:rsidP="00A71ACE">
      <w:pPr>
        <w:pStyle w:val="Prrafodelista"/>
        <w:numPr>
          <w:ilvl w:val="0"/>
          <w:numId w:val="51"/>
        </w:numPr>
      </w:pPr>
      <w:r w:rsidRPr="006A7BC5">
        <w:t>En lo relativo a accesibilidad, deberá cumplirse el CTE-DB-SUA o normativa que lo sustituya.</w:t>
      </w:r>
    </w:p>
    <w:p w14:paraId="39EC21D0" w14:textId="77777777" w:rsidR="00D67C0B" w:rsidRPr="006A7BC5" w:rsidRDefault="00D67C0B" w:rsidP="00D67C0B">
      <w:pPr>
        <w:pStyle w:val="Prrafodelista"/>
        <w:ind w:left="360"/>
      </w:pPr>
    </w:p>
    <w:p w14:paraId="32D9FBE2" w14:textId="77777777" w:rsidR="00047CB5" w:rsidRPr="006A7BC5" w:rsidRDefault="004420C5" w:rsidP="00B26B40">
      <w:pPr>
        <w:pStyle w:val="Ttulo3"/>
      </w:pPr>
      <w:bookmarkStart w:id="174" w:name="_Toc471066242"/>
      <w:bookmarkStart w:id="175" w:name="_Toc496002419"/>
      <w:bookmarkStart w:id="176" w:name="_Toc532225571"/>
      <w:bookmarkStart w:id="177" w:name="_Toc201912808"/>
      <w:r w:rsidRPr="006A7BC5">
        <w:t xml:space="preserve">Artículo 39. </w:t>
      </w:r>
      <w:r w:rsidR="00047CB5" w:rsidRPr="006A7BC5">
        <w:t>Entreplantas</w:t>
      </w:r>
      <w:bookmarkEnd w:id="174"/>
      <w:bookmarkEnd w:id="175"/>
      <w:bookmarkEnd w:id="176"/>
      <w:bookmarkEnd w:id="177"/>
    </w:p>
    <w:p w14:paraId="6FA0E657" w14:textId="77777777" w:rsidR="00047CB5" w:rsidRPr="006A7BC5" w:rsidRDefault="00047CB5" w:rsidP="00A71ACE">
      <w:pPr>
        <w:pStyle w:val="Prrafodelista"/>
        <w:numPr>
          <w:ilvl w:val="0"/>
          <w:numId w:val="52"/>
        </w:numPr>
      </w:pPr>
      <w:r w:rsidRPr="006A7BC5">
        <w:t xml:space="preserve">Se permite la construcción de entreplantas con una altura mínima de 2,20 m. en todos sus puntos </w:t>
      </w:r>
    </w:p>
    <w:p w14:paraId="0AB17E43" w14:textId="77777777" w:rsidR="00047CB5" w:rsidRPr="006A7BC5" w:rsidRDefault="00047CB5" w:rsidP="00A71ACE">
      <w:pPr>
        <w:pStyle w:val="Prrafodelista"/>
        <w:numPr>
          <w:ilvl w:val="0"/>
          <w:numId w:val="52"/>
        </w:numPr>
      </w:pPr>
      <w:r w:rsidRPr="006A7BC5">
        <w:t>Tendrán una separación mínima de 3 m. del parámetro interior de las fachadas exteriores.</w:t>
      </w:r>
    </w:p>
    <w:p w14:paraId="56457E1F" w14:textId="77777777" w:rsidR="00D67C0B" w:rsidRPr="006A7BC5" w:rsidRDefault="00D67C0B" w:rsidP="00D67C0B">
      <w:pPr>
        <w:pStyle w:val="Prrafodelista"/>
        <w:ind w:left="360"/>
      </w:pPr>
    </w:p>
    <w:p w14:paraId="4304446D" w14:textId="77777777" w:rsidR="00047CB5" w:rsidRPr="006A7BC5" w:rsidRDefault="004420C5" w:rsidP="00B26B40">
      <w:pPr>
        <w:pStyle w:val="Ttulo3"/>
      </w:pPr>
      <w:bookmarkStart w:id="178" w:name="_Toc471066243"/>
      <w:bookmarkStart w:id="179" w:name="_Toc496002420"/>
      <w:bookmarkStart w:id="180" w:name="_Toc532225572"/>
      <w:bookmarkStart w:id="181" w:name="_Toc201912809"/>
      <w:r w:rsidRPr="006A7BC5">
        <w:t xml:space="preserve">Artículo 40. </w:t>
      </w:r>
      <w:r w:rsidR="00047CB5" w:rsidRPr="006A7BC5">
        <w:t>Protección contra incendios</w:t>
      </w:r>
      <w:bookmarkEnd w:id="178"/>
      <w:bookmarkEnd w:id="179"/>
      <w:bookmarkEnd w:id="180"/>
      <w:bookmarkEnd w:id="181"/>
    </w:p>
    <w:p w14:paraId="15C1E949" w14:textId="77777777" w:rsidR="00047CB5" w:rsidRPr="006A7BC5" w:rsidRDefault="00047CB5" w:rsidP="003B2F3A">
      <w:r w:rsidRPr="006A7BC5">
        <w:t xml:space="preserve">Deberá cumplirse el CTE-DB-SI o normativa que lo sustituya </w:t>
      </w:r>
    </w:p>
    <w:p w14:paraId="4B1F4746" w14:textId="77777777" w:rsidR="00D67C0B" w:rsidRPr="006A7BC5" w:rsidRDefault="00D67C0B" w:rsidP="003B2F3A"/>
    <w:p w14:paraId="09FE1349" w14:textId="77777777" w:rsidR="00047CB5" w:rsidRPr="006A7BC5" w:rsidRDefault="004420C5" w:rsidP="00B26B40">
      <w:pPr>
        <w:pStyle w:val="Ttulo3"/>
      </w:pPr>
      <w:bookmarkStart w:id="182" w:name="_Toc471066244"/>
      <w:bookmarkStart w:id="183" w:name="_Toc496002421"/>
      <w:bookmarkStart w:id="184" w:name="_Toc532225573"/>
      <w:bookmarkStart w:id="185" w:name="_Toc201912810"/>
      <w:r w:rsidRPr="006A7BC5">
        <w:t xml:space="preserve">Artículo 41. </w:t>
      </w:r>
      <w:r w:rsidR="00047CB5" w:rsidRPr="006A7BC5">
        <w:t>Sótanos</w:t>
      </w:r>
      <w:bookmarkEnd w:id="182"/>
      <w:bookmarkEnd w:id="183"/>
      <w:bookmarkEnd w:id="184"/>
      <w:bookmarkEnd w:id="185"/>
    </w:p>
    <w:p w14:paraId="73369C9A" w14:textId="77777777" w:rsidR="00047CB5" w:rsidRPr="006A7BC5" w:rsidRDefault="00047CB5" w:rsidP="00A71ACE">
      <w:pPr>
        <w:pStyle w:val="Prrafodelista"/>
        <w:numPr>
          <w:ilvl w:val="0"/>
          <w:numId w:val="53"/>
        </w:numPr>
        <w:rPr>
          <w:lang w:val="es-ES_tradnl" w:eastAsia="es-ES"/>
        </w:rPr>
      </w:pPr>
      <w:r w:rsidRPr="006A7BC5">
        <w:rPr>
          <w:lang w:val="es-ES_tradnl" w:eastAsia="es-ES"/>
        </w:rPr>
        <w:t xml:space="preserve">No se admiten establecimientos independientes en sótanos </w:t>
      </w:r>
    </w:p>
    <w:p w14:paraId="1122ABEC" w14:textId="77777777" w:rsidR="00047CB5" w:rsidRPr="006A7BC5" w:rsidRDefault="00047CB5" w:rsidP="00A71ACE">
      <w:pPr>
        <w:pStyle w:val="Prrafodelista"/>
        <w:numPr>
          <w:ilvl w:val="0"/>
          <w:numId w:val="53"/>
        </w:numPr>
        <w:rPr>
          <w:lang w:val="es-ES_tradnl" w:eastAsia="es-ES"/>
        </w:rPr>
      </w:pPr>
      <w:r w:rsidRPr="006A7BC5">
        <w:rPr>
          <w:lang w:val="es-ES_tradnl" w:eastAsia="es-ES"/>
        </w:rPr>
        <w:t>Cuando los establecimientos se desarrollen en varias plantas, sólo podrán utilizarse las de sótano o semisótano para actividades que cumplan las condiciones establecidas en el Código Técnico de la Edificación.</w:t>
      </w:r>
    </w:p>
    <w:p w14:paraId="7A2A2677" w14:textId="77777777" w:rsidR="00047CB5" w:rsidRPr="006A7BC5" w:rsidRDefault="00047CB5" w:rsidP="00A71ACE">
      <w:pPr>
        <w:pStyle w:val="Prrafodelista"/>
        <w:numPr>
          <w:ilvl w:val="0"/>
          <w:numId w:val="53"/>
        </w:numPr>
        <w:rPr>
          <w:lang w:val="es-ES_tradnl"/>
        </w:rPr>
      </w:pPr>
      <w:r w:rsidRPr="006A7BC5">
        <w:rPr>
          <w:lang w:val="es-ES_tradnl"/>
        </w:rPr>
        <w:t>En los casos de edificios catalogados con bodega o sótano a mantener, podrá autorizarse el uso de comedor siempre que se justifiquen las condiciones de evacuación</w:t>
      </w:r>
      <w:r w:rsidR="00185A3D" w:rsidRPr="006A7BC5">
        <w:rPr>
          <w:lang w:val="es-ES_tradnl"/>
        </w:rPr>
        <w:t xml:space="preserve"> conforme a la normativa vigente</w:t>
      </w:r>
      <w:r w:rsidRPr="006A7BC5">
        <w:rPr>
          <w:lang w:val="es-ES_tradnl"/>
        </w:rPr>
        <w:t>.</w:t>
      </w:r>
    </w:p>
    <w:p w14:paraId="3E12AA1A" w14:textId="77777777" w:rsidR="00D67C0B" w:rsidRPr="006A7BC5" w:rsidRDefault="00D67C0B" w:rsidP="00D67C0B">
      <w:pPr>
        <w:pStyle w:val="Prrafodelista"/>
        <w:ind w:left="360"/>
        <w:rPr>
          <w:lang w:val="es-ES_tradnl"/>
        </w:rPr>
      </w:pPr>
    </w:p>
    <w:p w14:paraId="6D147F7C" w14:textId="77777777" w:rsidR="00047CB5" w:rsidRPr="006A7BC5" w:rsidRDefault="004420C5" w:rsidP="00B26B40">
      <w:pPr>
        <w:pStyle w:val="Ttulo3"/>
      </w:pPr>
      <w:bookmarkStart w:id="186" w:name="_Toc471066245"/>
      <w:bookmarkStart w:id="187" w:name="_Toc496002422"/>
      <w:bookmarkStart w:id="188" w:name="_Toc532225574"/>
      <w:bookmarkStart w:id="189" w:name="_Toc201912811"/>
      <w:r w:rsidRPr="006A7BC5">
        <w:t xml:space="preserve">Artículo 42. </w:t>
      </w:r>
      <w:r w:rsidR="00047CB5" w:rsidRPr="006A7BC5">
        <w:t>Ventilación</w:t>
      </w:r>
      <w:bookmarkEnd w:id="186"/>
      <w:bookmarkEnd w:id="187"/>
      <w:bookmarkEnd w:id="188"/>
      <w:bookmarkEnd w:id="189"/>
    </w:p>
    <w:p w14:paraId="466BA24C" w14:textId="77777777" w:rsidR="00047CB5" w:rsidRPr="006A7BC5" w:rsidRDefault="00047CB5" w:rsidP="00A71ACE">
      <w:pPr>
        <w:pStyle w:val="Prrafodelista"/>
        <w:numPr>
          <w:ilvl w:val="0"/>
          <w:numId w:val="54"/>
        </w:numPr>
      </w:pPr>
      <w:r w:rsidRPr="006A7BC5">
        <w:t xml:space="preserve">Los establecimientos con ventilación natural, deberán disponer de huecos de ventilación de superficie total no inferior a un octavo (1/8) de la superficie en planta de cada dependencia. Se exceptúan los locales exclusivamente destinados a almacenes y pasillos. </w:t>
      </w:r>
    </w:p>
    <w:p w14:paraId="2A3E06F7" w14:textId="77777777" w:rsidR="00047CB5" w:rsidRPr="006A7BC5" w:rsidRDefault="00047CB5" w:rsidP="00A71ACE">
      <w:pPr>
        <w:pStyle w:val="Prrafodelista"/>
        <w:numPr>
          <w:ilvl w:val="0"/>
          <w:numId w:val="54"/>
        </w:numPr>
      </w:pPr>
      <w:r w:rsidRPr="006A7BC5">
        <w:t>Los establecimientos podrán disponer de ventilación artificial, en cuyo caso se exigirá la presentación de un proyecto detallado de la instalación que deberá justificar el cumplimiento de la Instrucción Técnica IT.1 “Exigencia de Bienestar e Higiene” del R</w:t>
      </w:r>
      <w:r w:rsidR="003B2F3A" w:rsidRPr="006A7BC5">
        <w:t>eal Decreto 1027/2007 de 20 de j</w:t>
      </w:r>
      <w:r w:rsidRPr="006A7BC5">
        <w:t xml:space="preserve">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289E04E7" w14:textId="77777777" w:rsidR="00D67C0B" w:rsidRPr="006A7BC5" w:rsidRDefault="00D67C0B" w:rsidP="00D67C0B">
      <w:pPr>
        <w:pStyle w:val="Prrafodelista"/>
        <w:ind w:left="360"/>
      </w:pPr>
    </w:p>
    <w:p w14:paraId="512EDD38" w14:textId="77777777" w:rsidR="00047CB5" w:rsidRPr="006A7BC5" w:rsidRDefault="004420C5" w:rsidP="00B26B40">
      <w:pPr>
        <w:pStyle w:val="Ttulo3"/>
      </w:pPr>
      <w:bookmarkStart w:id="190" w:name="_Toc471066246"/>
      <w:bookmarkStart w:id="191" w:name="_Toc496002423"/>
      <w:bookmarkStart w:id="192" w:name="_Toc532225575"/>
      <w:bookmarkStart w:id="193" w:name="_Toc201912812"/>
      <w:r w:rsidRPr="006A7BC5">
        <w:t xml:space="preserve">Artículo 43. </w:t>
      </w:r>
      <w:r w:rsidR="00047CB5" w:rsidRPr="006A7BC5">
        <w:t>Extracción de gases y humos</w:t>
      </w:r>
      <w:bookmarkEnd w:id="190"/>
      <w:bookmarkEnd w:id="191"/>
      <w:bookmarkEnd w:id="192"/>
      <w:bookmarkEnd w:id="193"/>
    </w:p>
    <w:p w14:paraId="0DE99C3E" w14:textId="77777777" w:rsidR="003B2F3A" w:rsidRPr="006A7BC5" w:rsidRDefault="00047CB5" w:rsidP="00A71ACE">
      <w:pPr>
        <w:pStyle w:val="Prrafodelista"/>
        <w:numPr>
          <w:ilvl w:val="0"/>
          <w:numId w:val="55"/>
        </w:numPr>
      </w:pPr>
      <w:r w:rsidRPr="006A7BC5">
        <w:t>Si existen asadores, sus chimeneas tendrán las medidas de aislamiento térmico adecuadas. La distancia medida en horizontal desde la salida de humos hasta cualquier ventana, puerta o terraza de vivienda será superior a 3 m</w:t>
      </w:r>
    </w:p>
    <w:p w14:paraId="561BA368" w14:textId="77777777" w:rsidR="00047CB5" w:rsidRPr="006A7BC5" w:rsidRDefault="00047CB5" w:rsidP="00A71ACE">
      <w:pPr>
        <w:pStyle w:val="Prrafodelista"/>
        <w:numPr>
          <w:ilvl w:val="0"/>
          <w:numId w:val="55"/>
        </w:numPr>
      </w:pPr>
      <w:r w:rsidRPr="006A7BC5">
        <w:t>Todos los establecimientos que produzcan humos deberán tener un sistema de extracción de los mismos a través de chimenea al exterior que se elevará 1 m por encima de la cubierta del edificio más alto en un radio de 15 metros.</w:t>
      </w:r>
    </w:p>
    <w:p w14:paraId="7D589F0D" w14:textId="77777777" w:rsidR="003B2F3A" w:rsidRPr="006A7BC5" w:rsidRDefault="00047CB5" w:rsidP="00A71ACE">
      <w:pPr>
        <w:pStyle w:val="Prrafodelista"/>
        <w:numPr>
          <w:ilvl w:val="0"/>
          <w:numId w:val="55"/>
        </w:numPr>
      </w:pPr>
      <w:r w:rsidRPr="006A7BC5">
        <w:t>Todos los establecimientos que produzcan gases y olores molestos deberán tener un sistema de extracción a través de chimenea por encima de la cubierta del edificio. Este conducto deberá ser de uso exclusivo, sin comunicación con viviendas u otro tipo de locales.</w:t>
      </w:r>
    </w:p>
    <w:p w14:paraId="4BDAA07F" w14:textId="77777777" w:rsidR="003B2F3A" w:rsidRPr="006A7BC5" w:rsidRDefault="00047CB5" w:rsidP="00A71ACE">
      <w:pPr>
        <w:pStyle w:val="Prrafodelista"/>
        <w:numPr>
          <w:ilvl w:val="0"/>
          <w:numId w:val="55"/>
        </w:numPr>
      </w:pPr>
      <w:r w:rsidRPr="006A7BC5">
        <w:t>Los locales de planta baja o sótanos, así como las instalaciones de calefacción colectiva tendrá derecho a sacar a cubierta de los edificios, chimeneas de ventilación, salidas de humos, gases, etc., lo que se hará constar por el propietario del inmueble en la declaración de obra nueva, en la construcción de propiedad horizontal y en los documentos de venta de locales y viviendas.</w:t>
      </w:r>
    </w:p>
    <w:p w14:paraId="1D4BFBD6" w14:textId="77777777" w:rsidR="00047CB5" w:rsidRPr="006A7BC5" w:rsidRDefault="00047CB5" w:rsidP="00A71ACE">
      <w:pPr>
        <w:pStyle w:val="Prrafodelista"/>
        <w:numPr>
          <w:ilvl w:val="0"/>
          <w:numId w:val="55"/>
        </w:numPr>
      </w:pPr>
      <w:r w:rsidRPr="006A7BC5">
        <w:t>Excepcionalmente, y previa justificación, en caso de imposibilidad material o técnica de extracción de humos, gases y olores por chimenea o conducto al exterior, según lo indicado en el presente artículo, podrá sustituirse por un sistema de depuración de humos, gases y olores conectado de forma directa y estanca con el sistema de extracción alternativo que lo recoja.</w:t>
      </w:r>
    </w:p>
    <w:p w14:paraId="0708F01A" w14:textId="77777777" w:rsidR="00027B84" w:rsidRPr="006A7BC5" w:rsidRDefault="00027B84">
      <w:pPr>
        <w:tabs>
          <w:tab w:val="clear" w:pos="425"/>
        </w:tabs>
        <w:spacing w:before="0" w:after="0"/>
        <w:contextualSpacing w:val="0"/>
        <w:jc w:val="left"/>
        <w:rPr>
          <w:b/>
        </w:rPr>
      </w:pPr>
    </w:p>
    <w:p w14:paraId="7CEFC120" w14:textId="77777777" w:rsidR="00577A29" w:rsidRPr="006A7BC5" w:rsidRDefault="00577A29" w:rsidP="00D67C0B">
      <w:pPr>
        <w:pStyle w:val="Ttulo2"/>
      </w:pPr>
      <w:bookmarkStart w:id="194" w:name="_Toc201912813"/>
      <w:r w:rsidRPr="006A7BC5">
        <w:t>C</w:t>
      </w:r>
      <w:r w:rsidR="003B2F3A" w:rsidRPr="006A7BC5">
        <w:t>APÍTULO 3</w:t>
      </w:r>
      <w:r w:rsidRPr="006A7BC5">
        <w:t xml:space="preserve">.- USO </w:t>
      </w:r>
      <w:r w:rsidR="00A14323" w:rsidRPr="006A7BC5">
        <w:t>INDUSTRIAL</w:t>
      </w:r>
      <w:bookmarkEnd w:id="194"/>
    </w:p>
    <w:p w14:paraId="14D0E4DC" w14:textId="77777777" w:rsidR="003B2F3A" w:rsidRPr="006A7BC5" w:rsidRDefault="003B2F3A" w:rsidP="00211438">
      <w:pPr>
        <w:pStyle w:val="Ttulo4"/>
      </w:pPr>
      <w:bookmarkStart w:id="195" w:name="_Toc201912814"/>
      <w:r w:rsidRPr="006A7BC5">
        <w:t>SECCIÓN PRIMERA.-DEFINICIÓN Y CLASES</w:t>
      </w:r>
      <w:bookmarkEnd w:id="195"/>
    </w:p>
    <w:p w14:paraId="2CE885B1" w14:textId="77777777" w:rsidR="00564C26" w:rsidRPr="006A7BC5" w:rsidRDefault="00E50AA8" w:rsidP="00B26B40">
      <w:pPr>
        <w:pStyle w:val="Ttulo3"/>
      </w:pPr>
      <w:bookmarkStart w:id="196" w:name="_Toc201912815"/>
      <w:r w:rsidRPr="006A7BC5">
        <w:t xml:space="preserve">Artículo 44. </w:t>
      </w:r>
      <w:r w:rsidR="00564C26" w:rsidRPr="006A7BC5">
        <w:t>Definición y clases</w:t>
      </w:r>
      <w:bookmarkEnd w:id="196"/>
    </w:p>
    <w:p w14:paraId="6F5DB2DC" w14:textId="77777777" w:rsidR="003B2F3A" w:rsidRPr="006A7BC5" w:rsidRDefault="003B2F3A" w:rsidP="003B2F3A">
      <w:r w:rsidRPr="006A7BC5">
        <w:t>1.</w:t>
      </w:r>
      <w:r w:rsidRPr="006A7BC5">
        <w:tab/>
        <w:t>Se denomina uso de producción industrial al que tiene por finalidad el conjunto de operaciones destinadas a la obtención y transformación de materias primas, incluso envasado, transporte y distribución. Se incluyen los almacenes de cualquier tipo vinculados a la actividad industrial, actividades artesanales y talleres de reparación.</w:t>
      </w:r>
    </w:p>
    <w:p w14:paraId="78A3A0C6" w14:textId="77777777" w:rsidR="003B2F3A" w:rsidRPr="006A7BC5" w:rsidRDefault="003B2F3A" w:rsidP="003B2F3A">
      <w:r w:rsidRPr="006A7BC5">
        <w:t>2.</w:t>
      </w:r>
      <w:r w:rsidRPr="006A7BC5">
        <w:tab/>
        <w:t>A los efectos de su pormenorización en el espacio se distinguen las siguientes clases:</w:t>
      </w:r>
    </w:p>
    <w:p w14:paraId="385BB9B3" w14:textId="77777777" w:rsidR="00E12BF3" w:rsidRPr="006A7BC5" w:rsidRDefault="00E12BF3" w:rsidP="00E12BF3">
      <w:r w:rsidRPr="006A7BC5">
        <w:rPr>
          <w:b/>
          <w:u w:val="single"/>
        </w:rPr>
        <w:t>2.1. Talleres</w:t>
      </w:r>
      <w:r w:rsidR="00C72747" w:rsidRPr="006A7BC5">
        <w:rPr>
          <w:b/>
          <w:u w:val="single"/>
        </w:rPr>
        <w:t xml:space="preserve"> y almacenes</w:t>
      </w:r>
      <w:r w:rsidRPr="006A7BC5">
        <w:rPr>
          <w:b/>
          <w:u w:val="single"/>
        </w:rPr>
        <w:t>:</w:t>
      </w:r>
      <w:r w:rsidR="00556CA5" w:rsidRPr="006A7BC5">
        <w:t xml:space="preserve">son los dedicados a la transformación de productos por procedimientos no seriados o en pequeñas series, talleres de reparación y tratamiento de productos de consumo doméstico, talleres de reparación de vehículos, máquinas, madera, útiles que se limitan al montaje y reparación de piezas de maquinaria, como talleres de coches, instalaciones de lavado y engrase) y los almacenes </w:t>
      </w:r>
      <w:r w:rsidR="00473E03" w:rsidRPr="006A7BC5">
        <w:t>dedicados a la guarda, conservación y distribución de materias primas o productos manufacturados, sin servicio directo de venta al público.</w:t>
      </w:r>
    </w:p>
    <w:p w14:paraId="31EFE5EA" w14:textId="77777777" w:rsidR="00473E03" w:rsidRPr="006A7BC5" w:rsidRDefault="00473E03" w:rsidP="00E12BF3">
      <w:r w:rsidRPr="006A7BC5">
        <w:t>Los establecimientos de estas características de hasta 400 m² son compatibles en todo el suelo urbano del municipio.</w:t>
      </w:r>
    </w:p>
    <w:p w14:paraId="5B540C56" w14:textId="77777777" w:rsidR="003B2F3A" w:rsidRPr="006A7BC5" w:rsidRDefault="003B2F3A" w:rsidP="003B2F3A">
      <w:r w:rsidRPr="006A7BC5">
        <w:rPr>
          <w:b/>
          <w:u w:val="single"/>
        </w:rPr>
        <w:t>2.2. Industri</w:t>
      </w:r>
      <w:r w:rsidR="00D57ABB" w:rsidRPr="006A7BC5">
        <w:rPr>
          <w:b/>
          <w:u w:val="single"/>
        </w:rPr>
        <w:t xml:space="preserve">al: </w:t>
      </w:r>
      <w:r w:rsidR="00D57ABB" w:rsidRPr="006A7BC5">
        <w:t>se definen como tales las actividades de producción, transformación y reparación de productos elaborados, así como su almacenaje y distribución.</w:t>
      </w:r>
    </w:p>
    <w:p w14:paraId="426A2046" w14:textId="77777777" w:rsidR="00D57ABB" w:rsidRPr="006A7BC5" w:rsidRDefault="009D6B36" w:rsidP="003B2F3A">
      <w:r w:rsidRPr="006A7BC5">
        <w:rPr>
          <w:b/>
          <w:u w:val="single"/>
        </w:rPr>
        <w:t>2.</w:t>
      </w:r>
      <w:r w:rsidR="000B275A" w:rsidRPr="006A7BC5">
        <w:rPr>
          <w:b/>
          <w:u w:val="single"/>
        </w:rPr>
        <w:t>2.</w:t>
      </w:r>
      <w:r w:rsidRPr="006A7BC5">
        <w:rPr>
          <w:b/>
          <w:u w:val="single"/>
        </w:rPr>
        <w:t>3. Industria agropecuaria:</w:t>
      </w:r>
      <w:r w:rsidR="00D57ABB" w:rsidRPr="006A7BC5">
        <w:t xml:space="preserve"> se clasifican en este grupo las actividades relacionadas con la explotación agrícola, forestal, pecuaria y extractiva que no exijan la transformación de productos.</w:t>
      </w:r>
    </w:p>
    <w:p w14:paraId="7C64FFE2" w14:textId="77777777" w:rsidR="00417AB6" w:rsidRPr="006A7BC5" w:rsidRDefault="00417AB6">
      <w:pPr>
        <w:tabs>
          <w:tab w:val="clear" w:pos="425"/>
        </w:tabs>
        <w:spacing w:before="0" w:after="0"/>
        <w:contextualSpacing w:val="0"/>
        <w:jc w:val="left"/>
        <w:rPr>
          <w:b/>
        </w:rPr>
      </w:pPr>
    </w:p>
    <w:p w14:paraId="49B974DE" w14:textId="77777777" w:rsidR="00D57ABB" w:rsidRPr="006A7BC5" w:rsidRDefault="00E12BF3" w:rsidP="00D57ABB">
      <w:pPr>
        <w:pStyle w:val="Ttulo4"/>
      </w:pPr>
      <w:bookmarkStart w:id="197" w:name="_Toc201912816"/>
      <w:r w:rsidRPr="006A7BC5">
        <w:t>SECCIÓ</w:t>
      </w:r>
      <w:bookmarkStart w:id="198" w:name="_Toc471066252"/>
      <w:bookmarkStart w:id="199" w:name="_Toc496002429"/>
      <w:bookmarkStart w:id="200" w:name="_Toc532225581"/>
      <w:r w:rsidRPr="006A7BC5">
        <w:t xml:space="preserve">N </w:t>
      </w:r>
      <w:r w:rsidR="002C081E" w:rsidRPr="006A7BC5">
        <w:t>SEGUNDA</w:t>
      </w:r>
      <w:r w:rsidRPr="006A7BC5">
        <w:t>.-</w:t>
      </w:r>
      <w:bookmarkStart w:id="201" w:name="_Toc471066253"/>
      <w:bookmarkStart w:id="202" w:name="_Toc496002430"/>
      <w:bookmarkStart w:id="203" w:name="_Toc532225582"/>
      <w:bookmarkEnd w:id="198"/>
      <w:bookmarkEnd w:id="199"/>
      <w:bookmarkEnd w:id="200"/>
      <w:r w:rsidR="002C081E" w:rsidRPr="006A7BC5">
        <w:t>CONDICIONES ESPECÍFICAS.</w:t>
      </w:r>
      <w:bookmarkEnd w:id="197"/>
    </w:p>
    <w:p w14:paraId="6AC5348C" w14:textId="77777777" w:rsidR="00E12BF3" w:rsidRPr="006A7BC5" w:rsidRDefault="00E50AA8" w:rsidP="00B26B40">
      <w:pPr>
        <w:pStyle w:val="Ttulo3"/>
      </w:pPr>
      <w:bookmarkStart w:id="204" w:name="_Toc201912817"/>
      <w:r w:rsidRPr="006A7BC5">
        <w:t xml:space="preserve">Artículo 45. </w:t>
      </w:r>
      <w:r w:rsidR="00E12BF3" w:rsidRPr="006A7BC5">
        <w:t>Régimen de su establecimiento</w:t>
      </w:r>
      <w:bookmarkEnd w:id="201"/>
      <w:bookmarkEnd w:id="202"/>
      <w:bookmarkEnd w:id="203"/>
      <w:bookmarkEnd w:id="204"/>
    </w:p>
    <w:p w14:paraId="2A7DDF23" w14:textId="77777777" w:rsidR="00E12BF3" w:rsidRPr="006A7BC5" w:rsidRDefault="00E12BF3" w:rsidP="00E12BF3">
      <w:r w:rsidRPr="006A7BC5">
        <w:t>Se autorizarán estas actividades donde lo establezca la normativa particular y conforme a las condiciones que se definen en la misma</w:t>
      </w:r>
      <w:r w:rsidR="00D57ABB" w:rsidRPr="006A7BC5">
        <w:t>.</w:t>
      </w:r>
    </w:p>
    <w:p w14:paraId="39E61A5B" w14:textId="77777777" w:rsidR="00D67C0B" w:rsidRPr="006A7BC5" w:rsidRDefault="00D67C0B" w:rsidP="00E12BF3"/>
    <w:p w14:paraId="4B8DEA54" w14:textId="77777777" w:rsidR="00E12BF3" w:rsidRPr="006A7BC5" w:rsidRDefault="00E50AA8" w:rsidP="00B26B40">
      <w:pPr>
        <w:pStyle w:val="Ttulo3"/>
      </w:pPr>
      <w:bookmarkStart w:id="205" w:name="_Toc471066254"/>
      <w:bookmarkStart w:id="206" w:name="_Toc496002431"/>
      <w:bookmarkStart w:id="207" w:name="_Toc532225583"/>
      <w:bookmarkStart w:id="208" w:name="_Toc201912818"/>
      <w:r w:rsidRPr="006A7BC5">
        <w:t xml:space="preserve">Artículo 46. </w:t>
      </w:r>
      <w:r w:rsidR="00E12BF3" w:rsidRPr="006A7BC5">
        <w:t>Condiciones de carácter general</w:t>
      </w:r>
      <w:bookmarkEnd w:id="205"/>
      <w:bookmarkEnd w:id="206"/>
      <w:bookmarkEnd w:id="207"/>
      <w:bookmarkEnd w:id="208"/>
    </w:p>
    <w:p w14:paraId="1E63671E" w14:textId="77777777" w:rsidR="00E12BF3" w:rsidRPr="006A7BC5" w:rsidRDefault="00E12BF3" w:rsidP="00A71ACE">
      <w:pPr>
        <w:pStyle w:val="Prrafodelista"/>
        <w:numPr>
          <w:ilvl w:val="0"/>
          <w:numId w:val="56"/>
        </w:numPr>
      </w:pPr>
      <w:r w:rsidRPr="006A7BC5">
        <w:t>Deberán disponer de accesos independientes y no tener comunicación con los locales de otros usos.</w:t>
      </w:r>
    </w:p>
    <w:p w14:paraId="6677B221" w14:textId="77777777" w:rsidR="00E12BF3" w:rsidRPr="006A7BC5" w:rsidRDefault="00E12BF3" w:rsidP="00A71ACE">
      <w:pPr>
        <w:pStyle w:val="Prrafodelista"/>
        <w:numPr>
          <w:ilvl w:val="0"/>
          <w:numId w:val="56"/>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14:paraId="18F979BA" w14:textId="77777777" w:rsidR="00E12BF3" w:rsidRPr="006A7BC5" w:rsidRDefault="00E12BF3" w:rsidP="00A71ACE">
      <w:pPr>
        <w:pStyle w:val="Prrafodelista"/>
        <w:numPr>
          <w:ilvl w:val="0"/>
          <w:numId w:val="56"/>
        </w:numPr>
      </w:pPr>
      <w:r w:rsidRPr="006A7BC5">
        <w:t xml:space="preserve">La iluminación artificial se adaptará a las exigencias que, para ese uso, previenen las disposiciones de general aplicación. </w:t>
      </w:r>
    </w:p>
    <w:p w14:paraId="35BF90F7" w14:textId="77777777" w:rsidR="00E12BF3" w:rsidRPr="006A7BC5" w:rsidRDefault="00E12BF3" w:rsidP="00A71ACE">
      <w:pPr>
        <w:pStyle w:val="Prrafodelista"/>
        <w:numPr>
          <w:ilvl w:val="0"/>
          <w:numId w:val="56"/>
        </w:numPr>
      </w:pPr>
      <w:r w:rsidRPr="006A7BC5">
        <w:t xml:space="preserve">Sólo se admitirán </w:t>
      </w:r>
      <w:r w:rsidR="00C72747" w:rsidRPr="006A7BC5">
        <w:t>indu</w:t>
      </w:r>
      <w:r w:rsidR="002C081E" w:rsidRPr="006A7BC5">
        <w:t>s</w:t>
      </w:r>
      <w:r w:rsidR="00C72747" w:rsidRPr="006A7BC5">
        <w:t>trias</w:t>
      </w:r>
      <w:r w:rsidR="002C081E" w:rsidRPr="006A7BC5">
        <w:t>, talleres y almacenes</w:t>
      </w:r>
      <w:r w:rsidRPr="006A7BC5">
        <w:t xml:space="preserve"> en el primer sótano, que deberá constituir una unidad con el local de la planta inmediata superior y dispondrá obligatoriamente de ventilación artificial y de condiciones adecuadas de aislamiento térmico, así como de protección contra humedades. </w:t>
      </w:r>
    </w:p>
    <w:p w14:paraId="112916A5" w14:textId="77777777" w:rsidR="00E12BF3" w:rsidRPr="006A7BC5" w:rsidRDefault="00E12BF3" w:rsidP="00A71ACE">
      <w:pPr>
        <w:pStyle w:val="Prrafodelista"/>
        <w:numPr>
          <w:ilvl w:val="0"/>
          <w:numId w:val="56"/>
        </w:numPr>
      </w:pPr>
      <w:r w:rsidRPr="006A7BC5">
        <w:t xml:space="preserve">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 </w:t>
      </w:r>
    </w:p>
    <w:p w14:paraId="70567348" w14:textId="77777777" w:rsidR="00E12BF3" w:rsidRPr="006A7BC5" w:rsidRDefault="00E12BF3" w:rsidP="00A71ACE">
      <w:pPr>
        <w:pStyle w:val="Prrafodelista"/>
        <w:numPr>
          <w:ilvl w:val="0"/>
          <w:numId w:val="56"/>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14:paraId="3F918BF7" w14:textId="77777777" w:rsidR="00E12BF3" w:rsidRPr="006A7BC5" w:rsidRDefault="00E12BF3" w:rsidP="00A71ACE">
      <w:pPr>
        <w:pStyle w:val="Prrafodelista"/>
        <w:numPr>
          <w:ilvl w:val="0"/>
          <w:numId w:val="56"/>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14:paraId="4DB3517B" w14:textId="77777777" w:rsidR="00E12BF3" w:rsidRPr="006A7BC5" w:rsidRDefault="00E12BF3" w:rsidP="00A71ACE">
      <w:pPr>
        <w:pStyle w:val="Prrafodelista"/>
        <w:numPr>
          <w:ilvl w:val="0"/>
          <w:numId w:val="56"/>
        </w:numPr>
      </w:pPr>
      <w:r w:rsidRPr="006A7BC5">
        <w:t>En lo relativo a la protección contra incendios, la normativa de aplicación será el Real Decreto 2267/2004 de 3 de diciembre por el que se aprueba el Reglamento de seguridad contra incendios en los establecimientos industriales</w:t>
      </w:r>
      <w:r w:rsidR="00537C49" w:rsidRPr="006A7BC5">
        <w:t xml:space="preserve"> o normativa que lo sustituya</w:t>
      </w:r>
      <w:r w:rsidRPr="006A7BC5">
        <w:t xml:space="preserve">. </w:t>
      </w:r>
    </w:p>
    <w:p w14:paraId="7349B1D9" w14:textId="77777777" w:rsidR="00D67C0B" w:rsidRPr="006A7BC5" w:rsidRDefault="00D67C0B" w:rsidP="00D67C0B">
      <w:pPr>
        <w:pStyle w:val="Prrafodelista"/>
        <w:ind w:left="360"/>
      </w:pPr>
    </w:p>
    <w:p w14:paraId="6D38CDB0" w14:textId="77777777" w:rsidR="00E12BF3" w:rsidRPr="006A7BC5" w:rsidRDefault="003B4A17" w:rsidP="00B26B40">
      <w:pPr>
        <w:pStyle w:val="Ttulo3"/>
      </w:pPr>
      <w:bookmarkStart w:id="209" w:name="_Toc471066255"/>
      <w:bookmarkStart w:id="210" w:name="_Toc496002432"/>
      <w:bookmarkStart w:id="211" w:name="_Toc532225584"/>
      <w:bookmarkStart w:id="212" w:name="_Toc201912819"/>
      <w:r w:rsidRPr="006A7BC5">
        <w:t xml:space="preserve">Artículo 47. </w:t>
      </w:r>
      <w:r w:rsidR="00E12BF3" w:rsidRPr="006A7BC5">
        <w:t>Evacuación de residuos</w:t>
      </w:r>
      <w:bookmarkEnd w:id="209"/>
      <w:bookmarkEnd w:id="210"/>
      <w:bookmarkEnd w:id="211"/>
      <w:r w:rsidR="00DB5FB8" w:rsidRPr="006A7BC5">
        <w:t>, vertidos de aguas residuales y emisiones atmosféricas</w:t>
      </w:r>
      <w:bookmarkEnd w:id="212"/>
    </w:p>
    <w:p w14:paraId="3737BC85" w14:textId="77777777" w:rsidR="00E12BF3" w:rsidRPr="006A7BC5" w:rsidRDefault="00E12BF3" w:rsidP="00815904">
      <w:pPr>
        <w:pStyle w:val="Prrafodelista"/>
        <w:numPr>
          <w:ilvl w:val="0"/>
          <w:numId w:val="73"/>
        </w:numPr>
      </w:pPr>
      <w:r w:rsidRPr="006A7BC5">
        <w:t xml:space="preserve">Si las aguas residuales no reunieran, a juicio de los Servicios Técnicos correspondientes, las debidas condiciones para su vertido a la red de saneamiento, habrán de ser sometidas a depuración por procedimientos adecuados a fin de que se cumpla la Ley </w:t>
      </w:r>
      <w:r w:rsidR="00DB5FB8" w:rsidRPr="006A7BC5">
        <w:t>5/2000, de 25 de octubre, de saneamiento y depuración de aguas residuales de La Rioja así como Decreto 55/2001, de 21 de diciembre, por el que se aprueba su reglamento de desarrollo.</w:t>
      </w:r>
    </w:p>
    <w:p w14:paraId="7047FD3A" w14:textId="77777777" w:rsidR="00E12BF3" w:rsidRPr="006A7BC5" w:rsidRDefault="00E12BF3" w:rsidP="00815904">
      <w:pPr>
        <w:pStyle w:val="Prrafodelista"/>
        <w:numPr>
          <w:ilvl w:val="0"/>
          <w:numId w:val="73"/>
        </w:numPr>
      </w:pPr>
      <w:r w:rsidRPr="006A7BC5">
        <w:t>Los residuos no domésticos serán gestionados conforme a lo establecido en el Decreto 44/2014 de 16 de octubre por el que se regulan las actividades de producción y gestión de residuos y su registro.</w:t>
      </w:r>
    </w:p>
    <w:p w14:paraId="14CA7BC8" w14:textId="77777777" w:rsidR="00E12BF3" w:rsidRPr="006A7BC5" w:rsidRDefault="00E12BF3" w:rsidP="00815904">
      <w:pPr>
        <w:pStyle w:val="Prrafodelista"/>
        <w:numPr>
          <w:ilvl w:val="0"/>
          <w:numId w:val="73"/>
        </w:numPr>
      </w:pPr>
      <w:r w:rsidRPr="006A7BC5">
        <w:t xml:space="preserve">Se prohíbe la evacuación de gases, vapores, humos y polvo al interior de los locales. </w:t>
      </w:r>
    </w:p>
    <w:p w14:paraId="36FB55BD" w14:textId="77777777" w:rsidR="00027B84" w:rsidRPr="006A7BC5" w:rsidRDefault="00027B84" w:rsidP="00027B84">
      <w:pPr>
        <w:pStyle w:val="Prrafodelista"/>
        <w:ind w:left="360"/>
      </w:pPr>
    </w:p>
    <w:p w14:paraId="63150255" w14:textId="77777777" w:rsidR="00047CB5" w:rsidRPr="006A7BC5" w:rsidRDefault="00585AFA" w:rsidP="007E43A9">
      <w:pPr>
        <w:pStyle w:val="Ttulo2"/>
      </w:pPr>
      <w:bookmarkStart w:id="213" w:name="_Toc201912820"/>
      <w:r w:rsidRPr="006A7BC5">
        <w:t>CAPÍTULO 4</w:t>
      </w:r>
      <w:r w:rsidR="00047CB5" w:rsidRPr="006A7BC5">
        <w:t>.- ACTIVIDADES ECONÓMICAS.</w:t>
      </w:r>
      <w:bookmarkEnd w:id="213"/>
    </w:p>
    <w:p w14:paraId="38076C71" w14:textId="77777777" w:rsidR="00211438" w:rsidRPr="006A7BC5" w:rsidRDefault="003B4A17" w:rsidP="00B26B40">
      <w:pPr>
        <w:pStyle w:val="Ttulo3"/>
      </w:pPr>
      <w:bookmarkStart w:id="214" w:name="_Toc201912821"/>
      <w:r w:rsidRPr="006A7BC5">
        <w:t xml:space="preserve">Artículo 48. </w:t>
      </w:r>
      <w:r w:rsidR="00211438" w:rsidRPr="006A7BC5">
        <w:t>Definición</w:t>
      </w:r>
      <w:bookmarkEnd w:id="214"/>
    </w:p>
    <w:p w14:paraId="0FD804AB" w14:textId="77777777" w:rsidR="00586E42" w:rsidRPr="006A7BC5" w:rsidRDefault="00586E42" w:rsidP="00586E42">
      <w:r w:rsidRPr="006A7BC5">
        <w:t xml:space="preserve">Se entiende por uso de actividades económicas al conjunto de actividades de carácter secundario (industrial) o terciario (servicios) que recorre el espectro que va desde los usos propiamente productivos e industriales hasta los usos ligados </w:t>
      </w:r>
      <w:r w:rsidR="00317E71" w:rsidRPr="006A7BC5">
        <w:t>a las actividades de ocio, administrativas, etc.</w:t>
      </w:r>
      <w:r w:rsidR="00AF0206" w:rsidRPr="006A7BC5">
        <w:t>, incluyendo dotacionales</w:t>
      </w:r>
      <w:r w:rsidR="00F95BD9" w:rsidRPr="00F95BD9">
        <w:rPr>
          <w:color w:val="2E74B5" w:themeColor="accent1" w:themeShade="BF"/>
        </w:rPr>
        <w:t>/equipamientos</w:t>
      </w:r>
      <w:r w:rsidR="00AF0206" w:rsidRPr="00F95BD9">
        <w:rPr>
          <w:color w:val="2E74B5" w:themeColor="accent1" w:themeShade="BF"/>
        </w:rPr>
        <w:t>.</w:t>
      </w:r>
    </w:p>
    <w:p w14:paraId="6D37D0E3" w14:textId="77777777" w:rsidR="00027B84" w:rsidRPr="006A7BC5" w:rsidRDefault="00027B84" w:rsidP="00586E42"/>
    <w:p w14:paraId="11557A38" w14:textId="77777777" w:rsidR="00194164" w:rsidRPr="006A7BC5" w:rsidRDefault="00585AFA" w:rsidP="00BA0FE3">
      <w:pPr>
        <w:pStyle w:val="Ttulo2"/>
      </w:pPr>
      <w:bookmarkStart w:id="215" w:name="_Toc201912822"/>
      <w:r w:rsidRPr="006A7BC5">
        <w:t>CAPÍTULO 5</w:t>
      </w:r>
      <w:r w:rsidR="00577A29" w:rsidRPr="006A7BC5">
        <w:t xml:space="preserve">.- </w:t>
      </w:r>
      <w:r w:rsidR="003B2F3A" w:rsidRPr="006A7BC5">
        <w:t>USO DOTACIONAL</w:t>
      </w:r>
      <w:r w:rsidR="00F95BD9">
        <w:t xml:space="preserve"> </w:t>
      </w:r>
      <w:r w:rsidR="00F95BD9" w:rsidRPr="00F95BD9">
        <w:rPr>
          <w:color w:val="2E74B5" w:themeColor="accent1" w:themeShade="BF"/>
        </w:rPr>
        <w:t>Y/O EQUIPAMIENTO</w:t>
      </w:r>
      <w:r w:rsidR="003B2F3A" w:rsidRPr="00F95BD9">
        <w:rPr>
          <w:color w:val="2E74B5" w:themeColor="accent1" w:themeShade="BF"/>
        </w:rPr>
        <w:t>.</w:t>
      </w:r>
      <w:bookmarkEnd w:id="215"/>
    </w:p>
    <w:p w14:paraId="173E8399" w14:textId="77777777" w:rsidR="00564C26" w:rsidRPr="006A7BC5" w:rsidRDefault="003B4A17" w:rsidP="00B26B40">
      <w:pPr>
        <w:pStyle w:val="Ttulo3"/>
      </w:pPr>
      <w:bookmarkStart w:id="216" w:name="_Toc201912823"/>
      <w:r w:rsidRPr="006A7BC5">
        <w:t xml:space="preserve">Artículo 49. </w:t>
      </w:r>
      <w:r w:rsidR="00564C26" w:rsidRPr="006A7BC5">
        <w:t>Definición y clases</w:t>
      </w:r>
      <w:bookmarkEnd w:id="216"/>
    </w:p>
    <w:p w14:paraId="544B4279" w14:textId="77777777" w:rsidR="00E12BF3" w:rsidRPr="006A7BC5" w:rsidRDefault="00E12BF3" w:rsidP="00A71ACE">
      <w:pPr>
        <w:pStyle w:val="Prrafodelista"/>
        <w:numPr>
          <w:ilvl w:val="0"/>
          <w:numId w:val="57"/>
        </w:numPr>
      </w:pPr>
      <w:r w:rsidRPr="006A7BC5">
        <w:t xml:space="preserve">Se denomina uso dotacional </w:t>
      </w:r>
      <w:r w:rsidR="00F95BD9" w:rsidRPr="00F95BD9">
        <w:rPr>
          <w:color w:val="2E74B5" w:themeColor="accent1" w:themeShade="BF"/>
        </w:rPr>
        <w:t xml:space="preserve">y/o equipamiento </w:t>
      </w:r>
      <w:r w:rsidRPr="006A7BC5">
        <w:t>a las actividades tendentes a satisfacer las distintas necesidades</w:t>
      </w:r>
      <w:r w:rsidR="00594B35" w:rsidRPr="006A7BC5">
        <w:t xml:space="preserve"> de carácter prim</w:t>
      </w:r>
      <w:r w:rsidR="00AF0206" w:rsidRPr="006A7BC5">
        <w:t>a</w:t>
      </w:r>
      <w:r w:rsidR="00594B35" w:rsidRPr="006A7BC5">
        <w:t>rio, ya sean</w:t>
      </w:r>
      <w:r w:rsidRPr="006A7BC5">
        <w:t xml:space="preserve"> colectivas o personales de todos los miembros de la socie</w:t>
      </w:r>
      <w:r w:rsidR="00594B35" w:rsidRPr="006A7BC5">
        <w:t>dad, tales como defensa, administración, ocio, sanidad, asistencia social, educación, religión, etc…</w:t>
      </w:r>
    </w:p>
    <w:p w14:paraId="6641F725" w14:textId="77777777" w:rsidR="00E12BF3" w:rsidRPr="006A7BC5" w:rsidRDefault="00E12BF3" w:rsidP="00A71ACE">
      <w:pPr>
        <w:pStyle w:val="Prrafodelista"/>
        <w:numPr>
          <w:ilvl w:val="0"/>
          <w:numId w:val="57"/>
        </w:numPr>
      </w:pPr>
      <w:r w:rsidRPr="006A7BC5">
        <w:t>A los efectos de su pormenorización en el espacio se distinguen las siguientes clases:</w:t>
      </w:r>
    </w:p>
    <w:p w14:paraId="0BB32275" w14:textId="77777777" w:rsidR="009271F7" w:rsidRPr="006A7BC5" w:rsidRDefault="00E12BF3" w:rsidP="009271F7">
      <w:r w:rsidRPr="006A7BC5">
        <w:rPr>
          <w:b/>
          <w:u w:val="single"/>
        </w:rPr>
        <w:t xml:space="preserve">2.1. </w:t>
      </w:r>
      <w:r w:rsidR="009271F7" w:rsidRPr="006A7BC5">
        <w:rPr>
          <w:b/>
          <w:u w:val="single"/>
        </w:rPr>
        <w:t>Educativo:</w:t>
      </w:r>
      <w:r w:rsidR="009271F7" w:rsidRPr="006A7BC5">
        <w:t xml:space="preserve"> actividades de uso público o colectivo destinadas a la enseñanza de todos los ciclos y especialidades, incluso las actividades complementarias de investigación, custodia, administración, etc.</w:t>
      </w:r>
    </w:p>
    <w:p w14:paraId="723D9813" w14:textId="77777777" w:rsidR="00AF0206" w:rsidRPr="006A7BC5" w:rsidRDefault="00AF0206" w:rsidP="009271F7"/>
    <w:p w14:paraId="40000C3C" w14:textId="77777777" w:rsidR="00AF0206" w:rsidRPr="006A7BC5" w:rsidRDefault="00AF0206" w:rsidP="009271F7">
      <w:r w:rsidRPr="006A7BC5">
        <w:t>Se incluyen a título de ejemplo los centros de educación reglada (infantil de primer ciclo y segundo ciclo, educación primaria y secundaria, bachillerato, formación profesional, universitaria, etc.) así como los de carácter no reglado (</w:t>
      </w:r>
      <w:r w:rsidRPr="00F95BD9">
        <w:rPr>
          <w:strike/>
          <w:color w:val="FF0000"/>
        </w:rPr>
        <w:t>academias</w:t>
      </w:r>
      <w:r w:rsidRPr="006A7BC5">
        <w:t>, educación especial, talleres ocupacionales, etc.)</w:t>
      </w:r>
    </w:p>
    <w:p w14:paraId="5CE23309" w14:textId="77777777" w:rsidR="00194164" w:rsidRPr="006A7BC5" w:rsidRDefault="009271F7" w:rsidP="009271F7">
      <w:r w:rsidRPr="006A7BC5">
        <w:rPr>
          <w:b/>
          <w:u w:val="single"/>
        </w:rPr>
        <w:t xml:space="preserve">2.2. </w:t>
      </w:r>
      <w:r w:rsidR="00E12BF3" w:rsidRPr="006A7BC5">
        <w:rPr>
          <w:b/>
          <w:u w:val="single"/>
        </w:rPr>
        <w:t>Cultura</w:t>
      </w:r>
      <w:r w:rsidRPr="006A7BC5">
        <w:rPr>
          <w:b/>
          <w:u w:val="single"/>
        </w:rPr>
        <w:t>l</w:t>
      </w:r>
      <w:r w:rsidR="00E12BF3" w:rsidRPr="006A7BC5">
        <w:t>: comprende la</w:t>
      </w:r>
      <w:r w:rsidR="003B0A6E" w:rsidRPr="006A7BC5">
        <w:t>s</w:t>
      </w:r>
      <w:r w:rsidR="00F95BD9">
        <w:t xml:space="preserve"> </w:t>
      </w:r>
      <w:r w:rsidRPr="006A7BC5">
        <w:t>actividades de uso público, colectivo o privado destinadas a la custodia, transmisión, investigación y exhibición de las artes y conocimientos o a actividades socio-culturales, exhibición de la naturaleza, etc.</w:t>
      </w:r>
    </w:p>
    <w:p w14:paraId="6CCCC6EB" w14:textId="77777777" w:rsidR="009271F7" w:rsidRPr="006A7BC5" w:rsidRDefault="009271F7" w:rsidP="008E2E82">
      <w:r w:rsidRPr="006A7BC5">
        <w:rPr>
          <w:b/>
          <w:u w:val="single"/>
        </w:rPr>
        <w:t>2.3</w:t>
      </w:r>
      <w:r w:rsidR="00750043" w:rsidRPr="006A7BC5">
        <w:rPr>
          <w:b/>
          <w:u w:val="single"/>
        </w:rPr>
        <w:t>. Sanitario-Asistencial</w:t>
      </w:r>
      <w:r w:rsidR="00750043" w:rsidRPr="006A7BC5">
        <w:t xml:space="preserve">: Comprende las </w:t>
      </w:r>
      <w:r w:rsidR="00594B35" w:rsidRPr="006A7BC5">
        <w:t>actividades</w:t>
      </w:r>
      <w:r w:rsidR="00750043" w:rsidRPr="006A7BC5">
        <w:t xml:space="preserve"> relativas a</w:t>
      </w:r>
      <w:r w:rsidR="00594B35" w:rsidRPr="006A7BC5">
        <w:t xml:space="preserve"> la orientación, prevención, información, administración y prestación de servicios médicos o quirúrgicos, y hospitalarios en su caso. Las actividades asistenciales son aquellas destinadas a la información, orientación y prestación de servicios o ayudas sobre problemas relacionados con toxicomanías, enfermedades crónicas o minusvalías, pobreza extrema y desprotección jurídica de las personas</w:t>
      </w:r>
      <w:r w:rsidR="00AF0206" w:rsidRPr="006A7BC5">
        <w:t>, etc.</w:t>
      </w:r>
    </w:p>
    <w:p w14:paraId="06F81FBC" w14:textId="77777777" w:rsidR="009271F7" w:rsidRPr="006A7BC5" w:rsidRDefault="009271F7" w:rsidP="008E2E82">
      <w:r w:rsidRPr="006A7BC5">
        <w:rPr>
          <w:b/>
          <w:u w:val="single"/>
        </w:rPr>
        <w:t>2.4</w:t>
      </w:r>
      <w:r w:rsidR="00750043" w:rsidRPr="006A7BC5">
        <w:rPr>
          <w:b/>
          <w:u w:val="single"/>
        </w:rPr>
        <w:t>. Religioso</w:t>
      </w:r>
      <w:r w:rsidRPr="006A7BC5">
        <w:t>: Comprende los espacios destinados al culto religioso, así como los ligados a éste y a las formas de vida asociativa religiosa.</w:t>
      </w:r>
    </w:p>
    <w:p w14:paraId="77E6143C" w14:textId="77777777" w:rsidR="00750043" w:rsidRPr="006A7BC5" w:rsidRDefault="009271F7" w:rsidP="008E2E82">
      <w:pPr>
        <w:rPr>
          <w:b/>
          <w:u w:val="single"/>
        </w:rPr>
      </w:pPr>
      <w:r w:rsidRPr="006A7BC5">
        <w:rPr>
          <w:b/>
          <w:u w:val="single"/>
        </w:rPr>
        <w:t>2.5</w:t>
      </w:r>
      <w:r w:rsidR="00750043" w:rsidRPr="006A7BC5">
        <w:rPr>
          <w:b/>
          <w:u w:val="single"/>
        </w:rPr>
        <w:t>. Administrativo</w:t>
      </w:r>
      <w:r w:rsidR="00750043" w:rsidRPr="006A7BC5">
        <w:t xml:space="preserve">: Comprende las actividades administrativas de los órganos públicos, vinculados a los diferentes servicios que deben atender de acuerdo con sus competencias. En este uso están incluidos las oficinas municipales, autonómicas y estatales, estafetas de correos, centros de información, centros sindicales, etc. </w:t>
      </w:r>
    </w:p>
    <w:p w14:paraId="50A330B1" w14:textId="77777777" w:rsidR="00750043" w:rsidRPr="006A7BC5" w:rsidRDefault="00DD7C06" w:rsidP="008E2E82">
      <w:r w:rsidRPr="006A7BC5">
        <w:rPr>
          <w:b/>
          <w:u w:val="single"/>
        </w:rPr>
        <w:t xml:space="preserve">2.6. </w:t>
      </w:r>
      <w:r w:rsidR="00750043" w:rsidRPr="006A7BC5">
        <w:rPr>
          <w:b/>
          <w:u w:val="single"/>
        </w:rPr>
        <w:t>Protección y Seguridad</w:t>
      </w:r>
      <w:r w:rsidR="00750043" w:rsidRPr="006A7BC5">
        <w:t>: Comprende las actividades destinadas a la defensa nacional, la preservación del orden público y la protección de los ciudadanos.</w:t>
      </w:r>
    </w:p>
    <w:p w14:paraId="1F8FC98C" w14:textId="77777777" w:rsidR="00577A29" w:rsidRPr="006A7BC5" w:rsidRDefault="00DD7C06" w:rsidP="00577A29">
      <w:r w:rsidRPr="006A7BC5">
        <w:rPr>
          <w:b/>
          <w:u w:val="single"/>
        </w:rPr>
        <w:t>2.</w:t>
      </w:r>
      <w:r w:rsidR="001C1966" w:rsidRPr="006A7BC5">
        <w:rPr>
          <w:b/>
          <w:u w:val="single"/>
        </w:rPr>
        <w:t>7</w:t>
      </w:r>
      <w:r w:rsidRPr="006A7BC5">
        <w:rPr>
          <w:b/>
          <w:u w:val="single"/>
        </w:rPr>
        <w:t>.</w:t>
      </w:r>
      <w:r w:rsidR="00750043" w:rsidRPr="006A7BC5">
        <w:rPr>
          <w:b/>
          <w:u w:val="single"/>
        </w:rPr>
        <w:t xml:space="preserve"> Cementerios</w:t>
      </w:r>
      <w:r w:rsidR="001C1966" w:rsidRPr="006A7BC5">
        <w:rPr>
          <w:b/>
          <w:u w:val="single"/>
        </w:rPr>
        <w:t xml:space="preserve"> y tana</w:t>
      </w:r>
      <w:r w:rsidR="00687E6B" w:rsidRPr="006A7BC5">
        <w:rPr>
          <w:b/>
          <w:u w:val="single"/>
        </w:rPr>
        <w:t>to</w:t>
      </w:r>
      <w:r w:rsidR="001C1966" w:rsidRPr="006A7BC5">
        <w:rPr>
          <w:b/>
          <w:u w:val="single"/>
        </w:rPr>
        <w:t>rios</w:t>
      </w:r>
      <w:r w:rsidR="00750043" w:rsidRPr="006A7BC5">
        <w:t>: actividades tendentes al enterramiento o cremación de cadáveres de personas o animales.</w:t>
      </w:r>
    </w:p>
    <w:p w14:paraId="6A33D221" w14:textId="77777777" w:rsidR="00D67C0B" w:rsidRPr="006A7BC5" w:rsidRDefault="00D67C0B" w:rsidP="00577A29"/>
    <w:p w14:paraId="611126C2" w14:textId="77777777" w:rsidR="001C1966" w:rsidRPr="006A7BC5" w:rsidRDefault="003B4A17" w:rsidP="00B26B40">
      <w:pPr>
        <w:pStyle w:val="Ttulo3"/>
      </w:pPr>
      <w:bookmarkStart w:id="217" w:name="_Toc201912824"/>
      <w:r w:rsidRPr="006A7BC5">
        <w:t xml:space="preserve">Artículo 50. </w:t>
      </w:r>
      <w:r w:rsidR="001C1966" w:rsidRPr="006A7BC5">
        <w:t>Condiciones comunes</w:t>
      </w:r>
      <w:bookmarkEnd w:id="217"/>
    </w:p>
    <w:p w14:paraId="6A08DA75" w14:textId="77777777" w:rsidR="00C4451B" w:rsidRPr="006A7BC5" w:rsidRDefault="00687E6B" w:rsidP="00815904">
      <w:pPr>
        <w:pStyle w:val="Prrafodelista"/>
        <w:numPr>
          <w:ilvl w:val="0"/>
          <w:numId w:val="176"/>
        </w:numPr>
      </w:pPr>
      <w:r w:rsidRPr="006A7BC5">
        <w:t>La compatibilidad de usos dotacionales</w:t>
      </w:r>
      <w:r w:rsidR="00F95BD9" w:rsidRPr="00F95BD9">
        <w:rPr>
          <w:color w:val="2E74B5" w:themeColor="accent1" w:themeShade="BF"/>
        </w:rPr>
        <w:t>/equipamiento</w:t>
      </w:r>
      <w:r w:rsidRPr="00F95BD9">
        <w:rPr>
          <w:color w:val="2E74B5" w:themeColor="accent1" w:themeShade="BF"/>
        </w:rPr>
        <w:t xml:space="preserve"> </w:t>
      </w:r>
      <w:r w:rsidRPr="006A7BC5">
        <w:t>dentro de edificios, áreas o zonas predominantemente residenciales deberá examinarse a la luz de las diferentes normativas sectoriales.</w:t>
      </w:r>
    </w:p>
    <w:p w14:paraId="70B1AF9D" w14:textId="77777777" w:rsidR="00C4451B" w:rsidRPr="006A7BC5" w:rsidRDefault="00687E6B" w:rsidP="00815904">
      <w:pPr>
        <w:pStyle w:val="Prrafodelista"/>
        <w:numPr>
          <w:ilvl w:val="0"/>
          <w:numId w:val="176"/>
        </w:numPr>
      </w:pPr>
      <w:r w:rsidRPr="006A7BC5">
        <w:t xml:space="preserve">Las condiciones de edificación vendrán establecidas según categoría y situación en la </w:t>
      </w:r>
      <w:r w:rsidR="00AF0206" w:rsidRPr="006A7BC5">
        <w:t xml:space="preserve">normativa </w:t>
      </w:r>
      <w:r w:rsidRPr="006A7BC5">
        <w:t>particular y planos del Plan General Municipal</w:t>
      </w:r>
    </w:p>
    <w:p w14:paraId="6BAB1690" w14:textId="77777777" w:rsidR="00C4451B" w:rsidRPr="006A7BC5" w:rsidRDefault="00687E6B" w:rsidP="00815904">
      <w:pPr>
        <w:pStyle w:val="Prrafodelista"/>
        <w:numPr>
          <w:ilvl w:val="0"/>
          <w:numId w:val="176"/>
        </w:numPr>
      </w:pPr>
      <w:r w:rsidRPr="006A7BC5">
        <w:t>Serán compatibles con el uso de dotacional</w:t>
      </w:r>
      <w:r w:rsidR="00F95BD9" w:rsidRPr="00F95BD9">
        <w:rPr>
          <w:color w:val="2E74B5" w:themeColor="accent1" w:themeShade="BF"/>
        </w:rPr>
        <w:t>/equipamiento</w:t>
      </w:r>
      <w:r w:rsidRPr="006A7BC5">
        <w:t xml:space="preserve"> aquellos usos complementarios del principal que se estimen necesarios para el desarrollo de su actividad, como instalaciones bancarias, hosteleras, etc. Estos usos podrán establecerse como lucrativos, siempre que no supongan más del </w:t>
      </w:r>
      <w:r w:rsidR="00AF0206" w:rsidRPr="006A7BC5">
        <w:t>2</w:t>
      </w:r>
      <w:r w:rsidRPr="006A7BC5">
        <w:t>5% de la edificabilidad física de la parcela.</w:t>
      </w:r>
    </w:p>
    <w:p w14:paraId="1D8D8E52" w14:textId="77777777" w:rsidR="00C4451B" w:rsidRPr="006A7BC5" w:rsidRDefault="00687E6B" w:rsidP="00815904">
      <w:pPr>
        <w:pStyle w:val="Prrafodelista"/>
        <w:numPr>
          <w:ilvl w:val="0"/>
          <w:numId w:val="176"/>
        </w:numPr>
      </w:pPr>
      <w:r w:rsidRPr="006A7BC5">
        <w:t xml:space="preserve">También será compatible el uso lucrativo de estacionamiento en subsuelo. Podrán ser tanto aparcamientos públicos como </w:t>
      </w:r>
      <w:r w:rsidR="00AF0206" w:rsidRPr="006A7BC5">
        <w:t>privados</w:t>
      </w:r>
      <w:r w:rsidRPr="006A7BC5">
        <w:t xml:space="preserve">, </w:t>
      </w:r>
    </w:p>
    <w:p w14:paraId="5A99AAF1" w14:textId="77777777" w:rsidR="00D67C0B" w:rsidRPr="006A7BC5" w:rsidRDefault="00D67C0B" w:rsidP="00D67C0B">
      <w:pPr>
        <w:pStyle w:val="Prrafodelista"/>
        <w:ind w:left="720"/>
      </w:pPr>
    </w:p>
    <w:p w14:paraId="543FC082" w14:textId="77777777" w:rsidR="008E2E82" w:rsidRPr="006A7BC5" w:rsidRDefault="00BA0FE3" w:rsidP="00BA0FE3">
      <w:pPr>
        <w:pStyle w:val="Ttulo2"/>
      </w:pPr>
      <w:bookmarkStart w:id="218" w:name="_Toc201912825"/>
      <w:r w:rsidRPr="006A7BC5">
        <w:t xml:space="preserve">CAPÍTULO </w:t>
      </w:r>
      <w:r w:rsidR="00585AFA" w:rsidRPr="006A7BC5">
        <w:t>6</w:t>
      </w:r>
      <w:r w:rsidR="00577A29" w:rsidRPr="006A7BC5">
        <w:t>.- ESPACIOS LIBRES</w:t>
      </w:r>
      <w:bookmarkEnd w:id="218"/>
    </w:p>
    <w:p w14:paraId="2CC916B7" w14:textId="77777777" w:rsidR="00564C26" w:rsidRPr="006A7BC5" w:rsidRDefault="003B4A17" w:rsidP="00B26B40">
      <w:pPr>
        <w:pStyle w:val="Ttulo3"/>
      </w:pPr>
      <w:bookmarkStart w:id="219" w:name="_Toc201912826"/>
      <w:r w:rsidRPr="006A7BC5">
        <w:t xml:space="preserve">Artículo 51. </w:t>
      </w:r>
      <w:r w:rsidR="00564C26" w:rsidRPr="006A7BC5">
        <w:t>Definición y clases</w:t>
      </w:r>
      <w:bookmarkEnd w:id="219"/>
    </w:p>
    <w:p w14:paraId="39793C01" w14:textId="77777777" w:rsidR="008E2E82" w:rsidRPr="006A7BC5" w:rsidRDefault="008E2E82" w:rsidP="00A71ACE">
      <w:pPr>
        <w:pStyle w:val="Prrafodelista"/>
        <w:numPr>
          <w:ilvl w:val="0"/>
          <w:numId w:val="58"/>
        </w:numPr>
      </w:pPr>
      <w:r w:rsidRPr="006A7BC5">
        <w:t>Se denomina uso de espacios libres a las actividades a desarrollar en terrenos no edificados destinados</w:t>
      </w:r>
      <w:r w:rsidR="00EB4243" w:rsidRPr="006A7BC5">
        <w:t xml:space="preserve"> a </w:t>
      </w:r>
      <w:r w:rsidRPr="006A7BC5">
        <w:t>garantizar la salubridad, reposo y esparcimiento de la población, mejorar las condiciones ambientales de los espacios urbanos, proteger y aislar las vías de tránsito rodado; al desarrollo de juegos infantiles y, en general a mejorar las condiciones estéticas de la ciudad. Podrán contener plantaciones de arbolado y jardinería. Podrán ser de dominio público o privado. Los de titularidad pública podrán formar parte del Sistema General de Espacios Libres si así se determina en planos.</w:t>
      </w:r>
    </w:p>
    <w:p w14:paraId="7AFFBDD0" w14:textId="77777777" w:rsidR="008E2E82" w:rsidRPr="006A7BC5" w:rsidRDefault="008E2E82" w:rsidP="00A71ACE">
      <w:pPr>
        <w:pStyle w:val="Prrafodelista"/>
        <w:numPr>
          <w:ilvl w:val="0"/>
          <w:numId w:val="58"/>
        </w:numPr>
      </w:pPr>
      <w:r w:rsidRPr="006A7BC5">
        <w:t>A los efectos de su pormenorización en el espacio se distinguen las siguientes clases:</w:t>
      </w:r>
    </w:p>
    <w:p w14:paraId="4021D165" w14:textId="77777777" w:rsidR="008E2E82" w:rsidRPr="006A7BC5" w:rsidRDefault="003C0434" w:rsidP="00BC0AE3">
      <w:pPr>
        <w:ind w:left="360"/>
      </w:pPr>
      <w:r w:rsidRPr="006A7BC5">
        <w:rPr>
          <w:b/>
          <w:u w:val="single"/>
        </w:rPr>
        <w:t>2</w:t>
      </w:r>
      <w:r w:rsidR="008E2E82" w:rsidRPr="006A7BC5">
        <w:rPr>
          <w:b/>
          <w:u w:val="single"/>
        </w:rPr>
        <w:t>.1. Parques</w:t>
      </w:r>
      <w:r w:rsidR="008E2E82" w:rsidRPr="006A7BC5">
        <w:t xml:space="preserve">: Comprende las dotaciones destinadas fundamentalmente al ocio, al reposo y a mejorar la salubridad y calidad ambiental del medio urbano. </w:t>
      </w:r>
      <w:r w:rsidR="00A106D1" w:rsidRPr="006A7BC5">
        <w:t>Deben estar ajardinadas parcial o totalmente</w:t>
      </w:r>
      <w:r w:rsidR="008E2E82" w:rsidRPr="006A7BC5">
        <w:t>.</w:t>
      </w:r>
    </w:p>
    <w:p w14:paraId="6C6ADAD8" w14:textId="77777777" w:rsidR="008E2E82" w:rsidRPr="006A7BC5" w:rsidRDefault="003C0434" w:rsidP="00BC0AE3">
      <w:pPr>
        <w:ind w:left="360"/>
      </w:pPr>
      <w:r w:rsidRPr="006A7BC5">
        <w:rPr>
          <w:b/>
          <w:u w:val="single"/>
        </w:rPr>
        <w:t>2</w:t>
      </w:r>
      <w:r w:rsidR="008E2E82" w:rsidRPr="006A7BC5">
        <w:rPr>
          <w:b/>
          <w:u w:val="single"/>
        </w:rPr>
        <w:t>.2. Jardines</w:t>
      </w:r>
      <w:r w:rsidR="008E2E82" w:rsidRPr="006A7BC5">
        <w:t xml:space="preserve">: Comprende los pequeños espacios ajardinados urbanizados destinados al disfrute y reposo de la población, al ornato y mejora de la calidad estética del entorno, a la defensa ambiental </w:t>
      </w:r>
      <w:r w:rsidR="003B0A6E" w:rsidRPr="006A7BC5">
        <w:t>y al acompañamiento del viario.</w:t>
      </w:r>
    </w:p>
    <w:p w14:paraId="5A5A716D" w14:textId="77777777" w:rsidR="008E2E82" w:rsidRPr="006A7BC5" w:rsidRDefault="003C0434" w:rsidP="00BC0AE3">
      <w:pPr>
        <w:ind w:left="360"/>
      </w:pPr>
      <w:r w:rsidRPr="006A7BC5">
        <w:rPr>
          <w:b/>
          <w:u w:val="single"/>
        </w:rPr>
        <w:t>2</w:t>
      </w:r>
      <w:r w:rsidR="008E2E82" w:rsidRPr="006A7BC5">
        <w:rPr>
          <w:b/>
          <w:u w:val="single"/>
        </w:rPr>
        <w:t>.3. Áreas peatonales</w:t>
      </w:r>
      <w:r w:rsidR="008E2E82" w:rsidRPr="006A7BC5">
        <w:t>: Comprende los espacios urbanizados con primacía de las zonas pav</w:t>
      </w:r>
      <w:r w:rsidRPr="006A7BC5">
        <w:t>imentadas sobre las ajardinadas.</w:t>
      </w:r>
    </w:p>
    <w:p w14:paraId="5ABE3E3C" w14:textId="77777777" w:rsidR="00577A29" w:rsidRPr="006A7BC5" w:rsidRDefault="003C0434" w:rsidP="00BC0AE3">
      <w:pPr>
        <w:ind w:left="360"/>
      </w:pPr>
      <w:r w:rsidRPr="006A7BC5">
        <w:rPr>
          <w:b/>
          <w:u w:val="single"/>
        </w:rPr>
        <w:t>2</w:t>
      </w:r>
      <w:r w:rsidR="008E2E82" w:rsidRPr="006A7BC5">
        <w:rPr>
          <w:b/>
          <w:u w:val="single"/>
        </w:rPr>
        <w:t>.4. Espacios libres privados</w:t>
      </w:r>
      <w:r w:rsidR="008E2E82" w:rsidRPr="006A7BC5">
        <w:t>: Comprende los jardines y espacios libres vinculados a las edificaciones de uso privado. Tendrán la calificación de espacio libre privado (a efectos de su tratamiento, no a efectos de su aprovechamiento en vivienda unifamiliar) la superficie de los solares no ocupada por la edificación, aunque no se determine expresamente.</w:t>
      </w:r>
    </w:p>
    <w:p w14:paraId="4F666341" w14:textId="77777777" w:rsidR="00D67C0B" w:rsidRPr="006A7BC5" w:rsidRDefault="00D67C0B" w:rsidP="00D67C0B"/>
    <w:p w14:paraId="25FA9E30" w14:textId="77777777" w:rsidR="00A106D1" w:rsidRPr="006A7BC5" w:rsidRDefault="003B4A17" w:rsidP="00B26B40">
      <w:pPr>
        <w:pStyle w:val="Ttulo3"/>
      </w:pPr>
      <w:bookmarkStart w:id="220" w:name="_Toc201912827"/>
      <w:r w:rsidRPr="006A7BC5">
        <w:t xml:space="preserve">Artículo 52. </w:t>
      </w:r>
      <w:r w:rsidR="00A106D1" w:rsidRPr="006A7BC5">
        <w:t>Condiciones comunes</w:t>
      </w:r>
      <w:bookmarkEnd w:id="220"/>
    </w:p>
    <w:p w14:paraId="1A936EA8" w14:textId="77777777" w:rsidR="00C4451B" w:rsidRPr="006A7BC5" w:rsidRDefault="00A106D1" w:rsidP="00815904">
      <w:pPr>
        <w:pStyle w:val="Prrafodelista"/>
        <w:numPr>
          <w:ilvl w:val="0"/>
          <w:numId w:val="177"/>
        </w:numPr>
      </w:pPr>
      <w:r w:rsidRPr="006A7BC5">
        <w:t>Las instalaciones o edificaciones autorizadas según las condiciones establecidas para cada uso pormenorizado se adecuarán compositivamente al entorno, evitando formas, volúmenes, superficies, materiales o instalaciones que deteriores o subviertan el carácter de espacios libres no edificados que caracteriza a estos suelos. En especial evitarán la destrucción de especies vegetales.</w:t>
      </w:r>
    </w:p>
    <w:p w14:paraId="2508E6FE" w14:textId="77777777" w:rsidR="00C4451B" w:rsidRPr="006A7BC5" w:rsidRDefault="00A106D1" w:rsidP="00815904">
      <w:pPr>
        <w:pStyle w:val="Prrafodelista"/>
        <w:numPr>
          <w:ilvl w:val="0"/>
          <w:numId w:val="177"/>
        </w:numPr>
      </w:pPr>
      <w:r w:rsidRPr="006A7BC5">
        <w:t>Cuando el tamaño de la instalación, obra o edificación, o el carácter intrínseco del espacio libre donde se asiente lo aconseje, el Ayuntamiento realizará o exigirá con carácter previo la realización por parte de instituciones o profesionales de reconocida solvencia, de un estudio de impacto biológico o ambiental.</w:t>
      </w:r>
    </w:p>
    <w:p w14:paraId="61926E72" w14:textId="77777777" w:rsidR="00C4451B" w:rsidRPr="006A7BC5" w:rsidRDefault="00A106D1" w:rsidP="00815904">
      <w:pPr>
        <w:pStyle w:val="Prrafodelista"/>
        <w:numPr>
          <w:ilvl w:val="0"/>
          <w:numId w:val="177"/>
        </w:numPr>
      </w:pPr>
      <w:r w:rsidRPr="006A7BC5">
        <w:t xml:space="preserve">Las únicas edificaciones toleradas sobre rasante serán las destinadas al equipamiento o instalaciones al servicio de los propios espacios libres, así como las instalaciones o edificaciones derivadas del uso del subsuelo (ventilación, evacuación, salidas peatonales, etc.). Su ocupación no podrá ser superior al 5% del total de la superficie del espacio libre y la cara superior del forjado más elevado estará como máximo a </w:t>
      </w:r>
      <w:r w:rsidR="00AF0206" w:rsidRPr="006A7BC5">
        <w:t>4</w:t>
      </w:r>
      <w:r w:rsidRPr="006A7BC5">
        <w:t xml:space="preserve"> m sobre la rasante. </w:t>
      </w:r>
      <w:r w:rsidR="00232D5C" w:rsidRPr="006A7BC5">
        <w:t xml:space="preserve">Se podrán establecer excepciones en la </w:t>
      </w:r>
      <w:r w:rsidR="00AF0206" w:rsidRPr="006A7BC5">
        <w:t xml:space="preserve">normativa </w:t>
      </w:r>
      <w:r w:rsidR="00232D5C" w:rsidRPr="006A7BC5">
        <w:t>particular y los planos del presente Plan General Municipal.</w:t>
      </w:r>
    </w:p>
    <w:p w14:paraId="49A3F2E4" w14:textId="77777777" w:rsidR="00027B84" w:rsidRPr="006A7BC5" w:rsidRDefault="00027B84" w:rsidP="00027B84">
      <w:pPr>
        <w:pStyle w:val="Prrafodelista"/>
        <w:ind w:left="720"/>
      </w:pPr>
    </w:p>
    <w:p w14:paraId="31A9E8C0" w14:textId="77777777" w:rsidR="00577A29" w:rsidRPr="006A7BC5" w:rsidRDefault="00BA0FE3" w:rsidP="00BA0FE3">
      <w:pPr>
        <w:pStyle w:val="Ttulo2"/>
      </w:pPr>
      <w:bookmarkStart w:id="221" w:name="_Toc201912828"/>
      <w:r w:rsidRPr="006A7BC5">
        <w:t xml:space="preserve">CAPÍTULO </w:t>
      </w:r>
      <w:r w:rsidR="00585AFA" w:rsidRPr="006A7BC5">
        <w:t>7</w:t>
      </w:r>
      <w:r w:rsidR="00577A29" w:rsidRPr="006A7BC5">
        <w:t>.- COMUNICACIONES Y TRANSPORTES.</w:t>
      </w:r>
      <w:bookmarkEnd w:id="221"/>
    </w:p>
    <w:p w14:paraId="5E52D202" w14:textId="77777777" w:rsidR="001B198C" w:rsidRPr="006A7BC5" w:rsidRDefault="00BC0AE3" w:rsidP="00211438">
      <w:pPr>
        <w:pStyle w:val="Ttulo4"/>
      </w:pPr>
      <w:bookmarkStart w:id="222" w:name="_Toc201912829"/>
      <w:r w:rsidRPr="006A7BC5">
        <w:t>SECCIÓN PRIMERA.-DEFINICIÓN Y CLASES</w:t>
      </w:r>
      <w:bookmarkEnd w:id="222"/>
    </w:p>
    <w:p w14:paraId="2A4F82C6" w14:textId="77777777" w:rsidR="00564C26" w:rsidRPr="006A7BC5" w:rsidRDefault="003B4A17" w:rsidP="00B26B40">
      <w:pPr>
        <w:pStyle w:val="Ttulo3"/>
      </w:pPr>
      <w:bookmarkStart w:id="223" w:name="_Toc201912830"/>
      <w:r w:rsidRPr="006A7BC5">
        <w:t xml:space="preserve">Artículo 53. </w:t>
      </w:r>
      <w:r w:rsidR="00564C26" w:rsidRPr="006A7BC5">
        <w:t>Definición y clases</w:t>
      </w:r>
      <w:bookmarkEnd w:id="223"/>
    </w:p>
    <w:p w14:paraId="4758BCEC" w14:textId="77777777" w:rsidR="00C4451B" w:rsidRPr="006A7BC5" w:rsidRDefault="001B198C" w:rsidP="00815904">
      <w:pPr>
        <w:pStyle w:val="Prrafodelista"/>
        <w:numPr>
          <w:ilvl w:val="0"/>
          <w:numId w:val="179"/>
        </w:numPr>
      </w:pPr>
      <w:r w:rsidRPr="006A7BC5">
        <w:t xml:space="preserve">Se denomina uso de comunicaciones y transporte a las actividades tendentes al </w:t>
      </w:r>
      <w:r w:rsidR="00C92E20" w:rsidRPr="006A7BC5">
        <w:t xml:space="preserve">paso y estancia temporal indiscriminada de </w:t>
      </w:r>
      <w:r w:rsidRPr="006A7BC5">
        <w:t xml:space="preserve">personas y vehículos de </w:t>
      </w:r>
      <w:r w:rsidR="00C92E20" w:rsidRPr="006A7BC5">
        <w:t>cualquier clase.</w:t>
      </w:r>
    </w:p>
    <w:p w14:paraId="32547F27" w14:textId="77777777" w:rsidR="00C4451B" w:rsidRPr="006A7BC5" w:rsidRDefault="001B198C" w:rsidP="00815904">
      <w:pPr>
        <w:pStyle w:val="Prrafodelista"/>
        <w:numPr>
          <w:ilvl w:val="0"/>
          <w:numId w:val="179"/>
        </w:numPr>
      </w:pPr>
      <w:r w:rsidRPr="006A7BC5">
        <w:t>A los efectos de su pormenorización en el espacio se distinguen las siguientes clases:</w:t>
      </w:r>
    </w:p>
    <w:p w14:paraId="6E9ED7B4" w14:textId="77777777"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 xml:space="preserve">.1. </w:t>
      </w:r>
      <w:r w:rsidR="00C92E20" w:rsidRPr="006A7BC5">
        <w:rPr>
          <w:rFonts w:ascii="Verdana" w:hAnsi="Verdana"/>
          <w:b/>
          <w:u w:val="single"/>
        </w:rPr>
        <w:t xml:space="preserve">Red viaria </w:t>
      </w:r>
      <w:r w:rsidR="001B198C" w:rsidRPr="006A7BC5">
        <w:rPr>
          <w:rFonts w:ascii="Verdana" w:hAnsi="Verdana"/>
          <w:b/>
          <w:u w:val="single"/>
        </w:rPr>
        <w:t>urbana</w:t>
      </w:r>
      <w:r w:rsidR="001B198C" w:rsidRPr="006A7BC5">
        <w:rPr>
          <w:rFonts w:ascii="Verdana" w:hAnsi="Verdana"/>
        </w:rPr>
        <w:t>: que comprende las vías públicas urbanas no incluidas como carreteras y los aparcamientos públicos en superficie, sean éstas peatonales o con acceso al tráfico rodado</w:t>
      </w:r>
      <w:r w:rsidRPr="006A7BC5">
        <w:rPr>
          <w:rFonts w:ascii="Verdana" w:hAnsi="Verdana"/>
        </w:rPr>
        <w:t>.</w:t>
      </w:r>
    </w:p>
    <w:p w14:paraId="5EC5FABE" w14:textId="77777777" w:rsidR="00C92E20" w:rsidRPr="006A7BC5" w:rsidRDefault="00C92E20" w:rsidP="00C92E20">
      <w:pPr>
        <w:pStyle w:val="Sangradetextonormal"/>
        <w:ind w:left="709"/>
        <w:rPr>
          <w:rFonts w:ascii="Verdana" w:hAnsi="Verdana"/>
        </w:rPr>
      </w:pPr>
      <w:r w:rsidRPr="006A7BC5">
        <w:rPr>
          <w:rFonts w:ascii="Verdana" w:hAnsi="Verdana"/>
          <w:b/>
        </w:rPr>
        <w:t xml:space="preserve">2.2. </w:t>
      </w:r>
      <w:r w:rsidRPr="006A7BC5">
        <w:rPr>
          <w:rFonts w:ascii="Verdana" w:hAnsi="Verdana"/>
          <w:b/>
          <w:u w:val="single"/>
        </w:rPr>
        <w:t>Red de sendas rurales</w:t>
      </w:r>
      <w:r w:rsidRPr="006A7BC5">
        <w:rPr>
          <w:rFonts w:ascii="Verdana" w:hAnsi="Verdana"/>
        </w:rPr>
        <w:t>: comprende las vías de comunicación que estructuran el suelo no urbanizable no incluidas en la red viaria interurbana.</w:t>
      </w:r>
    </w:p>
    <w:p w14:paraId="6C3129A8" w14:textId="77777777" w:rsidR="00C92E20" w:rsidRPr="006A7BC5" w:rsidRDefault="00C92E20" w:rsidP="00C92E20">
      <w:pPr>
        <w:pStyle w:val="Sangradetextonormal"/>
        <w:ind w:left="709"/>
        <w:rPr>
          <w:rFonts w:ascii="Verdana" w:hAnsi="Verdana"/>
        </w:rPr>
      </w:pPr>
      <w:r w:rsidRPr="006A7BC5">
        <w:rPr>
          <w:rFonts w:ascii="Verdana" w:hAnsi="Verdana"/>
          <w:b/>
          <w:u w:val="single"/>
        </w:rPr>
        <w:t>2.3. Red viaria interurbana</w:t>
      </w:r>
      <w:r w:rsidRPr="006A7BC5">
        <w:rPr>
          <w:rFonts w:ascii="Verdana" w:hAnsi="Verdana"/>
        </w:rPr>
        <w:t>: comprende el conjunto de vías rodadas exteriores al perímetro urbano que cumplan una función primordial de relación en la estructura municipal, con la red viaria general estatal y autonómico.</w:t>
      </w:r>
    </w:p>
    <w:p w14:paraId="3517FBAE" w14:textId="77777777"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4</w:t>
      </w:r>
      <w:r w:rsidR="001B198C" w:rsidRPr="006A7BC5">
        <w:rPr>
          <w:rFonts w:ascii="Verdana" w:hAnsi="Verdana"/>
          <w:b/>
          <w:u w:val="single"/>
        </w:rPr>
        <w:t>. Terminales de transporte de mercancías y personas</w:t>
      </w:r>
      <w:r w:rsidR="001B198C" w:rsidRPr="006A7BC5">
        <w:rPr>
          <w:rFonts w:ascii="Verdana" w:hAnsi="Verdana"/>
        </w:rPr>
        <w:t>. Se entienden por tales los lugares de carga y descarga de personas y mercancías, estaciones e instalaciones auxiliares y complementarias para venta de billetes, espera, etc.. así como las instalaciones y edificaciones de aparcamiento y guarda de vehículos industriales.</w:t>
      </w:r>
    </w:p>
    <w:p w14:paraId="741F208B" w14:textId="77777777" w:rsidR="001B198C" w:rsidRPr="006A7BC5" w:rsidRDefault="00BC0AE3" w:rsidP="00BC0AE3">
      <w:pPr>
        <w:pStyle w:val="Sangradetextonormal"/>
        <w:ind w:left="709"/>
        <w:rPr>
          <w:rFonts w:ascii="Verdana" w:hAnsi="Verdana"/>
          <w:bCs/>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5</w:t>
      </w:r>
      <w:r w:rsidR="001B198C" w:rsidRPr="006A7BC5">
        <w:rPr>
          <w:rFonts w:ascii="Verdana" w:hAnsi="Verdana"/>
          <w:b/>
          <w:u w:val="single"/>
        </w:rPr>
        <w:t>. Estacionamiento de vehículos en superficie</w:t>
      </w:r>
      <w:r w:rsidR="001B198C" w:rsidRPr="006A7BC5">
        <w:rPr>
          <w:rFonts w:ascii="Verdana" w:hAnsi="Verdana"/>
        </w:rPr>
        <w:t xml:space="preserve">. </w:t>
      </w:r>
      <w:r w:rsidR="001B198C" w:rsidRPr="006A7BC5">
        <w:rPr>
          <w:rFonts w:ascii="Verdana" w:hAnsi="Verdana"/>
          <w:bCs/>
        </w:rPr>
        <w:t>Se entiende por estacionamiento de vehículos la acción de estacionar vehículos sobre parcelas en superficie. Este uso comprende el aparcamiento en solares de uso residencial y parcelas destinadas a otros usos, con carácter transitorio y excepcional, en tanto que sus propietarios procedan a dar cumplimiento al deber de edificar sobre los mismos. Como no se trata de una explotación económica no será precisa una licencia municipal para su puesta en funcionamiento, si bien en caso que sea necesaria la ejecución de obras será preceptiva la previa obtención de la licencia de obras municipal o bien la presentación de comunicación previa, según los casos.</w:t>
      </w:r>
    </w:p>
    <w:p w14:paraId="693068A2" w14:textId="77777777" w:rsidR="001B198C" w:rsidRPr="006A7BC5" w:rsidRDefault="001B198C" w:rsidP="00BC0AE3">
      <w:pPr>
        <w:pStyle w:val="Sangradetextonormal"/>
        <w:ind w:left="709"/>
        <w:rPr>
          <w:rFonts w:ascii="Verdana" w:hAnsi="Verdana"/>
          <w:bCs/>
        </w:rPr>
      </w:pPr>
      <w:r w:rsidRPr="006A7BC5">
        <w:rPr>
          <w:rFonts w:ascii="Verdana" w:hAnsi="Verdana"/>
          <w:bCs/>
        </w:rPr>
        <w:t>Se distingue de los aparcamientos públicos en superficie en que se ubican sobre las vías públicas, mientras que éstos se realizan sobre parcelas de dominio privado (ya sean de la Administración o de los particulares).</w:t>
      </w:r>
    </w:p>
    <w:p w14:paraId="012AFDAD" w14:textId="77777777" w:rsidR="001B198C" w:rsidRPr="006A7BC5" w:rsidRDefault="001B198C" w:rsidP="00BC0AE3">
      <w:pPr>
        <w:pStyle w:val="Sangradetextonormal"/>
        <w:ind w:left="709"/>
        <w:rPr>
          <w:rFonts w:ascii="Verdana" w:hAnsi="Verdana"/>
          <w:bCs/>
        </w:rPr>
      </w:pPr>
      <w:r w:rsidRPr="006A7BC5">
        <w:rPr>
          <w:rFonts w:ascii="Verdana" w:hAnsi="Verdana"/>
          <w:bCs/>
        </w:rPr>
        <w:t>En el caso de solares que linden con carreteras de titularidad autonómica</w:t>
      </w:r>
      <w:r w:rsidR="00AF0206" w:rsidRPr="006A7BC5">
        <w:rPr>
          <w:rFonts w:ascii="Verdana" w:hAnsi="Verdana"/>
          <w:bCs/>
        </w:rPr>
        <w:t xml:space="preserve"> o estatal</w:t>
      </w:r>
      <w:r w:rsidRPr="006A7BC5">
        <w:rPr>
          <w:rFonts w:ascii="Verdana" w:hAnsi="Verdana"/>
          <w:bCs/>
        </w:rPr>
        <w:t>, el uso está condicionado a la conformidad expresa de la Dirección General de Obras Públicas y Transportes</w:t>
      </w:r>
      <w:r w:rsidR="00AF0206" w:rsidRPr="006A7BC5">
        <w:rPr>
          <w:rFonts w:ascii="Verdana" w:hAnsi="Verdana"/>
          <w:bCs/>
        </w:rPr>
        <w:t xml:space="preserve"> o la Demarcación de Carreteras del Estado en La Rioja</w:t>
      </w:r>
      <w:r w:rsidRPr="006A7BC5">
        <w:rPr>
          <w:rFonts w:ascii="Verdana" w:hAnsi="Verdana"/>
          <w:bCs/>
        </w:rPr>
        <w:t>, para lo cual, con carácter previo a la autorización municipal del uso se deberá instar el correspondiente informe sectorial.</w:t>
      </w:r>
    </w:p>
    <w:p w14:paraId="69527BC2" w14:textId="77777777" w:rsidR="00194164"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6</w:t>
      </w:r>
      <w:r w:rsidR="001B198C" w:rsidRPr="006A7BC5">
        <w:rPr>
          <w:rFonts w:ascii="Verdana" w:hAnsi="Verdana"/>
          <w:b/>
          <w:u w:val="single"/>
        </w:rPr>
        <w:t>. Garajes-Aparcamiento:</w:t>
      </w:r>
      <w:r w:rsidR="001B198C" w:rsidRPr="006A7BC5">
        <w:rPr>
          <w:rFonts w:ascii="Verdana" w:hAnsi="Verdana"/>
        </w:rPr>
        <w:t xml:space="preserve"> Se entiende por tal aquel edificio, parte del mismo, instalación o espacio específico destinado a guarda o estancia de vehículos de cualquier clase. Incluye el garaje aparcamiento en todo tipo </w:t>
      </w:r>
      <w:r w:rsidR="0038223E" w:rsidRPr="006A7BC5">
        <w:rPr>
          <w:rFonts w:ascii="Verdana" w:hAnsi="Verdana"/>
        </w:rPr>
        <w:t xml:space="preserve">de edificaciones residenciales y </w:t>
      </w:r>
      <w:r w:rsidR="001B198C" w:rsidRPr="006A7BC5">
        <w:rPr>
          <w:rFonts w:ascii="Verdana" w:hAnsi="Verdana"/>
        </w:rPr>
        <w:t>el edifi</w:t>
      </w:r>
      <w:r w:rsidR="0038223E" w:rsidRPr="006A7BC5">
        <w:rPr>
          <w:rFonts w:ascii="Verdana" w:hAnsi="Verdana"/>
        </w:rPr>
        <w:t>cio exclusivo para garaje.</w:t>
      </w:r>
    </w:p>
    <w:p w14:paraId="1C62BE3C" w14:textId="77777777" w:rsidR="00BC0AE3" w:rsidRPr="006A7BC5" w:rsidRDefault="00BC0AE3" w:rsidP="00BC0AE3">
      <w:pPr>
        <w:pStyle w:val="Sangradetextonormal"/>
        <w:ind w:left="709"/>
        <w:rPr>
          <w:rFonts w:ascii="Verdana" w:hAnsi="Verdana"/>
        </w:rPr>
      </w:pPr>
      <w:r w:rsidRPr="006A7BC5">
        <w:rPr>
          <w:rFonts w:ascii="Verdana" w:hAnsi="Verdana"/>
          <w:b/>
          <w:u w:val="single"/>
        </w:rPr>
        <w:t>2.</w:t>
      </w:r>
      <w:r w:rsidR="00345E72" w:rsidRPr="006A7BC5">
        <w:rPr>
          <w:rFonts w:ascii="Verdana" w:hAnsi="Verdana"/>
          <w:b/>
          <w:u w:val="single"/>
        </w:rPr>
        <w:t>7</w:t>
      </w:r>
      <w:r w:rsidRPr="006A7BC5">
        <w:rPr>
          <w:rFonts w:ascii="Verdana" w:hAnsi="Verdana"/>
          <w:b/>
          <w:u w:val="single"/>
        </w:rPr>
        <w:t>. Estaciones de servicio:</w:t>
      </w:r>
      <w:r w:rsidR="00380C85" w:rsidRPr="006A7BC5">
        <w:rPr>
          <w:rFonts w:ascii="Verdana" w:hAnsi="Verdana"/>
        </w:rPr>
        <w:t xml:space="preserve">comprende las actividades de distribución al por menor de carburantes y combustibles </w:t>
      </w:r>
    </w:p>
    <w:p w14:paraId="1328D34D" w14:textId="77777777" w:rsidR="00D67C0B" w:rsidRPr="006A7BC5" w:rsidRDefault="00D67C0B" w:rsidP="00BC0AE3">
      <w:pPr>
        <w:pStyle w:val="Sangradetextonormal"/>
        <w:ind w:left="709"/>
        <w:rPr>
          <w:rFonts w:ascii="Verdana" w:hAnsi="Verdana"/>
        </w:rPr>
      </w:pPr>
    </w:p>
    <w:p w14:paraId="203ED9BC" w14:textId="77777777" w:rsidR="0083644D" w:rsidRPr="006A7BC5" w:rsidRDefault="003B4A17" w:rsidP="00B26B40">
      <w:pPr>
        <w:pStyle w:val="Ttulo3"/>
      </w:pPr>
      <w:bookmarkStart w:id="224" w:name="_Toc201912831"/>
      <w:r w:rsidRPr="006A7BC5">
        <w:t xml:space="preserve">Artículo 54. </w:t>
      </w:r>
      <w:r w:rsidR="0083644D" w:rsidRPr="006A7BC5">
        <w:t>Condiciones comunes</w:t>
      </w:r>
      <w:bookmarkEnd w:id="224"/>
    </w:p>
    <w:p w14:paraId="2633D3F2" w14:textId="77777777" w:rsidR="0083644D" w:rsidRPr="006A7BC5" w:rsidRDefault="0083644D" w:rsidP="0083644D">
      <w:r w:rsidRPr="006A7BC5">
        <w:t>El uso exclusivo de la red viaria es la del tránsito de personas y vehículos y el estacionamiento de estos segundos en las áreas reguladas o habilitadas al efecto, a excepción del uso pormenorizado de red viaria urbana, en el que se permite además de los usos citados, el estacionamiento sobre y bajo rasante.</w:t>
      </w:r>
    </w:p>
    <w:p w14:paraId="2D56ABCE" w14:textId="77777777" w:rsidR="0083644D" w:rsidRPr="006A7BC5" w:rsidRDefault="0083644D" w:rsidP="0083644D">
      <w:r w:rsidRPr="006A7BC5">
        <w:t>Cualquier autorización de uso, instalación u obra sobre la red viaria lleva implícitamente para el autorizado la obligación de reponer las cosas a su estado inicial, asumiendo los costes a su cargo y en plano no superior al técnicamente imprescindible para la estricta ejecución de las obras necesarias a tal fin.</w:t>
      </w:r>
    </w:p>
    <w:p w14:paraId="7109BCD9" w14:textId="77777777" w:rsidR="00D67C0B" w:rsidRPr="006A7BC5" w:rsidRDefault="00D67C0B" w:rsidP="0083644D"/>
    <w:p w14:paraId="1D9EC7D2" w14:textId="77777777" w:rsidR="00194164" w:rsidRPr="006A7BC5" w:rsidRDefault="00194164" w:rsidP="00211438">
      <w:pPr>
        <w:pStyle w:val="Ttulo4"/>
      </w:pPr>
      <w:bookmarkStart w:id="225" w:name="_Toc471066257"/>
      <w:bookmarkStart w:id="226" w:name="_Toc496002434"/>
      <w:bookmarkStart w:id="227" w:name="_Toc532225586"/>
      <w:bookmarkStart w:id="228" w:name="_Toc201912832"/>
      <w:r w:rsidRPr="006A7BC5">
        <w:t>S</w:t>
      </w:r>
      <w:r w:rsidR="00B24B7C" w:rsidRPr="006A7BC5">
        <w:t xml:space="preserve">ECCION </w:t>
      </w:r>
      <w:r w:rsidR="00381F0A" w:rsidRPr="006A7BC5">
        <w:t>SEGUND</w:t>
      </w:r>
      <w:r w:rsidRPr="006A7BC5">
        <w:t>A. GARAJES</w:t>
      </w:r>
      <w:bookmarkEnd w:id="225"/>
      <w:bookmarkEnd w:id="226"/>
      <w:bookmarkEnd w:id="227"/>
      <w:r w:rsidR="00B24B7C" w:rsidRPr="006A7BC5">
        <w:t>-APARCAMIENTO</w:t>
      </w:r>
      <w:bookmarkEnd w:id="228"/>
    </w:p>
    <w:p w14:paraId="6F6487D9" w14:textId="77777777" w:rsidR="00194164" w:rsidRPr="006A7BC5" w:rsidRDefault="003B4A17" w:rsidP="00B26B40">
      <w:pPr>
        <w:pStyle w:val="Ttulo3"/>
      </w:pPr>
      <w:bookmarkStart w:id="229" w:name="_Toc471066258"/>
      <w:bookmarkStart w:id="230" w:name="_Toc496002435"/>
      <w:bookmarkStart w:id="231" w:name="_Toc532225587"/>
      <w:bookmarkStart w:id="232" w:name="_Toc201912833"/>
      <w:r w:rsidRPr="006A7BC5">
        <w:t xml:space="preserve">Artículo 55. </w:t>
      </w:r>
      <w:r w:rsidR="00194164" w:rsidRPr="006A7BC5">
        <w:t>Condiciones generales</w:t>
      </w:r>
      <w:bookmarkEnd w:id="229"/>
      <w:bookmarkEnd w:id="230"/>
      <w:bookmarkEnd w:id="231"/>
      <w:bookmarkEnd w:id="232"/>
    </w:p>
    <w:p w14:paraId="7EBC7163" w14:textId="77777777" w:rsidR="00F95BD9" w:rsidRPr="00815904" w:rsidRDefault="00F95BD9" w:rsidP="00815904">
      <w:pPr>
        <w:numPr>
          <w:ilvl w:val="0"/>
          <w:numId w:val="60"/>
        </w:numPr>
        <w:ind w:left="357"/>
      </w:pPr>
      <w:r w:rsidRPr="00815904">
        <w:t>La instalación y uso de garajes-aparcamientos y locales para el servicio de automóviles deberá sujetarse a las prescripciones recogidas en el presente capítulo y restante normativa de aplicación.</w:t>
      </w:r>
    </w:p>
    <w:p w14:paraId="1E56CFFD" w14:textId="77777777" w:rsidR="00F95BD9" w:rsidRPr="00815904" w:rsidRDefault="00F95BD9" w:rsidP="00815904">
      <w:pPr>
        <w:pStyle w:val="Prrafodelista"/>
        <w:numPr>
          <w:ilvl w:val="0"/>
          <w:numId w:val="60"/>
        </w:numPr>
        <w:ind w:left="357"/>
        <w:rPr>
          <w:strike/>
          <w:color w:val="FF0000"/>
        </w:rPr>
      </w:pPr>
      <w:r w:rsidRPr="00815904">
        <w:t xml:space="preserve">Se permite el uso de aparcamiento en Planta Baja, Semisótano y Sótano. Podrán asimismo ubicarse aparcamientos en el subsuelo de viales y espacios libres de uso y dominio público, previa autorización municipal. </w:t>
      </w:r>
      <w:r w:rsidRPr="00815904">
        <w:rPr>
          <w:strike/>
          <w:color w:val="FF0000"/>
        </w:rPr>
        <w:t>En casos excepcionales, debidamente justificados, podrán ubicarse aparcamientos en plantas alzadas, para lo que será necesaria la aprobación de una modificación puntual. Conforme a lo establecido en el artículo 104.1 LOTUR, esta limitación no corresponde, por su naturaleza y alcance, al nivel del planeamiento general, sino al de su desarrollo, por lo que la modificación, en su caso, seguirá el procedimiento establecido para el planeamiento de desarrollo.</w:t>
      </w:r>
    </w:p>
    <w:p w14:paraId="0375DB7B" w14:textId="77777777" w:rsidR="00F95BD9" w:rsidRPr="00815904" w:rsidRDefault="00F95BD9" w:rsidP="00815904">
      <w:pPr>
        <w:ind w:left="357"/>
        <w:rPr>
          <w:strike/>
          <w:color w:val="FF0000"/>
        </w:rPr>
      </w:pPr>
      <w:r w:rsidRPr="00815904">
        <w:rPr>
          <w:strike/>
          <w:color w:val="FF0000"/>
        </w:rPr>
        <w:t>En el ámbito del Casco Histórico será posible exceptuar la obligatoriedad de construcción de garaje-aparcamiento cuando se justifique la imposibilidad física o económica para su ubicación en planta de sótano, semisótano y bajas. Dicha excepción se aplicará en la licencia de construcción de viviendas, debiendo el proyecto contemplar la justificación indicada que será apreciada por el técnico municipal que informe en el expediente administrativo.</w:t>
      </w:r>
    </w:p>
    <w:p w14:paraId="5B71A47F" w14:textId="77777777" w:rsidR="00F95BD9" w:rsidRPr="00815904" w:rsidRDefault="00F95BD9" w:rsidP="00815904">
      <w:pPr>
        <w:numPr>
          <w:ilvl w:val="0"/>
          <w:numId w:val="258"/>
        </w:numPr>
        <w:ind w:left="357"/>
      </w:pPr>
      <w:r w:rsidRPr="00815904">
        <w:t xml:space="preserve">Será obligatoria la </w:t>
      </w:r>
      <w:r w:rsidRPr="00815904">
        <w:rPr>
          <w:b/>
          <w:color w:val="0070C0"/>
        </w:rPr>
        <w:t>dotación</w:t>
      </w:r>
      <w:r w:rsidRPr="00815904">
        <w:rPr>
          <w:color w:val="2F5496" w:themeColor="accent5" w:themeShade="BF"/>
        </w:rPr>
        <w:t xml:space="preserve"> </w:t>
      </w:r>
      <w:r w:rsidRPr="00815904">
        <w:rPr>
          <w:strike/>
          <w:color w:val="FF0000"/>
        </w:rPr>
        <w:t>previsión</w:t>
      </w:r>
      <w:r w:rsidRPr="00815904">
        <w:t xml:space="preserve"> de aparcamientos </w:t>
      </w:r>
      <w:r w:rsidRPr="00815904">
        <w:rPr>
          <w:strike/>
          <w:color w:val="FF0000"/>
        </w:rPr>
        <w:t>en planta baja o sótanos</w:t>
      </w:r>
      <w:r w:rsidRPr="00815904">
        <w:t xml:space="preserve"> </w:t>
      </w:r>
      <w:r w:rsidRPr="00815904">
        <w:rPr>
          <w:b/>
          <w:color w:val="0070C0"/>
        </w:rPr>
        <w:t>en el interior de la parcela o edificio</w:t>
      </w:r>
      <w:r w:rsidRPr="00815904">
        <w:t xml:space="preserve">, en un número no inferior a una </w:t>
      </w:r>
      <w:r w:rsidRPr="00815904">
        <w:rPr>
          <w:b/>
          <w:color w:val="0070C0"/>
        </w:rPr>
        <w:t>plaza normalizada</w:t>
      </w:r>
      <w:r w:rsidRPr="00815904">
        <w:rPr>
          <w:color w:val="0070C0"/>
        </w:rPr>
        <w:t xml:space="preserve"> </w:t>
      </w:r>
      <w:r w:rsidRPr="00815904">
        <w:t>por vivienda y/o 100 m</w:t>
      </w:r>
      <w:r w:rsidRPr="00815904">
        <w:rPr>
          <w:vertAlign w:val="superscript"/>
        </w:rPr>
        <w:t xml:space="preserve">2 </w:t>
      </w:r>
      <w:r w:rsidRPr="00815904">
        <w:t xml:space="preserve">construidos, en todos los edificios plurifamiliares que tengan igual o más de 15 viviendas </w:t>
      </w:r>
      <w:r w:rsidRPr="00815904">
        <w:rPr>
          <w:strike/>
          <w:color w:val="FF0000"/>
        </w:rPr>
        <w:t>para plurifamiliares</w:t>
      </w:r>
      <w:r w:rsidRPr="00815904">
        <w:t xml:space="preserve"> y una </w:t>
      </w:r>
      <w:r w:rsidRPr="00815904">
        <w:rPr>
          <w:b/>
          <w:color w:val="0070C0"/>
        </w:rPr>
        <w:t>plaza normalizada</w:t>
      </w:r>
      <w:r w:rsidRPr="00815904">
        <w:rPr>
          <w:b/>
          <w:color w:val="2F5496" w:themeColor="accent5" w:themeShade="BF"/>
        </w:rPr>
        <w:t xml:space="preserve"> </w:t>
      </w:r>
      <w:r w:rsidRPr="00815904">
        <w:t xml:space="preserve">en el interior </w:t>
      </w:r>
      <w:r w:rsidRPr="00815904">
        <w:rPr>
          <w:b/>
          <w:color w:val="0070C0"/>
        </w:rPr>
        <w:t>de la parcela o edificio por cada</w:t>
      </w:r>
      <w:r w:rsidRPr="00815904">
        <w:t xml:space="preserve"> vivienda unifamiliar. </w:t>
      </w:r>
    </w:p>
    <w:p w14:paraId="31C0796C" w14:textId="77777777" w:rsidR="00F95BD9" w:rsidRPr="00815904" w:rsidRDefault="00F95BD9" w:rsidP="00815904">
      <w:pPr>
        <w:ind w:left="357"/>
        <w:rPr>
          <w:color w:val="0070C0"/>
        </w:rPr>
      </w:pPr>
      <w:r w:rsidRPr="00815904">
        <w:rPr>
          <w:strike/>
          <w:color w:val="FF0000"/>
        </w:rPr>
        <w:t>En aquellos supuestos que se justifique la imposibilidad de</w:t>
      </w:r>
      <w:r w:rsidRPr="00815904">
        <w:rPr>
          <w:color w:val="FF0000"/>
        </w:rPr>
        <w:t xml:space="preserve"> </w:t>
      </w:r>
      <w:r w:rsidRPr="00815904">
        <w:rPr>
          <w:color w:val="0070C0"/>
        </w:rPr>
        <w:t xml:space="preserve">Cuando no sea posible ubicar al menos el 80% de las plazas obligadas, entre la planta baja y la primera planta de sótano o en espacios libres interiores de la parcela, por razones de su dimensión o forma, el Ayuntamiento podrá eximir del cumplimiento de la obligación citada. Cuando el número de plazas resultantes esté comprendido entre el 80% y 100%, se admitirá el número de aparcamiento que efectivamente resulten en dicha planta sótano. En este caso se admitirá hasta un máximo del </w:t>
      </w:r>
      <w:r w:rsidRPr="00815904">
        <w:rPr>
          <w:b/>
          <w:color w:val="0070C0"/>
        </w:rPr>
        <w:t xml:space="preserve">50% de plazas no normalizadas </w:t>
      </w:r>
      <w:r w:rsidRPr="00815904">
        <w:rPr>
          <w:color w:val="0070C0"/>
        </w:rPr>
        <w:t>según se definen en este documento.</w:t>
      </w:r>
    </w:p>
    <w:p w14:paraId="3FFF038B" w14:textId="77777777" w:rsidR="00F95BD9" w:rsidRPr="00815904" w:rsidRDefault="00F95BD9" w:rsidP="00815904">
      <w:pPr>
        <w:numPr>
          <w:ilvl w:val="0"/>
          <w:numId w:val="258"/>
        </w:numPr>
        <w:ind w:left="357"/>
        <w:rPr>
          <w:color w:val="0070C0"/>
        </w:rPr>
      </w:pPr>
      <w:r w:rsidRPr="00815904">
        <w:rPr>
          <w:color w:val="0070C0"/>
        </w:rPr>
        <w:t>En el Casco Histórico, además de las condiciones de excepción anteriores, se podrá exceptuar también de la dotación mínima de aparcamientos cuando las condiciones de los viales no permitan el acceso rodado o la maniobrabilidad en el espacio exterior requerida para realizar ese acceso. Además quedarán exceptuadas la actuaciones de rehabilitación de los edificios que mantengan los huecos existentes en la planta baja y estos no admitan el acceso de vehículos al interior según las condiciones que se establecen en este artículo para ese acceso.</w:t>
      </w:r>
    </w:p>
    <w:p w14:paraId="3537C722" w14:textId="77777777" w:rsidR="00F95BD9" w:rsidRPr="00815904" w:rsidRDefault="00F95BD9" w:rsidP="00815904">
      <w:pPr>
        <w:numPr>
          <w:ilvl w:val="0"/>
          <w:numId w:val="258"/>
        </w:numPr>
        <w:ind w:left="357"/>
        <w:rPr>
          <w:color w:val="0070C0"/>
        </w:rPr>
      </w:pPr>
      <w:r w:rsidRPr="00815904">
        <w:rPr>
          <w:color w:val="0070C0"/>
        </w:rPr>
        <w:t>En zona de ordenación “Terciario” se establece la condición de que cada nueva actividad comercial autorizada, posea al menos una plaza de aparcamiento normalizada por cada 30m</w:t>
      </w:r>
      <w:r w:rsidRPr="00815904">
        <w:rPr>
          <w:color w:val="0070C0"/>
          <w:vertAlign w:val="superscript"/>
        </w:rPr>
        <w:t>2</w:t>
      </w:r>
      <w:r w:rsidRPr="00815904">
        <w:rPr>
          <w:color w:val="0070C0"/>
        </w:rPr>
        <w:t xml:space="preserve"> útiles de superficie exposición y venta al público. </w:t>
      </w:r>
    </w:p>
    <w:p w14:paraId="37DF42D0" w14:textId="77777777" w:rsidR="00F95BD9" w:rsidRPr="00815904" w:rsidRDefault="00F95BD9" w:rsidP="00815904">
      <w:pPr>
        <w:numPr>
          <w:ilvl w:val="0"/>
          <w:numId w:val="258"/>
        </w:numPr>
        <w:ind w:left="357"/>
        <w:rPr>
          <w:color w:val="0070C0"/>
        </w:rPr>
      </w:pPr>
      <w:r w:rsidRPr="00815904">
        <w:rPr>
          <w:color w:val="0070C0"/>
        </w:rPr>
        <w:t>En la zona de ordenación ”Industrial 2” se establece la condición de que en el interior de cada parcela se preverán aparcamientos privados en la cuantía que resulte de la estimación de sus propias necesidades, debiéndose adoptar como mínimo la relación de una plaza normalizada por cada 100 m</w:t>
      </w:r>
      <w:r w:rsidRPr="00815904">
        <w:rPr>
          <w:color w:val="0070C0"/>
          <w:vertAlign w:val="superscript"/>
        </w:rPr>
        <w:t>2</w:t>
      </w:r>
      <w:r w:rsidRPr="00815904">
        <w:rPr>
          <w:color w:val="0070C0"/>
        </w:rPr>
        <w:t xml:space="preserve"> de techo construido. Excepcionalmente en cambios de actividad en parcelas con construcciones existentes sin aumentos de volumen podrá admitirse una dotación menor de plazas debidamente justificada la suficiencia de ésta para la nueva actividad.</w:t>
      </w:r>
    </w:p>
    <w:p w14:paraId="0B12E8C7" w14:textId="77777777" w:rsidR="00F95BD9" w:rsidRPr="00815904" w:rsidRDefault="00F95BD9" w:rsidP="00815904">
      <w:pPr>
        <w:numPr>
          <w:ilvl w:val="0"/>
          <w:numId w:val="258"/>
        </w:numPr>
        <w:ind w:left="357"/>
        <w:rPr>
          <w:color w:val="0070C0"/>
        </w:rPr>
      </w:pPr>
      <w:r w:rsidRPr="00815904">
        <w:rPr>
          <w:color w:val="0070C0"/>
        </w:rPr>
        <w:t>En el resto de zonas de ordenación (Industrial y Dotacional) y resto de usos en Terciario el proyecto de edificación contendrá un estudio concreto de la situación para cada caso particular, del cual se desprenderá una propuesta óptima, suficiente y justificada, de reserva de plazas de aparcamiento normalizadas en base a la intensidad de uso de dicha particularidad.</w:t>
      </w:r>
    </w:p>
    <w:p w14:paraId="6F78CB25" w14:textId="77777777" w:rsidR="00F95BD9" w:rsidRPr="00815904" w:rsidRDefault="00F95BD9" w:rsidP="00815904">
      <w:pPr>
        <w:numPr>
          <w:ilvl w:val="0"/>
          <w:numId w:val="258"/>
        </w:numPr>
        <w:ind w:left="357"/>
        <w:rPr>
          <w:color w:val="0070C0"/>
        </w:rPr>
      </w:pPr>
      <w:r w:rsidRPr="00815904">
        <w:rPr>
          <w:color w:val="0070C0"/>
        </w:rPr>
        <w:t xml:space="preserve">Excepcionalmente podrán ubicarse aparcamientos en plantas alzadas, para lo que será necesario presentar una propuesta justificada previa que se tramitará conforme a lo establecido para una modificación de planeamiento de desarrollo. </w:t>
      </w:r>
    </w:p>
    <w:p w14:paraId="081634C5" w14:textId="77777777" w:rsidR="00F95BD9" w:rsidRPr="00815904" w:rsidRDefault="00F95BD9" w:rsidP="00815904">
      <w:pPr>
        <w:numPr>
          <w:ilvl w:val="0"/>
          <w:numId w:val="258"/>
        </w:numPr>
        <w:ind w:left="357"/>
        <w:rPr>
          <w:color w:val="0070C0"/>
        </w:rPr>
      </w:pPr>
      <w:r w:rsidRPr="00815904">
        <w:rPr>
          <w:color w:val="0070C0"/>
        </w:rPr>
        <w:t xml:space="preserve">Para cada una de las Unidades de Ejecución delimitadas se establece una reserva destinada a plazas de aparcamiento de al menos un 10% de la superficie calificada como viario o zona libre pública. </w:t>
      </w:r>
    </w:p>
    <w:p w14:paraId="56F31373" w14:textId="575038A5" w:rsidR="00815904" w:rsidRPr="00815904" w:rsidRDefault="00F95BD9" w:rsidP="00815904">
      <w:pPr>
        <w:numPr>
          <w:ilvl w:val="0"/>
          <w:numId w:val="258"/>
        </w:numPr>
        <w:ind w:left="357"/>
      </w:pPr>
      <w:r w:rsidRPr="00815904">
        <w:t>Los garajes-aparcamiento en edificio exclusivo o de uso independiente deberán contar al menos con un aseo con inodoro y lavabo</w:t>
      </w:r>
      <w:r w:rsidR="000C3E3E">
        <w:t xml:space="preserve">, </w:t>
      </w:r>
      <w:r w:rsidR="000C3E3E" w:rsidRPr="000C3E3E">
        <w:rPr>
          <w:color w:val="0070C0"/>
        </w:rPr>
        <w:t>excepto en locales de planta baja para menos de 15 vehículos de uso privado sin rotación</w:t>
      </w:r>
      <w:r w:rsidRPr="00815904">
        <w:t xml:space="preserve">. Cuando la capacidad sea superior a cien vehículos se dispondrá de dos aseos con inodoro y lavabo. </w:t>
      </w:r>
      <w:r w:rsidRPr="00815904">
        <w:rPr>
          <w:color w:val="0070C0"/>
        </w:rPr>
        <w:t>Sin perjuicio de la dotación de aseos accesibles conforme a la normativa de accesibilidad.</w:t>
      </w:r>
    </w:p>
    <w:p w14:paraId="463E1139" w14:textId="77777777" w:rsidR="00F95BD9" w:rsidRPr="00815904" w:rsidRDefault="00F95BD9" w:rsidP="00815904">
      <w:pPr>
        <w:numPr>
          <w:ilvl w:val="0"/>
          <w:numId w:val="258"/>
        </w:numPr>
        <w:ind w:left="357"/>
      </w:pPr>
      <w:r w:rsidRPr="00815904">
        <w:t xml:space="preserve">Es obligatoria la disposición de sumideros y su evacuación a la red general de saneamiento. Los desagües dispondrán de un sistema de depuración de grasas, </w:t>
      </w:r>
      <w:r w:rsidRPr="000C3E3E">
        <w:rPr>
          <w:color w:val="0070C0"/>
        </w:rPr>
        <w:t>c</w:t>
      </w:r>
      <w:r w:rsidRPr="00815904">
        <w:rPr>
          <w:color w:val="0070C0"/>
        </w:rPr>
        <w:t>onforme al Código Técnico o normativa que lo sustituya.</w:t>
      </w:r>
    </w:p>
    <w:p w14:paraId="56278781" w14:textId="77777777" w:rsidR="00194164" w:rsidRPr="00F95BD9" w:rsidRDefault="00194164" w:rsidP="00815904">
      <w:pPr>
        <w:pStyle w:val="Prrafodelista"/>
        <w:ind w:left="360"/>
      </w:pPr>
      <w:bookmarkStart w:id="233" w:name="_Toc471066259"/>
      <w:bookmarkStart w:id="234" w:name="_Toc496002436"/>
      <w:bookmarkStart w:id="235" w:name="_Toc532225588"/>
    </w:p>
    <w:p w14:paraId="45864ADC" w14:textId="77777777" w:rsidR="00194164" w:rsidRPr="006A7BC5" w:rsidRDefault="003B4A17" w:rsidP="00B26B40">
      <w:pPr>
        <w:pStyle w:val="Ttulo3"/>
      </w:pPr>
      <w:bookmarkStart w:id="236" w:name="_Toc201912834"/>
      <w:r w:rsidRPr="006A7BC5">
        <w:t xml:space="preserve">Artículo 56. </w:t>
      </w:r>
      <w:r w:rsidR="00194164" w:rsidRPr="006A7BC5">
        <w:t>Superficie de la plaza</w:t>
      </w:r>
      <w:bookmarkEnd w:id="233"/>
      <w:bookmarkEnd w:id="234"/>
      <w:bookmarkEnd w:id="235"/>
      <w:bookmarkEnd w:id="236"/>
    </w:p>
    <w:p w14:paraId="4BF2C272" w14:textId="77777777" w:rsidR="00815904" w:rsidRPr="00815904" w:rsidRDefault="00815904" w:rsidP="00815904">
      <w:pPr>
        <w:numPr>
          <w:ilvl w:val="0"/>
          <w:numId w:val="259"/>
        </w:numPr>
        <w:ind w:left="357" w:hanging="357"/>
        <w:contextualSpacing w:val="0"/>
      </w:pPr>
      <w:r w:rsidRPr="00815904">
        <w:t xml:space="preserve">Las </w:t>
      </w:r>
      <w:r w:rsidRPr="00815904">
        <w:rPr>
          <w:b/>
          <w:color w:val="0070C0"/>
        </w:rPr>
        <w:t>plazas normalizadas</w:t>
      </w:r>
      <w:r w:rsidRPr="00815904">
        <w:rPr>
          <w:color w:val="0070C0"/>
        </w:rPr>
        <w:t xml:space="preserve"> de garaje-aparcamiento serán de forma rectangular </w:t>
      </w:r>
      <w:r w:rsidRPr="00815904">
        <w:t xml:space="preserve">y dimensiones mínimas libres de 2,50 x 5,00 m. medidas libres de obstáculos. Si la plaza está limitada lateralmente por pared las dimensiones mínimas libres serán de 3,00 x 5,00 m. </w:t>
      </w:r>
      <w:r w:rsidRPr="00815904">
        <w:rPr>
          <w:color w:val="0070C0"/>
        </w:rPr>
        <w:t>Podrán estar inscritas en formas mayores e irregulares, respetando ese rectángulo inscrito</w:t>
      </w:r>
    </w:p>
    <w:p w14:paraId="3B1A782A" w14:textId="77777777" w:rsidR="00815904" w:rsidRPr="00815904" w:rsidRDefault="00815904" w:rsidP="00815904">
      <w:pPr>
        <w:numPr>
          <w:ilvl w:val="0"/>
          <w:numId w:val="259"/>
        </w:numPr>
        <w:ind w:left="357" w:hanging="357"/>
        <w:contextualSpacing w:val="0"/>
      </w:pPr>
      <w:r w:rsidRPr="00815904">
        <w:t>Cuando existan pilares, en los extremos de las plazas, que no supongan obstáculo para la apertura de las puertas del vehículo, se admitirá la medición del ancho de la plaza al eje del pilar, siempre que quede libre un ancho no inferior a 2,25 m.</w:t>
      </w:r>
    </w:p>
    <w:p w14:paraId="0180BA8E" w14:textId="77777777" w:rsidR="00815904" w:rsidRPr="00815904" w:rsidRDefault="00815904" w:rsidP="00815904">
      <w:pPr>
        <w:numPr>
          <w:ilvl w:val="0"/>
          <w:numId w:val="259"/>
        </w:numPr>
        <w:ind w:left="357" w:hanging="357"/>
        <w:contextualSpacing w:val="0"/>
        <w:rPr>
          <w:color w:val="0070C0"/>
        </w:rPr>
      </w:pPr>
      <w:r w:rsidRPr="00815904">
        <w:rPr>
          <w:color w:val="0070C0"/>
        </w:rPr>
        <w:t xml:space="preserve">Las </w:t>
      </w:r>
      <w:r w:rsidRPr="00815904">
        <w:rPr>
          <w:b/>
          <w:color w:val="0070C0"/>
        </w:rPr>
        <w:t>plazas no normalizadas</w:t>
      </w:r>
      <w:r w:rsidRPr="00815904">
        <w:rPr>
          <w:color w:val="0070C0"/>
        </w:rPr>
        <w:t xml:space="preserve"> de garaje-aparcamiento que se admiten en los casos excepcionales establecidos, serán de dimensiones mínimas libres de 2,20 x 4,50 m en toda su superficie e igualmente podrán estar inscritas en formas mayores e irregulares respetando ese rectángulo inscrito.</w:t>
      </w:r>
    </w:p>
    <w:p w14:paraId="42817E27" w14:textId="77777777" w:rsidR="00815904" w:rsidRPr="00815904" w:rsidRDefault="00815904" w:rsidP="00815904">
      <w:pPr>
        <w:numPr>
          <w:ilvl w:val="0"/>
          <w:numId w:val="259"/>
        </w:numPr>
        <w:ind w:left="357" w:hanging="357"/>
        <w:contextualSpacing w:val="0"/>
      </w:pPr>
      <w:r w:rsidRPr="00815904">
        <w:t xml:space="preserve">Se reservarán plazas accesibles en el número y características determinados por el Código Técnico de la Edificación (DB-SUA) o normativa que lo sustituya </w:t>
      </w:r>
    </w:p>
    <w:p w14:paraId="7CD16A38" w14:textId="77777777" w:rsidR="00815904" w:rsidRPr="00815904" w:rsidRDefault="00815904" w:rsidP="00815904">
      <w:pPr>
        <w:numPr>
          <w:ilvl w:val="0"/>
          <w:numId w:val="259"/>
        </w:numPr>
        <w:ind w:left="357" w:hanging="357"/>
        <w:contextualSpacing w:val="0"/>
      </w:pPr>
      <w:r w:rsidRPr="00815904">
        <w:t>En el pavimento de los garajes-aparcamientos se señalarán los emplazamientos y pasillos de acceso de los vehículos, que aparecerán grafiados en los planos correspondientes de los proyectos que se presenten para solicitar la concesión de licencias.</w:t>
      </w:r>
    </w:p>
    <w:p w14:paraId="08E4D9A9" w14:textId="77777777" w:rsidR="00D67C0B" w:rsidRPr="006A7BC5" w:rsidRDefault="00D67C0B" w:rsidP="00D67C0B">
      <w:pPr>
        <w:pStyle w:val="Prrafodelista"/>
        <w:ind w:left="360"/>
      </w:pPr>
    </w:p>
    <w:p w14:paraId="4E7EF0DA" w14:textId="77777777" w:rsidR="00194164" w:rsidRPr="006A7BC5" w:rsidRDefault="003B4A17" w:rsidP="00B26B40">
      <w:pPr>
        <w:pStyle w:val="Ttulo3"/>
      </w:pPr>
      <w:bookmarkStart w:id="237" w:name="_Toc471066260"/>
      <w:bookmarkStart w:id="238" w:name="_Toc496002437"/>
      <w:bookmarkStart w:id="239" w:name="_Toc532225589"/>
      <w:bookmarkStart w:id="240" w:name="_Toc201912835"/>
      <w:r w:rsidRPr="006A7BC5">
        <w:t xml:space="preserve">Artículo 57. </w:t>
      </w:r>
      <w:r w:rsidR="00194164" w:rsidRPr="006A7BC5">
        <w:t>Rampas y accesos</w:t>
      </w:r>
      <w:bookmarkEnd w:id="237"/>
      <w:bookmarkEnd w:id="238"/>
      <w:bookmarkEnd w:id="239"/>
      <w:bookmarkEnd w:id="240"/>
    </w:p>
    <w:p w14:paraId="76EAA778" w14:textId="77777777" w:rsidR="00815904" w:rsidRPr="00815904" w:rsidRDefault="00815904" w:rsidP="00815904">
      <w:pPr>
        <w:numPr>
          <w:ilvl w:val="0"/>
          <w:numId w:val="260"/>
        </w:numPr>
        <w:spacing w:before="120" w:after="120"/>
      </w:pPr>
      <w:r w:rsidRPr="00815904">
        <w:t xml:space="preserve">Las rampas y accesos tendrán la anchura suficiente en todos sus puntos no inferior a tres metros (3 m) para el libre paso de los vehículos; cuando desde un extremo de la rampa no sea visible el otro, y la rampa no permita la doble circulación, deberá disponerse de un sistema de señalización adecuado de bloqueo </w:t>
      </w:r>
      <w:r w:rsidRPr="00815904">
        <w:rPr>
          <w:b/>
          <w:color w:val="0070C0"/>
        </w:rPr>
        <w:t xml:space="preserve">y espejos de observación. </w:t>
      </w:r>
    </w:p>
    <w:p w14:paraId="2327A35A" w14:textId="77777777" w:rsidR="00815904" w:rsidRPr="00815904" w:rsidRDefault="00815904" w:rsidP="00815904">
      <w:pPr>
        <w:numPr>
          <w:ilvl w:val="0"/>
          <w:numId w:val="260"/>
        </w:numPr>
        <w:spacing w:before="120" w:after="120"/>
        <w:rPr>
          <w:b/>
        </w:rPr>
      </w:pPr>
      <w:r w:rsidRPr="00815904">
        <w:t xml:space="preserve">Las rampas rectas en que los vehículos deban circular en los dos sentidos y el recorrido sea superior a treinta metros (30 m), tendrá un ancho suficiente no inferior a cinco metros (5 m) para el paso simultáneo de dos vehículos. </w:t>
      </w:r>
      <w:r w:rsidRPr="00815904">
        <w:rPr>
          <w:b/>
          <w:color w:val="0070C0"/>
        </w:rPr>
        <w:t>Ese ancho será no inferior a seis metros (6 m) en rampas curvas y la pendiente se medirá en la directriz del eje de la calle interior de la rampa.</w:t>
      </w:r>
    </w:p>
    <w:p w14:paraId="42B277CE" w14:textId="77777777" w:rsidR="00815904" w:rsidRPr="00815904" w:rsidRDefault="00815904" w:rsidP="00815904">
      <w:pPr>
        <w:numPr>
          <w:ilvl w:val="0"/>
          <w:numId w:val="260"/>
        </w:numPr>
        <w:spacing w:before="120" w:after="120"/>
      </w:pPr>
      <w:r w:rsidRPr="00815904">
        <w:t xml:space="preserve">En los garajes con capacidad superior a cien vehículos el acceso, en cualquier caso, </w:t>
      </w:r>
      <w:r w:rsidRPr="00815904">
        <w:rPr>
          <w:b/>
          <w:color w:val="0070C0"/>
        </w:rPr>
        <w:t>deberá tener una anchura no inferior a cinco metros en rampas rectas y seis metros en rampas curvas</w:t>
      </w:r>
      <w:r w:rsidRPr="00815904">
        <w:rPr>
          <w:b/>
        </w:rPr>
        <w:t>,</w:t>
      </w:r>
      <w:r w:rsidRPr="00815904">
        <w:t xml:space="preserve"> o dos accesos independientes, uno de entrada y otro de salida, con las dimensiones mínimas del punto 1.</w:t>
      </w:r>
    </w:p>
    <w:p w14:paraId="53AAF7F2" w14:textId="77777777" w:rsidR="00815904" w:rsidRPr="00815904" w:rsidRDefault="00815904" w:rsidP="00815904">
      <w:pPr>
        <w:numPr>
          <w:ilvl w:val="0"/>
          <w:numId w:val="260"/>
        </w:numPr>
        <w:spacing w:before="120" w:after="120"/>
      </w:pPr>
      <w:r w:rsidRPr="00815904">
        <w:t>Las rampas rectas no podrán sobrepasar la pendiente del 16% y las rampas con vuelta o curvas el 12%.</w:t>
      </w:r>
    </w:p>
    <w:p w14:paraId="60F6DE25" w14:textId="77777777" w:rsidR="00815904" w:rsidRPr="00815904" w:rsidRDefault="00815904" w:rsidP="00815904">
      <w:pPr>
        <w:numPr>
          <w:ilvl w:val="0"/>
          <w:numId w:val="260"/>
        </w:numPr>
        <w:spacing w:before="120" w:after="120"/>
      </w:pPr>
      <w:r w:rsidRPr="00815904">
        <w:t xml:space="preserve">El radio de curvatura medido en el eje de giro más desfavorable no será inferior a 6 metros. </w:t>
      </w:r>
    </w:p>
    <w:p w14:paraId="79B52C78" w14:textId="77777777" w:rsidR="00815904" w:rsidRPr="00815904" w:rsidRDefault="00815904" w:rsidP="00815904">
      <w:pPr>
        <w:numPr>
          <w:ilvl w:val="0"/>
          <w:numId w:val="260"/>
        </w:numPr>
        <w:spacing w:before="120" w:after="120"/>
      </w:pPr>
      <w:r w:rsidRPr="00815904">
        <w:t xml:space="preserve">Todos los garajes, excepto los de las viviendas unifamiliares, dispondrán en su acceso de un zaguán con una anchura igual a la del acceso reglamentario y con un fondo mínimo sensiblemente horizontal </w:t>
      </w:r>
      <w:r w:rsidRPr="00815904">
        <w:rPr>
          <w:b/>
          <w:color w:val="0070C0"/>
        </w:rPr>
        <w:t>de cinco metros (5m)</w:t>
      </w:r>
      <w:r w:rsidRPr="00815904">
        <w:t xml:space="preserve">, antes de comenzar la rampa, en el que se permite una pendiente máxima del 3%. El cerramiento vertical de este zaguán se colocará en la parte exterior del mismo, junto a la acera o vía pública </w:t>
      </w:r>
      <w:r w:rsidRPr="00815904">
        <w:rPr>
          <w:b/>
          <w:color w:val="0070C0"/>
        </w:rPr>
        <w:t>y dispondrá de espejos que permitan ver el paso de peatones en la acera o espacio peatonal que se deba atravesar.</w:t>
      </w:r>
      <w:r w:rsidRPr="00815904">
        <w:rPr>
          <w:color w:val="0070C0"/>
        </w:rPr>
        <w:t xml:space="preserve"> </w:t>
      </w:r>
    </w:p>
    <w:p w14:paraId="3678018A" w14:textId="77777777" w:rsidR="00D67C0B" w:rsidRPr="006A7BC5" w:rsidRDefault="00D67C0B" w:rsidP="00D67C0B">
      <w:pPr>
        <w:pStyle w:val="Prrafodelista"/>
        <w:ind w:left="360"/>
      </w:pPr>
    </w:p>
    <w:p w14:paraId="34DFCE0B" w14:textId="77777777" w:rsidR="00194164" w:rsidRPr="006A7BC5" w:rsidRDefault="003B4A17" w:rsidP="00B26B40">
      <w:pPr>
        <w:pStyle w:val="Ttulo3"/>
      </w:pPr>
      <w:bookmarkStart w:id="241" w:name="_Toc471066261"/>
      <w:bookmarkStart w:id="242" w:name="_Toc496002438"/>
      <w:bookmarkStart w:id="243" w:name="_Toc532225590"/>
      <w:bookmarkStart w:id="244" w:name="_Toc201912836"/>
      <w:r w:rsidRPr="006A7BC5">
        <w:t xml:space="preserve">Artículo 58. </w:t>
      </w:r>
      <w:r w:rsidR="00194164" w:rsidRPr="006A7BC5">
        <w:t>Calles</w:t>
      </w:r>
      <w:bookmarkEnd w:id="241"/>
      <w:bookmarkEnd w:id="242"/>
      <w:bookmarkEnd w:id="243"/>
      <w:bookmarkEnd w:id="244"/>
    </w:p>
    <w:p w14:paraId="08F05DB5" w14:textId="77777777" w:rsidR="00815904" w:rsidRPr="00815904" w:rsidRDefault="00815904" w:rsidP="00815904">
      <w:pPr>
        <w:numPr>
          <w:ilvl w:val="0"/>
          <w:numId w:val="261"/>
        </w:numPr>
        <w:ind w:left="357"/>
      </w:pPr>
      <w:r w:rsidRPr="00815904">
        <w:t>El pasillo mínimo de circulación es una banda de 3,5 m. de ancho, con radio mínimo interior de 1,5 m. y exterior de</w:t>
      </w:r>
      <w:r w:rsidRPr="00815904">
        <w:rPr>
          <w:strike/>
          <w:color w:val="FF0000"/>
        </w:rPr>
        <w:t xml:space="preserve"> 4,5 m </w:t>
      </w:r>
      <w:r w:rsidRPr="00815904">
        <w:rPr>
          <w:b/>
          <w:color w:val="0070C0"/>
        </w:rPr>
        <w:t>5 m</w:t>
      </w:r>
      <w:r w:rsidRPr="00815904">
        <w:t xml:space="preserve">. en zonas de giro. Cuando el pasillo sea de doble sentido, la banda mínima será de </w:t>
      </w:r>
      <w:r w:rsidRPr="00815904">
        <w:rPr>
          <w:strike/>
          <w:color w:val="FF0000"/>
        </w:rPr>
        <w:t>4,5 m</w:t>
      </w:r>
      <w:r w:rsidRPr="00815904">
        <w:rPr>
          <w:color w:val="FF0000"/>
        </w:rPr>
        <w:t xml:space="preserve">  </w:t>
      </w:r>
      <w:r w:rsidRPr="00815904">
        <w:rPr>
          <w:b/>
          <w:color w:val="0070C0"/>
        </w:rPr>
        <w:t xml:space="preserve">5 m. </w:t>
      </w:r>
    </w:p>
    <w:p w14:paraId="084796D7" w14:textId="77777777" w:rsidR="00815904" w:rsidRPr="00815904" w:rsidRDefault="00815904" w:rsidP="00815904">
      <w:pPr>
        <w:numPr>
          <w:ilvl w:val="0"/>
          <w:numId w:val="261"/>
        </w:numPr>
        <w:ind w:left="357"/>
      </w:pPr>
      <w:r w:rsidRPr="00815904">
        <w:t>Siempre que haya entrada o salida de una plaza a un pasillo de circulación la anchura mínima del pasillo será de 5,00 m.</w:t>
      </w:r>
    </w:p>
    <w:p w14:paraId="3D725E6B" w14:textId="77777777" w:rsidR="00D67C0B" w:rsidRPr="006A7BC5" w:rsidRDefault="00D67C0B" w:rsidP="00D67C0B">
      <w:pPr>
        <w:pStyle w:val="Prrafodelista"/>
        <w:ind w:left="360"/>
      </w:pPr>
    </w:p>
    <w:p w14:paraId="679CFE11" w14:textId="77777777" w:rsidR="00194164" w:rsidRPr="006A7BC5" w:rsidRDefault="003B4A17" w:rsidP="00B26B40">
      <w:pPr>
        <w:pStyle w:val="Ttulo3"/>
      </w:pPr>
      <w:bookmarkStart w:id="245" w:name="_Toc471066262"/>
      <w:bookmarkStart w:id="246" w:name="_Toc496002439"/>
      <w:bookmarkStart w:id="247" w:name="_Toc532225591"/>
      <w:bookmarkStart w:id="248" w:name="_Toc201912837"/>
      <w:r w:rsidRPr="006A7BC5">
        <w:t xml:space="preserve">Artículo 59. </w:t>
      </w:r>
      <w:r w:rsidR="00194164" w:rsidRPr="006A7BC5">
        <w:t>Accesos peatonales</w:t>
      </w:r>
      <w:bookmarkEnd w:id="245"/>
      <w:bookmarkEnd w:id="246"/>
      <w:bookmarkEnd w:id="247"/>
      <w:bookmarkEnd w:id="248"/>
    </w:p>
    <w:p w14:paraId="0CCBD228" w14:textId="77777777" w:rsidR="00815904" w:rsidRPr="00815904" w:rsidRDefault="00815904" w:rsidP="00815904">
      <w:pPr>
        <w:numPr>
          <w:ilvl w:val="0"/>
          <w:numId w:val="262"/>
        </w:numPr>
      </w:pPr>
      <w:r w:rsidRPr="00815904">
        <w:t>Será de aplicación el Código Técnico de la Edificación.</w:t>
      </w:r>
    </w:p>
    <w:p w14:paraId="024A054D" w14:textId="77777777" w:rsidR="00815904" w:rsidRPr="00815904" w:rsidRDefault="00815904" w:rsidP="00815904">
      <w:pPr>
        <w:ind w:left="360"/>
        <w:rPr>
          <w:strike/>
          <w:color w:val="2F5496" w:themeColor="accent5" w:themeShade="BF"/>
        </w:rPr>
      </w:pPr>
    </w:p>
    <w:p w14:paraId="6CBA1A5C" w14:textId="77777777" w:rsidR="00815904" w:rsidRPr="00815904" w:rsidRDefault="00815904" w:rsidP="00815904">
      <w:pPr>
        <w:numPr>
          <w:ilvl w:val="0"/>
          <w:numId w:val="262"/>
        </w:numPr>
        <w:rPr>
          <w:strike/>
        </w:rPr>
      </w:pPr>
      <w:r w:rsidRPr="00815904">
        <w:t xml:space="preserve">El acceso de peatones al garaje-aparcamiento se efectuará a través de locales o pasos destinados únicamente a ese </w:t>
      </w:r>
      <w:r w:rsidRPr="00815904">
        <w:rPr>
          <w:b/>
          <w:color w:val="0070C0"/>
        </w:rPr>
        <w:t xml:space="preserve">fin </w:t>
      </w:r>
      <w:r w:rsidRPr="00815904">
        <w:rPr>
          <w:strike/>
          <w:color w:val="FF0000"/>
        </w:rPr>
        <w:t>servicio propio</w:t>
      </w:r>
      <w:r w:rsidRPr="00815904">
        <w:t xml:space="preserve">, y </w:t>
      </w:r>
      <w:r w:rsidRPr="00815904">
        <w:rPr>
          <w:b/>
          <w:color w:val="0070C0"/>
        </w:rPr>
        <w:t xml:space="preserve">estarán </w:t>
      </w:r>
      <w:r w:rsidRPr="00815904">
        <w:t xml:space="preserve">separados o diferenciados de cualquier otro local o dependencia ajena por muros o vallas </w:t>
      </w:r>
      <w:r w:rsidRPr="00815904">
        <w:rPr>
          <w:strike/>
          <w:color w:val="FF0000"/>
        </w:rPr>
        <w:t>que deberán cumplir lo dispuesto en el Código Técnico</w:t>
      </w:r>
      <w:r w:rsidRPr="00815904">
        <w:rPr>
          <w:color w:val="FF0000"/>
        </w:rPr>
        <w:t>.</w:t>
      </w:r>
    </w:p>
    <w:p w14:paraId="3A922EE4" w14:textId="77777777" w:rsidR="00815904" w:rsidRPr="00815904" w:rsidRDefault="00815904" w:rsidP="00815904">
      <w:pPr>
        <w:numPr>
          <w:ilvl w:val="0"/>
          <w:numId w:val="262"/>
        </w:numPr>
      </w:pPr>
      <w:r w:rsidRPr="00815904">
        <w:t xml:space="preserve">Se garantizará el acceso de peatones al garaje-aparcamiento por vías peatonales debidamente separadas de las de circulación con la anchura que le corresponda por el aforo calculado de servicio. </w:t>
      </w:r>
    </w:p>
    <w:p w14:paraId="151DA7CA" w14:textId="77777777" w:rsidR="00815904" w:rsidRPr="00815904" w:rsidRDefault="00815904" w:rsidP="00815904">
      <w:pPr>
        <w:ind w:left="360"/>
        <w:rPr>
          <w:b/>
          <w:color w:val="0070C0"/>
        </w:rPr>
      </w:pPr>
      <w:r w:rsidRPr="00815904">
        <w:rPr>
          <w:b/>
          <w:color w:val="0070C0"/>
        </w:rPr>
        <w:t>La comunicación del garaje con el ascensor o escalera del inmueble se realizará según las condiciones de sectorización del Código Técnico de la Edificación o normativa que lo sustituya.</w:t>
      </w:r>
    </w:p>
    <w:p w14:paraId="2DBAA462" w14:textId="77777777" w:rsidR="00815904" w:rsidRPr="00815904" w:rsidRDefault="00815904" w:rsidP="00815904">
      <w:pPr>
        <w:numPr>
          <w:ilvl w:val="0"/>
          <w:numId w:val="262"/>
        </w:numPr>
        <w:rPr>
          <w:strike/>
          <w:color w:val="FF0000"/>
        </w:rPr>
      </w:pPr>
      <w:r w:rsidRPr="00815904">
        <w:rPr>
          <w:strike/>
          <w:color w:val="FF0000"/>
        </w:rPr>
        <w:t>El garaje podrá estar comunicado con el ascensor o escalera del inmueble, con puertas de cierre automático, resistentes al fuego el tiempo que señale la Normativa de Incendios.</w:t>
      </w:r>
    </w:p>
    <w:p w14:paraId="6C411FB0" w14:textId="77777777" w:rsidR="00815904" w:rsidRPr="00815904" w:rsidRDefault="00815904" w:rsidP="00815904">
      <w:pPr>
        <w:numPr>
          <w:ilvl w:val="0"/>
          <w:numId w:val="262"/>
        </w:numPr>
      </w:pPr>
      <w:r w:rsidRPr="00815904">
        <w:t xml:space="preserve">En ningún caso se permite la salida directa de los vestíbulos de </w:t>
      </w:r>
      <w:r w:rsidRPr="00815904">
        <w:rPr>
          <w:strike/>
        </w:rPr>
        <w:t>acceso</w:t>
      </w:r>
      <w:r w:rsidRPr="00815904">
        <w:t xml:space="preserve"> comunicación con el garaje a las calles de circulación rodada de vehículos, </w:t>
      </w:r>
      <w:r w:rsidRPr="00815904">
        <w:rPr>
          <w:b/>
          <w:color w:val="0070C0"/>
        </w:rPr>
        <w:t xml:space="preserve">debiendo tener un espacio mínimo retranqueado de 1,2 m respecto al límite de la calle. </w:t>
      </w:r>
    </w:p>
    <w:p w14:paraId="196985D8" w14:textId="77777777" w:rsidR="00D67C0B" w:rsidRPr="006A7BC5" w:rsidRDefault="00D67C0B" w:rsidP="00D67C0B">
      <w:pPr>
        <w:pStyle w:val="Prrafodelista"/>
        <w:ind w:left="360"/>
      </w:pPr>
    </w:p>
    <w:p w14:paraId="00408052" w14:textId="77777777" w:rsidR="00194164" w:rsidRPr="006A7BC5" w:rsidRDefault="003B4A17" w:rsidP="00B26B40">
      <w:pPr>
        <w:pStyle w:val="Ttulo3"/>
      </w:pPr>
      <w:bookmarkStart w:id="249" w:name="_Toc471066263"/>
      <w:bookmarkStart w:id="250" w:name="_Toc496002440"/>
      <w:bookmarkStart w:id="251" w:name="_Toc532225592"/>
      <w:bookmarkStart w:id="252" w:name="_Toc201912838"/>
      <w:r w:rsidRPr="006A7BC5">
        <w:t xml:space="preserve">Artículo 60. </w:t>
      </w:r>
      <w:r w:rsidR="00194164" w:rsidRPr="006A7BC5">
        <w:t>Ventilación y protección contra incendios</w:t>
      </w:r>
      <w:bookmarkEnd w:id="249"/>
      <w:bookmarkEnd w:id="250"/>
      <w:bookmarkEnd w:id="251"/>
      <w:bookmarkEnd w:id="252"/>
    </w:p>
    <w:p w14:paraId="45877CE4" w14:textId="77777777" w:rsidR="00194164" w:rsidRPr="006A7BC5" w:rsidRDefault="00194164" w:rsidP="00A71ACE">
      <w:pPr>
        <w:pStyle w:val="Prrafodelista"/>
        <w:numPr>
          <w:ilvl w:val="0"/>
          <w:numId w:val="59"/>
        </w:numPr>
      </w:pPr>
      <w:r w:rsidRPr="006A7BC5">
        <w:t>En los garajes-aparcamientos (aparcamientos interiores) la ventilación se hará conforme a lo establecido en el Código Técnico de la Edificación (DB-HS 3) o normativa que lo sustituya</w:t>
      </w:r>
    </w:p>
    <w:p w14:paraId="79CF0C05" w14:textId="77777777" w:rsidR="00194164" w:rsidRPr="006A7BC5" w:rsidRDefault="00194164" w:rsidP="00A71ACE">
      <w:pPr>
        <w:pStyle w:val="Prrafodelista"/>
        <w:numPr>
          <w:ilvl w:val="0"/>
          <w:numId w:val="59"/>
        </w:numPr>
      </w:pPr>
      <w:r w:rsidRPr="006A7BC5">
        <w:t>La protección contra incendios cumplirá el Código Técnico de la Edificación (DB-SI) o normativa que lo sustituya</w:t>
      </w:r>
    </w:p>
    <w:p w14:paraId="170D1833" w14:textId="77777777" w:rsidR="00577A29" w:rsidRPr="006A7BC5" w:rsidRDefault="00194164" w:rsidP="00A71ACE">
      <w:pPr>
        <w:pStyle w:val="Prrafodelista"/>
        <w:numPr>
          <w:ilvl w:val="0"/>
          <w:numId w:val="59"/>
        </w:numPr>
        <w:rPr>
          <w:b/>
          <w:bCs/>
        </w:rPr>
      </w:pPr>
      <w:r w:rsidRPr="006A7BC5">
        <w:t>El cumplimiento de esta Ordenanza por los garajes-aparcamientos actuales, será de aplicación en tanto en cuanto sea posible por la estructura del inmueble.</w:t>
      </w:r>
    </w:p>
    <w:p w14:paraId="6C662415" w14:textId="77777777" w:rsidR="00D67C0B" w:rsidRPr="006A7BC5" w:rsidRDefault="00D67C0B" w:rsidP="00D67C0B">
      <w:pPr>
        <w:pStyle w:val="Prrafodelista"/>
        <w:ind w:left="360"/>
        <w:rPr>
          <w:b/>
          <w:bCs/>
        </w:rPr>
      </w:pPr>
    </w:p>
    <w:p w14:paraId="25832561" w14:textId="77777777" w:rsidR="00381F0A" w:rsidRPr="006A7BC5" w:rsidRDefault="00381F0A" w:rsidP="00381F0A">
      <w:pPr>
        <w:pStyle w:val="Ttulo4"/>
      </w:pPr>
      <w:bookmarkStart w:id="253" w:name="_Toc201912839"/>
      <w:r w:rsidRPr="006A7BC5">
        <w:t>SECCIÓN TERCERA. ESTACIONES DE SERVICIO.</w:t>
      </w:r>
      <w:bookmarkEnd w:id="253"/>
    </w:p>
    <w:p w14:paraId="333DB582" w14:textId="77777777" w:rsidR="00381F0A" w:rsidRPr="006A7BC5" w:rsidRDefault="003B4A17" w:rsidP="00B26B40">
      <w:pPr>
        <w:pStyle w:val="Ttulo3"/>
      </w:pPr>
      <w:bookmarkStart w:id="254" w:name="_Toc201912840"/>
      <w:r w:rsidRPr="006A7BC5">
        <w:t xml:space="preserve">Artículo 61. </w:t>
      </w:r>
      <w:r w:rsidR="00381F0A" w:rsidRPr="006A7BC5">
        <w:t>Parámetros urbanísticos</w:t>
      </w:r>
      <w:bookmarkEnd w:id="254"/>
    </w:p>
    <w:p w14:paraId="616909B3" w14:textId="77777777" w:rsidR="00381F0A" w:rsidRPr="006A7BC5" w:rsidRDefault="00381F0A" w:rsidP="00381F0A">
      <w:r w:rsidRPr="006A7BC5">
        <w:t xml:space="preserve">Los parámetros urbanísticos que se establecen para la </w:t>
      </w:r>
      <w:r w:rsidR="006123E7" w:rsidRPr="006A7BC5">
        <w:t xml:space="preserve">nueva implantación de </w:t>
      </w:r>
      <w:r w:rsidRPr="006A7BC5">
        <w:t>estaciones de servicio y sus edificaciones e instalaciones</w:t>
      </w:r>
      <w:r w:rsidR="003C584C" w:rsidRPr="006A7BC5">
        <w:t xml:space="preserve"> en suelo no urbanizable</w:t>
      </w:r>
      <w:r w:rsidR="004B77C8" w:rsidRPr="006A7BC5">
        <w:t xml:space="preserve"> son los establecidos en la Ordenanza particular del suelo no urbanizable del presente Plan General Municipal.</w:t>
      </w:r>
    </w:p>
    <w:p w14:paraId="15A61130" w14:textId="77777777" w:rsidR="003C584C" w:rsidRPr="006A7BC5" w:rsidRDefault="003C584C" w:rsidP="003C584C">
      <w:r w:rsidRPr="006A7BC5">
        <w:t>Los parámetros urbanísticos para estaciones de servicio de nueva implantación en suelo urbano serán los siguientes:</w:t>
      </w:r>
    </w:p>
    <w:p w14:paraId="1EEE2D44" w14:textId="77777777" w:rsidR="00C4451B" w:rsidRPr="006A7BC5" w:rsidRDefault="003C584C" w:rsidP="00815904">
      <w:pPr>
        <w:pStyle w:val="Prrafodelista"/>
        <w:numPr>
          <w:ilvl w:val="0"/>
          <w:numId w:val="182"/>
        </w:numPr>
      </w:pPr>
      <w:r w:rsidRPr="006A7BC5">
        <w:t>Son usos pormenorizados compatibles los industriales, talleres y almacenes</w:t>
      </w:r>
      <w:r w:rsidR="003B0A6E" w:rsidRPr="006A7BC5">
        <w:t>,</w:t>
      </w:r>
      <w:r w:rsidRPr="006A7BC5">
        <w:t xml:space="preserve"> así como comercio que tenga la consideración de gran establecimiento comercial en los términos regulados en la legislación autonómica</w:t>
      </w:r>
      <w:r w:rsidR="006123E7" w:rsidRPr="006A7BC5">
        <w:t xml:space="preserve"> y la instalación se incorpore entre sus equipamientos.</w:t>
      </w:r>
    </w:p>
    <w:p w14:paraId="324B407A" w14:textId="77777777" w:rsidR="00C4451B" w:rsidRPr="006A7BC5" w:rsidRDefault="006123E7" w:rsidP="00815904">
      <w:pPr>
        <w:pStyle w:val="Prrafodelista"/>
        <w:numPr>
          <w:ilvl w:val="0"/>
          <w:numId w:val="182"/>
        </w:numPr>
      </w:pPr>
      <w:r w:rsidRPr="006A7BC5">
        <w:t>Además, se ha de respetar una distancia mínima de 50 metros entre la zona de suministro y almacenamiento de combustible y carburante con respecto a parcelas calificadas pormenorizadamente dentro de las del grupo residencial o dotacionales. Se entiende por zona de suministro y almacenamiento la superficie ocupada, sobre o bajo rasante por los surtidos y depósitos.</w:t>
      </w:r>
    </w:p>
    <w:p w14:paraId="0BF559B2" w14:textId="77777777" w:rsidR="00381F0A" w:rsidRPr="006A7BC5" w:rsidRDefault="003B4A17" w:rsidP="00B26B40">
      <w:pPr>
        <w:pStyle w:val="Ttulo3"/>
      </w:pPr>
      <w:bookmarkStart w:id="255" w:name="_Toc201912841"/>
      <w:r w:rsidRPr="006A7BC5">
        <w:t xml:space="preserve">Artículo 62. </w:t>
      </w:r>
      <w:r w:rsidR="00381F0A" w:rsidRPr="006A7BC5">
        <w:t>Urbanización y servicios</w:t>
      </w:r>
      <w:bookmarkEnd w:id="255"/>
    </w:p>
    <w:p w14:paraId="5E7EBF2E" w14:textId="77777777" w:rsidR="00381F0A" w:rsidRPr="006A7BC5" w:rsidRDefault="00381F0A" w:rsidP="00381F0A">
      <w:r w:rsidRPr="006A7BC5">
        <w:t>Las estaciones de servicio deberán respetar los apartados siguientes referentes a las condiciones de la urbanización y los servicios:</w:t>
      </w:r>
    </w:p>
    <w:p w14:paraId="3F79266C" w14:textId="77777777" w:rsidR="00C4451B" w:rsidRPr="006A7BC5" w:rsidRDefault="00381F0A" w:rsidP="00815904">
      <w:pPr>
        <w:pStyle w:val="Prrafodelista"/>
        <w:numPr>
          <w:ilvl w:val="0"/>
          <w:numId w:val="180"/>
        </w:numPr>
      </w:pPr>
      <w:r w:rsidRPr="006A7BC5">
        <w:rPr>
          <w:b/>
        </w:rPr>
        <w:t>Cerramientos</w:t>
      </w:r>
      <w:r w:rsidRPr="006A7BC5">
        <w:t>: en los linderos con otras propiedades no destinados a carreteras y caminos se dispondrá</w:t>
      </w:r>
      <w:r w:rsidR="003C584C" w:rsidRPr="006A7BC5">
        <w:t xml:space="preserve"> de una franja de 3 m de anchura mínima en la que se dispondrán de elementos vegetales (árboles, arbustos, etc).</w:t>
      </w:r>
    </w:p>
    <w:p w14:paraId="25C3C77E" w14:textId="77777777" w:rsidR="003C584C" w:rsidRPr="006A7BC5" w:rsidRDefault="003C584C" w:rsidP="003C584C">
      <w:pPr>
        <w:pStyle w:val="Prrafodelista"/>
        <w:ind w:left="720"/>
      </w:pPr>
      <w:r w:rsidRPr="006A7BC5">
        <w:t>El cerramiento podrá ejecutarse con elementos vegetales o artificiales, siempre que éstos últimos no sean a base de materiales sólidos opacos de altura superior a 0,80 m o mallas traslúcidas de altura superior a 1,40 m.</w:t>
      </w:r>
    </w:p>
    <w:p w14:paraId="62C8E079" w14:textId="77777777" w:rsidR="00C4451B" w:rsidRPr="006A7BC5" w:rsidRDefault="003C584C" w:rsidP="00815904">
      <w:pPr>
        <w:pStyle w:val="Prrafodelista"/>
        <w:numPr>
          <w:ilvl w:val="0"/>
          <w:numId w:val="180"/>
        </w:numPr>
      </w:pPr>
      <w:r w:rsidRPr="006A7BC5">
        <w:rPr>
          <w:b/>
        </w:rPr>
        <w:t>Servicios</w:t>
      </w:r>
      <w:r w:rsidRPr="006A7BC5">
        <w:t>: todas las acometidas de los servicios deberán realizarse en subterráneo.</w:t>
      </w:r>
    </w:p>
    <w:p w14:paraId="4F586889" w14:textId="77777777" w:rsidR="003C584C" w:rsidRPr="006A7BC5" w:rsidRDefault="003C584C" w:rsidP="003C584C">
      <w:pPr>
        <w:pStyle w:val="Prrafodelista"/>
        <w:ind w:left="720"/>
      </w:pPr>
      <w:r w:rsidRPr="006A7BC5">
        <w:t>Los cuartos de instalaciones se integrarán en las volumetrías edificatorias principales.</w:t>
      </w:r>
    </w:p>
    <w:p w14:paraId="0DAF1CCD" w14:textId="77777777" w:rsidR="003C584C" w:rsidRPr="006A7BC5" w:rsidRDefault="003C584C" w:rsidP="003C584C">
      <w:pPr>
        <w:pStyle w:val="Prrafodelista"/>
        <w:ind w:left="720"/>
      </w:pPr>
      <w:r w:rsidRPr="006A7BC5">
        <w:t>Las redes de drenaje y tratamiento de aguas residuales se ajustarán a:</w:t>
      </w:r>
    </w:p>
    <w:p w14:paraId="11F08D76" w14:textId="77777777" w:rsidR="00C4451B" w:rsidRPr="006A7BC5" w:rsidRDefault="003C584C" w:rsidP="00815904">
      <w:pPr>
        <w:pStyle w:val="Prrafodelista"/>
        <w:numPr>
          <w:ilvl w:val="0"/>
          <w:numId w:val="181"/>
        </w:numPr>
      </w:pPr>
      <w:r w:rsidRPr="006A7BC5">
        <w:t>Si existe red de saneamiento municipal: la conexión será única y previa arqueta registrable accesible para la toma de muestras.</w:t>
      </w:r>
    </w:p>
    <w:p w14:paraId="546FA90E" w14:textId="77777777" w:rsidR="00C4451B" w:rsidRPr="006A7BC5" w:rsidRDefault="003C584C" w:rsidP="00815904">
      <w:pPr>
        <w:pStyle w:val="Prrafodelista"/>
        <w:numPr>
          <w:ilvl w:val="1"/>
          <w:numId w:val="181"/>
        </w:numPr>
      </w:pPr>
      <w:r w:rsidRPr="006A7BC5">
        <w:t>La red de fecales será independiente de la red de drenaje.</w:t>
      </w:r>
    </w:p>
    <w:p w14:paraId="5AB558F9" w14:textId="77777777" w:rsidR="00C4451B" w:rsidRPr="006A7BC5" w:rsidRDefault="003C584C" w:rsidP="00815904">
      <w:pPr>
        <w:pStyle w:val="Prrafodelista"/>
        <w:numPr>
          <w:ilvl w:val="1"/>
          <w:numId w:val="181"/>
        </w:numPr>
      </w:pPr>
      <w:r w:rsidRPr="006A7BC5">
        <w:t>Las aguas residuales procedentes de actividades de lavaderos de vehículos o similares se tratarán mediante sistema de decantación de sólidos o separación de grasas, previamente a su conexión con el resto de la red de drenaje.</w:t>
      </w:r>
    </w:p>
    <w:p w14:paraId="7A232EF5" w14:textId="77777777" w:rsidR="00C4451B" w:rsidRPr="006A7BC5" w:rsidRDefault="003C584C" w:rsidP="00815904">
      <w:pPr>
        <w:pStyle w:val="Prrafodelista"/>
        <w:numPr>
          <w:ilvl w:val="1"/>
          <w:numId w:val="181"/>
        </w:numPr>
      </w:pPr>
      <w:r w:rsidRPr="006A7BC5">
        <w:t>Se separarán las aguas contaminadas por hidrocarburos, o susceptibles de serlo, que se depurarán mediante separador de grasas, de las aguas no contaminadas. Ambos se conectarán a la red de drenaje.</w:t>
      </w:r>
    </w:p>
    <w:p w14:paraId="32CD596D" w14:textId="77777777" w:rsidR="00C4451B" w:rsidRPr="006A7BC5" w:rsidRDefault="003C584C" w:rsidP="00815904">
      <w:pPr>
        <w:pStyle w:val="Prrafodelista"/>
        <w:numPr>
          <w:ilvl w:val="0"/>
          <w:numId w:val="181"/>
        </w:numPr>
      </w:pPr>
      <w:r w:rsidRPr="006A7BC5">
        <w:t>Si no existe conexión con la red de saneamiento municipal: se deberá contar con la correspondiente autorización de vertido a cauce público otorgado por el organismo de cuenca correspondiente y se realizará el tratamiento adecuado para asegurar el cumplimiento de las condiciones que para el vertido se impongan.</w:t>
      </w:r>
    </w:p>
    <w:p w14:paraId="0AEC7E25" w14:textId="77777777" w:rsidR="003C584C" w:rsidRPr="006A7BC5" w:rsidRDefault="003C584C" w:rsidP="003C584C">
      <w:pPr>
        <w:pStyle w:val="Prrafodelista"/>
        <w:ind w:left="1440"/>
      </w:pPr>
      <w:r w:rsidRPr="006A7BC5">
        <w:t>El punto de vertido final será único y previa arqueta registrable accesible para la toma de muestras.</w:t>
      </w:r>
    </w:p>
    <w:p w14:paraId="2DB01939" w14:textId="77777777" w:rsidR="00027B84" w:rsidRPr="006A7BC5" w:rsidRDefault="00027B84" w:rsidP="003C584C">
      <w:pPr>
        <w:pStyle w:val="Prrafodelista"/>
        <w:ind w:left="1440"/>
      </w:pPr>
    </w:p>
    <w:p w14:paraId="57C479FF" w14:textId="77777777" w:rsidR="00577A29" w:rsidRPr="006A7BC5" w:rsidRDefault="00044EB0" w:rsidP="00BA0FE3">
      <w:pPr>
        <w:pStyle w:val="Ttulo2"/>
      </w:pPr>
      <w:bookmarkStart w:id="256" w:name="_Toc201912842"/>
      <w:r w:rsidRPr="006A7BC5">
        <w:t>CAPÍTULO 8</w:t>
      </w:r>
      <w:r w:rsidR="00DC1587" w:rsidRPr="006A7BC5">
        <w:t>.</w:t>
      </w:r>
      <w:r w:rsidR="00577A29" w:rsidRPr="006A7BC5">
        <w:t xml:space="preserve"> INFRAESTRUCTURAS BÁSICAS</w:t>
      </w:r>
      <w:bookmarkEnd w:id="256"/>
    </w:p>
    <w:p w14:paraId="278900C2" w14:textId="77777777" w:rsidR="00564C26" w:rsidRPr="006A7BC5" w:rsidRDefault="003B4A17" w:rsidP="00B26B40">
      <w:pPr>
        <w:pStyle w:val="Ttulo3"/>
      </w:pPr>
      <w:bookmarkStart w:id="257" w:name="_Toc201912843"/>
      <w:r w:rsidRPr="006A7BC5">
        <w:t xml:space="preserve">Artículo 63. </w:t>
      </w:r>
      <w:r w:rsidR="00564C26" w:rsidRPr="006A7BC5">
        <w:t>Definición y clases</w:t>
      </w:r>
      <w:bookmarkEnd w:id="257"/>
    </w:p>
    <w:p w14:paraId="4DEED324" w14:textId="77777777" w:rsidR="0038223E" w:rsidRPr="006A7BC5" w:rsidRDefault="0038223E" w:rsidP="00815904">
      <w:pPr>
        <w:numPr>
          <w:ilvl w:val="0"/>
          <w:numId w:val="61"/>
        </w:numPr>
        <w:tabs>
          <w:tab w:val="clear" w:pos="425"/>
        </w:tabs>
      </w:pPr>
      <w:r w:rsidRPr="006A7BC5">
        <w:t xml:space="preserve">Se denomina uso de infraestructuras básicas a las actividades destinadas a la provisión de servicios vinculados a las infraestructuras </w:t>
      </w:r>
      <w:r w:rsidR="00232D5C" w:rsidRPr="006A7BC5">
        <w:t>urbanas de carácter colectivo y</w:t>
      </w:r>
      <w:r w:rsidRPr="006A7BC5">
        <w:t xml:space="preserve"> comunicación social.</w:t>
      </w:r>
    </w:p>
    <w:p w14:paraId="5E26DC8D" w14:textId="77777777" w:rsidR="0038223E" w:rsidRPr="006A7BC5" w:rsidRDefault="0038223E" w:rsidP="0038223E">
      <w:pPr>
        <w:ind w:left="360"/>
      </w:pPr>
    </w:p>
    <w:p w14:paraId="13E7EA36" w14:textId="77777777" w:rsidR="0038223E" w:rsidRPr="006A7BC5" w:rsidRDefault="0038223E" w:rsidP="00815904">
      <w:pPr>
        <w:numPr>
          <w:ilvl w:val="0"/>
          <w:numId w:val="61"/>
        </w:numPr>
        <w:tabs>
          <w:tab w:val="clear" w:pos="425"/>
        </w:tabs>
      </w:pPr>
      <w:r w:rsidRPr="006A7BC5">
        <w:t>A los efectos de su pormenorización en el espacio se distinguen las siguientes clases:</w:t>
      </w:r>
    </w:p>
    <w:p w14:paraId="4310DD0E" w14:textId="77777777" w:rsidR="0038223E" w:rsidRPr="006A7BC5" w:rsidRDefault="0038223E" w:rsidP="0038223E"/>
    <w:p w14:paraId="78FD27D7" w14:textId="77777777" w:rsidR="0038223E" w:rsidRPr="006A7BC5" w:rsidRDefault="0038223E" w:rsidP="0038223E">
      <w:pPr>
        <w:ind w:left="720"/>
      </w:pPr>
      <w:r w:rsidRPr="006A7BC5">
        <w:rPr>
          <w:b/>
          <w:u w:val="single"/>
        </w:rPr>
        <w:t>2.1. Redes de instalaciones técnicas de servicio</w:t>
      </w:r>
      <w:r w:rsidRPr="006A7BC5">
        <w:t>: que comprenden los terrenos destinados a la provisión de los servicios vinculados a las infraestructuras. A su vez comprenden las siguientes clases:</w:t>
      </w:r>
    </w:p>
    <w:p w14:paraId="22EE676E" w14:textId="77777777" w:rsidR="0038223E" w:rsidRPr="006A7BC5" w:rsidRDefault="0038223E" w:rsidP="0038223E">
      <w:pPr>
        <w:pStyle w:val="Sangradetextonormal"/>
        <w:ind w:left="1418"/>
        <w:rPr>
          <w:rFonts w:ascii="Verdana" w:hAnsi="Verdana"/>
        </w:rPr>
      </w:pPr>
      <w:r w:rsidRPr="006A7BC5">
        <w:rPr>
          <w:rFonts w:ascii="Verdana" w:hAnsi="Verdana"/>
          <w:b/>
          <w:u w:val="single"/>
        </w:rPr>
        <w:t>2.1.1. Abastecimiento de agua</w:t>
      </w:r>
      <w:r w:rsidRPr="006A7BC5">
        <w:rPr>
          <w:rFonts w:ascii="Verdana" w:hAnsi="Verdana"/>
        </w:rPr>
        <w:t>: comprende los terrenos destinados al bombeo, conducción y tratamiento del agua para uso doméstico o industrial o cualquier otro.</w:t>
      </w:r>
    </w:p>
    <w:p w14:paraId="2F02B869" w14:textId="77777777" w:rsidR="0038223E" w:rsidRPr="006A7BC5" w:rsidRDefault="0038223E" w:rsidP="0038223E">
      <w:pPr>
        <w:ind w:left="1418"/>
      </w:pPr>
      <w:r w:rsidRPr="006A7BC5">
        <w:rPr>
          <w:b/>
          <w:u w:val="single"/>
        </w:rPr>
        <w:t>2.1.2. Suministro de energía eléctrica</w:t>
      </w:r>
      <w:r w:rsidRPr="006A7BC5">
        <w:t>: comprende los terrenos destinados a las centrales de producción de energía eléctrica, las redes de transporte y distribución, las subestaciones transformadoras, así como instalaciones complementarias.</w:t>
      </w:r>
    </w:p>
    <w:p w14:paraId="166958A2" w14:textId="77777777" w:rsidR="0038223E" w:rsidRPr="006A7BC5" w:rsidRDefault="0038223E" w:rsidP="0038223E">
      <w:pPr>
        <w:ind w:left="1418"/>
      </w:pPr>
      <w:r w:rsidRPr="006A7BC5">
        <w:rPr>
          <w:b/>
          <w:u w:val="single"/>
        </w:rPr>
        <w:t>2.1.3. Saneamiento y alcantarillado</w:t>
      </w:r>
      <w:r w:rsidRPr="006A7BC5">
        <w:t>: comprende los terrenos destinados a la conducción de los residuos líquidos y las plantas de depuración de los mismos.</w:t>
      </w:r>
    </w:p>
    <w:p w14:paraId="6279F313" w14:textId="77777777" w:rsidR="0038223E" w:rsidRPr="006A7BC5" w:rsidRDefault="0038223E" w:rsidP="0038223E">
      <w:pPr>
        <w:ind w:left="1418"/>
      </w:pPr>
      <w:r w:rsidRPr="006A7BC5">
        <w:rPr>
          <w:b/>
          <w:u w:val="single"/>
        </w:rPr>
        <w:t>2.1.4. Suministro de gas</w:t>
      </w:r>
      <w:r w:rsidRPr="006A7BC5">
        <w:t>: comprende las centrales productoras de gas y la red de distribución.</w:t>
      </w:r>
    </w:p>
    <w:p w14:paraId="7B6F10E4" w14:textId="77777777" w:rsidR="00AF0206" w:rsidRPr="006A7BC5" w:rsidRDefault="00AF0206" w:rsidP="00AF0206">
      <w:pPr>
        <w:ind w:left="1418"/>
      </w:pPr>
      <w:r w:rsidRPr="006A7BC5">
        <w:rPr>
          <w:b/>
          <w:u w:val="single"/>
        </w:rPr>
        <w:t>2.1.5. Suministro eólico:</w:t>
      </w:r>
      <w:r w:rsidRPr="006A7BC5">
        <w:t xml:space="preserve"> comprende los aerogeneradores, red de producción y transformación de energía y la red de distribución.</w:t>
      </w:r>
    </w:p>
    <w:p w14:paraId="6EE7F7BB" w14:textId="77777777" w:rsidR="00A14323" w:rsidRPr="006A7BC5" w:rsidRDefault="00A14323" w:rsidP="0038223E">
      <w:pPr>
        <w:ind w:left="1418"/>
      </w:pPr>
    </w:p>
    <w:p w14:paraId="5417B958" w14:textId="77777777" w:rsidR="0038223E" w:rsidRPr="006A7BC5" w:rsidRDefault="0038223E" w:rsidP="0038223E">
      <w:pPr>
        <w:ind w:left="720"/>
      </w:pPr>
      <w:r w:rsidRPr="006A7BC5">
        <w:rPr>
          <w:b/>
          <w:u w:val="single"/>
        </w:rPr>
        <w:t>2.2. Comunicación social</w:t>
      </w:r>
      <w:r w:rsidRPr="006A7BC5">
        <w:t>: comprende los terrenos destinados a acoger instalaciones técnicas vinculadas a los servicios de comunicación por ondas, cables u otros sistemas.</w:t>
      </w:r>
    </w:p>
    <w:p w14:paraId="2D2E3AEA" w14:textId="77777777" w:rsidR="00D67C0B" w:rsidRPr="006A7BC5" w:rsidRDefault="00D67C0B" w:rsidP="00D67C0B"/>
    <w:p w14:paraId="6196E398" w14:textId="77777777" w:rsidR="00232D5C" w:rsidRPr="006A7BC5" w:rsidRDefault="003B4A17" w:rsidP="00B26B40">
      <w:pPr>
        <w:pStyle w:val="Ttulo3"/>
      </w:pPr>
      <w:bookmarkStart w:id="258" w:name="_Toc201912844"/>
      <w:r w:rsidRPr="006A7BC5">
        <w:t xml:space="preserve">Artículo 64. </w:t>
      </w:r>
      <w:r w:rsidR="00232D5C" w:rsidRPr="006A7BC5">
        <w:t>Condiciones comunes</w:t>
      </w:r>
      <w:bookmarkEnd w:id="258"/>
    </w:p>
    <w:p w14:paraId="74A62E15" w14:textId="77777777" w:rsidR="00C4451B" w:rsidRPr="006A7BC5" w:rsidRDefault="00232D5C" w:rsidP="00815904">
      <w:pPr>
        <w:pStyle w:val="Prrafodelista"/>
        <w:numPr>
          <w:ilvl w:val="0"/>
          <w:numId w:val="178"/>
        </w:numPr>
      </w:pPr>
      <w:r w:rsidRPr="006A7BC5">
        <w:t>La regulación de las condiciones de parcela, ocupación y la edificación que tenga que efectuarse se establece en las ordenanzas particulares y en su defecto se realizará una valoración de su necesidad por los servicios técnicos municipales.</w:t>
      </w:r>
    </w:p>
    <w:p w14:paraId="2642E31A" w14:textId="77777777" w:rsidR="00C4451B" w:rsidRPr="006A7BC5" w:rsidRDefault="00232D5C" w:rsidP="00815904">
      <w:pPr>
        <w:pStyle w:val="Prrafodelista"/>
        <w:numPr>
          <w:ilvl w:val="0"/>
          <w:numId w:val="178"/>
        </w:numPr>
      </w:pPr>
      <w:r w:rsidRPr="006A7BC5">
        <w:t>Todos los usos indicados para su implantación deberá</w:t>
      </w:r>
      <w:r w:rsidR="003B0A6E" w:rsidRPr="006A7BC5">
        <w:t>n</w:t>
      </w:r>
      <w:r w:rsidRPr="006A7BC5">
        <w:t xml:space="preserve"> cumplir la normativa sectorial que les resulte de aplicación.</w:t>
      </w:r>
    </w:p>
    <w:p w14:paraId="6F0F1F81" w14:textId="77777777" w:rsidR="00C4451B" w:rsidRPr="006A7BC5" w:rsidRDefault="00232D5C" w:rsidP="00815904">
      <w:pPr>
        <w:pStyle w:val="Prrafodelista"/>
        <w:numPr>
          <w:ilvl w:val="0"/>
          <w:numId w:val="178"/>
        </w:numPr>
      </w:pPr>
      <w:r w:rsidRPr="006A7BC5">
        <w:t>las infraestructuras para las redes de telecomunicaciones serán unas más a incluir en el proyecto de urbanización en cada sector o polígono. En los gastos de urbanización se incluirá la ejecución de las canalizaciones y arquetas generales.</w:t>
      </w:r>
    </w:p>
    <w:p w14:paraId="32388782" w14:textId="77777777" w:rsidR="00C4451B" w:rsidRPr="006A7BC5" w:rsidRDefault="00C92E20" w:rsidP="00815904">
      <w:pPr>
        <w:pStyle w:val="Prrafodelista"/>
        <w:numPr>
          <w:ilvl w:val="0"/>
          <w:numId w:val="178"/>
        </w:numPr>
      </w:pPr>
      <w:r w:rsidRPr="006A7BC5">
        <w:t>En cada vial o zona de propiedad privada que se necesite ocupar para el establecimiento de una red de telecomunicaciones, únicamente habrá como máximo dos canales de comuniones, uno a cada lado, lindando con las alineaciones de borde las vías púbicas y con las características técnicas que se determinen en el proyecto de urbanización.</w:t>
      </w:r>
    </w:p>
    <w:p w14:paraId="3DB35294" w14:textId="77777777" w:rsidR="00C4451B" w:rsidRPr="006A7BC5" w:rsidRDefault="00C92E20" w:rsidP="00815904">
      <w:pPr>
        <w:pStyle w:val="Prrafodelista"/>
        <w:numPr>
          <w:ilvl w:val="0"/>
          <w:numId w:val="178"/>
        </w:numPr>
      </w:pPr>
      <w:r w:rsidRPr="006A7BC5">
        <w:t>En la vía pública únicamente se albergarán las canalizaciones, redes y arquetas necesarias para el correcto funcionamiento de la red, y compartidas por todos los operadores, debiendo instalarse los nodos o cualquier otra instalación especializada que haya de ser privativa de cada operador en terrenos de propiedad privada.</w:t>
      </w:r>
    </w:p>
    <w:p w14:paraId="2373D521" w14:textId="77777777" w:rsidR="0073099F" w:rsidRPr="006A7BC5" w:rsidRDefault="00C92E20" w:rsidP="00815904">
      <w:pPr>
        <w:pStyle w:val="Prrafodelista"/>
        <w:numPr>
          <w:ilvl w:val="0"/>
          <w:numId w:val="178"/>
        </w:numPr>
        <w:tabs>
          <w:tab w:val="clear" w:pos="425"/>
        </w:tabs>
        <w:spacing w:before="0" w:after="0"/>
        <w:contextualSpacing w:val="0"/>
        <w:jc w:val="left"/>
      </w:pPr>
      <w:r w:rsidRPr="006A7BC5">
        <w:t>La conservación de estas redes en la vía pública correrá a cargo de los operadores que la utilicen y en relación proporcional a la ocupación que hagan de la red.</w:t>
      </w:r>
      <w:r w:rsidR="0073099F" w:rsidRPr="006A7BC5">
        <w:br w:type="page"/>
      </w:r>
    </w:p>
    <w:p w14:paraId="2DC412E7" w14:textId="77777777" w:rsidR="008444A0" w:rsidRPr="006A7BC5" w:rsidRDefault="00577A29" w:rsidP="00895D18">
      <w:pPr>
        <w:pStyle w:val="Ttulo1"/>
      </w:pPr>
      <w:bookmarkStart w:id="259" w:name="_Toc201912845"/>
      <w:r w:rsidRPr="006A7BC5">
        <w:t xml:space="preserve">TITULO III. </w:t>
      </w:r>
      <w:r w:rsidR="007174C3" w:rsidRPr="006A7BC5">
        <w:t>ORDENANZA</w:t>
      </w:r>
      <w:r w:rsidR="00274E22" w:rsidRPr="006A7BC5">
        <w:t xml:space="preserve"> DE LA URBANIZACIÓN</w:t>
      </w:r>
      <w:bookmarkEnd w:id="259"/>
    </w:p>
    <w:p w14:paraId="5615FF6F" w14:textId="77777777" w:rsidR="008444A0" w:rsidRPr="006A7BC5" w:rsidRDefault="00E76585" w:rsidP="00BA0FE3">
      <w:pPr>
        <w:pStyle w:val="Ttulo2"/>
        <w:rPr>
          <w:u w:val="single"/>
        </w:rPr>
      </w:pPr>
      <w:bookmarkStart w:id="260" w:name="_Toc506308765"/>
      <w:bookmarkStart w:id="261" w:name="_Toc532225598"/>
      <w:bookmarkStart w:id="262" w:name="_Toc201912846"/>
      <w:r w:rsidRPr="006A7BC5">
        <w:t>CAPÍTULO</w:t>
      </w:r>
      <w:r w:rsidR="008444A0" w:rsidRPr="006A7BC5">
        <w:t xml:space="preserve"> 1. PAVIMENTACION, JARDINERIA Y MOBILIARIO URBANO</w:t>
      </w:r>
      <w:bookmarkEnd w:id="260"/>
      <w:bookmarkEnd w:id="261"/>
      <w:bookmarkEnd w:id="262"/>
    </w:p>
    <w:p w14:paraId="24F52529" w14:textId="77777777" w:rsidR="008444A0" w:rsidRPr="006A7BC5" w:rsidRDefault="003B4A17" w:rsidP="00B26B40">
      <w:pPr>
        <w:pStyle w:val="Ttulo3"/>
      </w:pPr>
      <w:bookmarkStart w:id="263" w:name="_Toc506308766"/>
      <w:bookmarkStart w:id="264" w:name="_Toc532225599"/>
      <w:bookmarkStart w:id="265" w:name="_Toc201912847"/>
      <w:r w:rsidRPr="006A7BC5">
        <w:t xml:space="preserve">Artículo 65. </w:t>
      </w:r>
      <w:r w:rsidR="008444A0" w:rsidRPr="006A7BC5">
        <w:t>Parques</w:t>
      </w:r>
      <w:bookmarkEnd w:id="263"/>
      <w:bookmarkEnd w:id="264"/>
      <w:bookmarkEnd w:id="265"/>
    </w:p>
    <w:p w14:paraId="6B9F5595" w14:textId="77777777" w:rsidR="008444A0" w:rsidRPr="006A7BC5" w:rsidRDefault="008444A0" w:rsidP="00815904">
      <w:pPr>
        <w:pStyle w:val="Prrafodelista"/>
        <w:numPr>
          <w:ilvl w:val="0"/>
          <w:numId w:val="74"/>
        </w:numPr>
      </w:pPr>
      <w:r w:rsidRPr="006A7BC5">
        <w:t>Se considerarán como parques los espacios libres de uso público de gran superficie con predominio de árboles y jardinería</w:t>
      </w:r>
    </w:p>
    <w:p w14:paraId="5AA31E1A" w14:textId="77777777" w:rsidR="008444A0" w:rsidRPr="006A7BC5" w:rsidRDefault="008444A0" w:rsidP="00815904">
      <w:pPr>
        <w:pStyle w:val="Prrafodelista"/>
        <w:numPr>
          <w:ilvl w:val="0"/>
          <w:numId w:val="74"/>
        </w:numPr>
      </w:pPr>
      <w:r w:rsidRPr="006A7BC5">
        <w:t>La pavimentación deberá ser preferentemente terriza pudiendo incluirse zonas con pavimento de piedra, empedrado, adoquinado, hormigón prefabricado o in situ o baldosa hidráulica antideslizante</w:t>
      </w:r>
    </w:p>
    <w:p w14:paraId="3EC6B7B8" w14:textId="77777777" w:rsidR="008444A0" w:rsidRPr="006A7BC5" w:rsidRDefault="008444A0" w:rsidP="00815904">
      <w:pPr>
        <w:pStyle w:val="Prrafodelista"/>
        <w:numPr>
          <w:ilvl w:val="0"/>
          <w:numId w:val="74"/>
        </w:numPr>
      </w:pPr>
      <w:r w:rsidRPr="006A7BC5">
        <w:t>La jardinería y fundamentalmente las alineaciones de árboles marcando los itinerarios peatonales serán los principales conformadores de su estructura interna</w:t>
      </w:r>
    </w:p>
    <w:p w14:paraId="6882D360" w14:textId="77777777" w:rsidR="00062130" w:rsidRPr="006A7BC5" w:rsidRDefault="00062130" w:rsidP="00062130">
      <w:pPr>
        <w:pStyle w:val="Prrafodelista"/>
        <w:ind w:left="502"/>
      </w:pPr>
    </w:p>
    <w:p w14:paraId="7DF3F94A" w14:textId="77777777" w:rsidR="008444A0" w:rsidRPr="006A7BC5" w:rsidRDefault="003B4A17" w:rsidP="00B26B40">
      <w:pPr>
        <w:pStyle w:val="Ttulo3"/>
      </w:pPr>
      <w:bookmarkStart w:id="266" w:name="_Toc506308767"/>
      <w:bookmarkStart w:id="267" w:name="_Toc532225600"/>
      <w:bookmarkStart w:id="268" w:name="_Toc201912848"/>
      <w:r w:rsidRPr="006A7BC5">
        <w:t xml:space="preserve">Artículo 66. </w:t>
      </w:r>
      <w:r w:rsidR="008444A0" w:rsidRPr="006A7BC5">
        <w:t>Paseos</w:t>
      </w:r>
      <w:bookmarkEnd w:id="266"/>
      <w:bookmarkEnd w:id="267"/>
      <w:bookmarkEnd w:id="268"/>
    </w:p>
    <w:p w14:paraId="13AF8FE9" w14:textId="77777777" w:rsidR="008444A0" w:rsidRPr="006A7BC5" w:rsidRDefault="008444A0" w:rsidP="00815904">
      <w:pPr>
        <w:pStyle w:val="Prrafodelista"/>
        <w:numPr>
          <w:ilvl w:val="0"/>
          <w:numId w:val="75"/>
        </w:numPr>
        <w:rPr>
          <w:lang w:val="es-ES_tradnl"/>
        </w:rPr>
      </w:pPr>
      <w:r w:rsidRPr="006A7BC5">
        <w:rPr>
          <w:lang w:val="es-ES_tradnl"/>
        </w:rPr>
        <w:t>Se consideran como paseos los espacios libres de uso público de carácter lineal y uso peatonal.</w:t>
      </w:r>
    </w:p>
    <w:p w14:paraId="51309338" w14:textId="77777777" w:rsidR="008444A0" w:rsidRPr="006A7BC5" w:rsidRDefault="008444A0" w:rsidP="00815904">
      <w:pPr>
        <w:pStyle w:val="Prrafodelista"/>
        <w:numPr>
          <w:ilvl w:val="0"/>
          <w:numId w:val="75"/>
        </w:numPr>
        <w:rPr>
          <w:lang w:val="es-ES_tradnl"/>
        </w:rPr>
      </w:pPr>
      <w:r w:rsidRPr="006A7BC5">
        <w:rPr>
          <w:lang w:val="es-ES_tradnl"/>
        </w:rPr>
        <w:t>Se tendrán en cuenta los siguientes criterios de diseño:</w:t>
      </w:r>
    </w:p>
    <w:p w14:paraId="4F8CA050" w14:textId="77777777" w:rsidR="008444A0" w:rsidRPr="006A7BC5" w:rsidRDefault="008444A0" w:rsidP="00A71ACE">
      <w:pPr>
        <w:numPr>
          <w:ilvl w:val="0"/>
          <w:numId w:val="28"/>
        </w:numPr>
        <w:rPr>
          <w:lang w:val="es-ES_tradnl"/>
        </w:rPr>
      </w:pPr>
      <w:r w:rsidRPr="006A7BC5">
        <w:rPr>
          <w:lang w:val="es-ES_tradnl"/>
        </w:rPr>
        <w:t>Predominio de la pavimentación dura de carácter peatonal: piedra, empedrado, adoquinado, hormigón prefabricado o in situ o baldosa hidráulica antideslizante. En su defecto o combinando con ésta se admite la pavimentación terriza.</w:t>
      </w:r>
    </w:p>
    <w:p w14:paraId="60EEF627" w14:textId="77777777" w:rsidR="008444A0" w:rsidRPr="006A7BC5" w:rsidRDefault="008444A0" w:rsidP="00A71ACE">
      <w:pPr>
        <w:numPr>
          <w:ilvl w:val="0"/>
          <w:numId w:val="28"/>
        </w:numPr>
        <w:rPr>
          <w:lang w:val="es-ES_tradnl"/>
        </w:rPr>
      </w:pPr>
      <w:r w:rsidRPr="006A7BC5">
        <w:rPr>
          <w:lang w:val="es-ES_tradnl"/>
        </w:rPr>
        <w:t xml:space="preserve">La jardinería se basará en alineaciones de árboles y, en su caso, pequeños parterres longitudinales en las lindes de separación con el tráfico rodado </w:t>
      </w:r>
    </w:p>
    <w:p w14:paraId="4A660EE2" w14:textId="77777777" w:rsidR="00062130" w:rsidRPr="006A7BC5" w:rsidRDefault="00062130" w:rsidP="00062130">
      <w:pPr>
        <w:ind w:left="720"/>
        <w:rPr>
          <w:lang w:val="es-ES_tradnl"/>
        </w:rPr>
      </w:pPr>
    </w:p>
    <w:p w14:paraId="4855D057" w14:textId="77777777" w:rsidR="008444A0" w:rsidRPr="006A7BC5" w:rsidRDefault="003B4A17" w:rsidP="00B26B40">
      <w:pPr>
        <w:pStyle w:val="Ttulo3"/>
      </w:pPr>
      <w:bookmarkStart w:id="269" w:name="_Toc506308768"/>
      <w:bookmarkStart w:id="270" w:name="_Toc532225601"/>
      <w:bookmarkStart w:id="271" w:name="_Toc201912849"/>
      <w:r w:rsidRPr="006A7BC5">
        <w:t xml:space="preserve">Artículo 67. </w:t>
      </w:r>
      <w:r w:rsidR="008444A0" w:rsidRPr="006A7BC5">
        <w:t>Plazas</w:t>
      </w:r>
      <w:bookmarkEnd w:id="269"/>
      <w:bookmarkEnd w:id="270"/>
      <w:bookmarkEnd w:id="271"/>
    </w:p>
    <w:p w14:paraId="1F266416" w14:textId="77777777" w:rsidR="008444A0" w:rsidRPr="006A7BC5" w:rsidRDefault="008444A0" w:rsidP="00815904">
      <w:pPr>
        <w:pStyle w:val="Prrafodelista"/>
        <w:numPr>
          <w:ilvl w:val="0"/>
          <w:numId w:val="76"/>
        </w:numPr>
        <w:rPr>
          <w:lang w:val="es-ES_tradnl"/>
        </w:rPr>
      </w:pPr>
      <w:r w:rsidRPr="006A7BC5">
        <w:rPr>
          <w:lang w:val="es-ES_tradnl"/>
        </w:rPr>
        <w:t>Tendrán esta consideración los espacios libres de uso público en el cruce de dos o más calles.</w:t>
      </w:r>
    </w:p>
    <w:p w14:paraId="1EDA689A" w14:textId="77777777" w:rsidR="008444A0" w:rsidRPr="006A7BC5" w:rsidRDefault="008444A0" w:rsidP="00815904">
      <w:pPr>
        <w:pStyle w:val="Prrafodelista"/>
        <w:numPr>
          <w:ilvl w:val="0"/>
          <w:numId w:val="76"/>
        </w:numPr>
        <w:rPr>
          <w:lang w:val="es-ES_tradnl"/>
        </w:rPr>
      </w:pPr>
      <w:r w:rsidRPr="006A7BC5">
        <w:rPr>
          <w:lang w:val="es-ES_tradnl"/>
        </w:rPr>
        <w:t xml:space="preserve">Se aplicarán en las mismas los siguientes criterios: </w:t>
      </w:r>
    </w:p>
    <w:p w14:paraId="3BEB8FCC" w14:textId="77777777" w:rsidR="008444A0" w:rsidRPr="006A7BC5" w:rsidRDefault="008444A0" w:rsidP="00A71ACE">
      <w:pPr>
        <w:numPr>
          <w:ilvl w:val="0"/>
          <w:numId w:val="29"/>
        </w:numPr>
        <w:rPr>
          <w:lang w:val="es-ES_tradnl"/>
        </w:rPr>
      </w:pPr>
      <w:r w:rsidRPr="006A7BC5">
        <w:rPr>
          <w:lang w:val="es-ES_tradnl"/>
        </w:rPr>
        <w:t>Predominio de pavimentación dura de carácter peatonal, piedra, empedrado, adoquinado, hormigón prefabricado o in situ o baldosa hidráulica antideslizante. Cuando no se distinga mediante bordillos la zona de tráfico de la zona de peatones se irá a una pavimentación que</w:t>
      </w:r>
      <w:r w:rsidR="003B0A6E" w:rsidRPr="006A7BC5">
        <w:rPr>
          <w:lang w:val="es-ES_tradnl"/>
        </w:rPr>
        <w:t>,</w:t>
      </w:r>
      <w:r w:rsidRPr="006A7BC5">
        <w:rPr>
          <w:lang w:val="es-ES_tradnl"/>
        </w:rPr>
        <w:t xml:space="preserve"> aunque resista bien las cargas del tráfico no invite a la velocidad: adoquinado, empedrado, mixto, etc. </w:t>
      </w:r>
    </w:p>
    <w:p w14:paraId="56F85342" w14:textId="77777777" w:rsidR="008444A0" w:rsidRPr="006A7BC5" w:rsidRDefault="008444A0" w:rsidP="00A71ACE">
      <w:pPr>
        <w:numPr>
          <w:ilvl w:val="0"/>
          <w:numId w:val="29"/>
        </w:numPr>
        <w:rPr>
          <w:lang w:val="es-ES_tradnl"/>
        </w:rPr>
      </w:pPr>
      <w:r w:rsidRPr="006A7BC5">
        <w:rPr>
          <w:lang w:val="es-ES_tradnl"/>
        </w:rPr>
        <w:t xml:space="preserve">La jardinería se basará en disposiciones de árboles y parterres de separación con las zonas de tráfico rodado. </w:t>
      </w:r>
    </w:p>
    <w:p w14:paraId="0F9EF621" w14:textId="77777777" w:rsidR="008444A0" w:rsidRPr="006A7BC5" w:rsidRDefault="008444A0" w:rsidP="00A71ACE">
      <w:pPr>
        <w:numPr>
          <w:ilvl w:val="0"/>
          <w:numId w:val="29"/>
        </w:numPr>
        <w:rPr>
          <w:lang w:val="es-ES_tradnl"/>
        </w:rPr>
      </w:pPr>
      <w:r w:rsidRPr="006A7BC5">
        <w:rPr>
          <w:bCs/>
          <w:lang w:val="es-ES_tradnl"/>
        </w:rPr>
        <w:t>El</w:t>
      </w:r>
      <w:r w:rsidRPr="006A7BC5">
        <w:rPr>
          <w:lang w:val="es-ES_tradnl"/>
        </w:rPr>
        <w:t xml:space="preserve">mobiliario urbano al igual que en parques y paseos estará compuesto de bancos, pérgolas, farolas, papeleras, fuentes, esculturas, kioskos de música, etc. y elementos focales que determinen la composición. </w:t>
      </w:r>
    </w:p>
    <w:p w14:paraId="6054F9B9" w14:textId="77777777" w:rsidR="00062130" w:rsidRPr="006A7BC5" w:rsidRDefault="00062130" w:rsidP="00062130">
      <w:pPr>
        <w:ind w:left="720"/>
        <w:rPr>
          <w:lang w:val="es-ES_tradnl"/>
        </w:rPr>
      </w:pPr>
    </w:p>
    <w:p w14:paraId="36FD0EB7" w14:textId="77777777" w:rsidR="008444A0" w:rsidRPr="006A7BC5" w:rsidRDefault="003B4A17" w:rsidP="00B26B40">
      <w:pPr>
        <w:pStyle w:val="Ttulo3"/>
      </w:pPr>
      <w:bookmarkStart w:id="272" w:name="_Toc506308769"/>
      <w:bookmarkStart w:id="273" w:name="_Toc532225602"/>
      <w:bookmarkStart w:id="274" w:name="_Toc201912850"/>
      <w:r w:rsidRPr="006A7BC5">
        <w:t xml:space="preserve">Artículo 68. </w:t>
      </w:r>
      <w:r w:rsidR="008444A0" w:rsidRPr="006A7BC5">
        <w:t>Calles de tráfico rodado</w:t>
      </w:r>
      <w:bookmarkEnd w:id="272"/>
      <w:bookmarkEnd w:id="273"/>
      <w:bookmarkEnd w:id="274"/>
    </w:p>
    <w:p w14:paraId="252A5A86" w14:textId="77777777" w:rsidR="00D50E9F" w:rsidRPr="006A7BC5" w:rsidRDefault="00FC57A5" w:rsidP="00815904">
      <w:pPr>
        <w:pStyle w:val="Prrafodelista"/>
        <w:numPr>
          <w:ilvl w:val="0"/>
          <w:numId w:val="77"/>
        </w:numPr>
        <w:rPr>
          <w:lang w:val="es-ES_tradnl"/>
        </w:rPr>
      </w:pPr>
      <w:r w:rsidRPr="006A7BC5">
        <w:rPr>
          <w:lang w:val="es-ES_tradnl"/>
        </w:rPr>
        <w:t>C</w:t>
      </w:r>
      <w:r w:rsidR="00D50E9F" w:rsidRPr="006A7BC5">
        <w:rPr>
          <w:lang w:val="es-ES_tradnl"/>
        </w:rPr>
        <w:t>omprende las vías públicas urbanas no incluidas como carreteras y los aparcamientos públi</w:t>
      </w:r>
      <w:r w:rsidRPr="006A7BC5">
        <w:rPr>
          <w:lang w:val="es-ES_tradnl"/>
        </w:rPr>
        <w:t xml:space="preserve">cos en superficie </w:t>
      </w:r>
      <w:r w:rsidR="00D50E9F" w:rsidRPr="006A7BC5">
        <w:rPr>
          <w:lang w:val="es-ES_tradnl"/>
        </w:rPr>
        <w:t>con acceso al tráfico rodado.</w:t>
      </w:r>
    </w:p>
    <w:p w14:paraId="64DF8A90" w14:textId="77777777" w:rsidR="008444A0" w:rsidRPr="006A7BC5" w:rsidRDefault="008444A0" w:rsidP="00815904">
      <w:pPr>
        <w:pStyle w:val="Prrafodelista"/>
        <w:numPr>
          <w:ilvl w:val="0"/>
          <w:numId w:val="77"/>
        </w:numPr>
        <w:rPr>
          <w:lang w:val="es-ES_tradnl"/>
        </w:rPr>
      </w:pPr>
      <w:r w:rsidRPr="006A7BC5">
        <w:rPr>
          <w:lang w:val="es-ES_tradnl"/>
        </w:rPr>
        <w:t>Salvo en zonas consolidadas deben contar con un ancho mínimo de 8,50 m. distribuidos en 3,50 m. de calzada y dos aceras de 2,50 metros. En caso de ser de doble dirección el ancho mínimo será de 12,00 metros con 7,00 m. de calzada y dos aceras de 2,50 m. La anchura libre de paso no será inferior en ningún punto a 1,80 metros. Cuando existan aparcamientos el espacio para vehícul</w:t>
      </w:r>
      <w:r w:rsidR="001B01AC" w:rsidRPr="006A7BC5">
        <w:rPr>
          <w:lang w:val="es-ES_tradnl"/>
        </w:rPr>
        <w:t xml:space="preserve">os será de 2,50 x 5,00 metros. </w:t>
      </w:r>
    </w:p>
    <w:p w14:paraId="6ED3A5E1" w14:textId="77777777" w:rsidR="008444A0" w:rsidRPr="006A7BC5" w:rsidRDefault="008444A0" w:rsidP="00815904">
      <w:pPr>
        <w:pStyle w:val="Prrafodelista"/>
        <w:numPr>
          <w:ilvl w:val="0"/>
          <w:numId w:val="77"/>
        </w:numPr>
        <w:rPr>
          <w:lang w:val="es-ES_tradnl"/>
        </w:rPr>
      </w:pPr>
      <w:r w:rsidRPr="006A7BC5">
        <w:rPr>
          <w:lang w:val="es-ES_tradnl"/>
        </w:rPr>
        <w:t xml:space="preserve">Se aplicarán en las mismas los siguientes criterios constructivos: </w:t>
      </w:r>
    </w:p>
    <w:p w14:paraId="488F9456" w14:textId="77777777" w:rsidR="008444A0" w:rsidRPr="006A7BC5" w:rsidRDefault="008444A0" w:rsidP="00A71ACE">
      <w:pPr>
        <w:numPr>
          <w:ilvl w:val="0"/>
          <w:numId w:val="30"/>
        </w:numPr>
        <w:rPr>
          <w:lang w:val="es-ES_tradnl"/>
        </w:rPr>
      </w:pPr>
      <w:r w:rsidRPr="006A7BC5">
        <w:rPr>
          <w:lang w:val="es-ES_tradnl"/>
        </w:rPr>
        <w:t>Bordillos de piedra u hormigón</w:t>
      </w:r>
    </w:p>
    <w:p w14:paraId="473A7ACA" w14:textId="77777777" w:rsidR="008444A0" w:rsidRPr="006A7BC5" w:rsidRDefault="008444A0" w:rsidP="00A71ACE">
      <w:pPr>
        <w:numPr>
          <w:ilvl w:val="0"/>
          <w:numId w:val="30"/>
        </w:numPr>
        <w:rPr>
          <w:lang w:val="es-ES_tradnl"/>
        </w:rPr>
      </w:pPr>
      <w:r w:rsidRPr="006A7BC5">
        <w:rPr>
          <w:lang w:val="es-ES_tradnl"/>
        </w:rPr>
        <w:t>Acerados de piedra, empedrado, adoquinado, hormigón prefabricado o in situ o baldosa hidráulica antideslizante.</w:t>
      </w:r>
    </w:p>
    <w:p w14:paraId="29855F2A" w14:textId="77777777" w:rsidR="008444A0" w:rsidRPr="006A7BC5" w:rsidRDefault="008444A0" w:rsidP="00A71ACE">
      <w:pPr>
        <w:numPr>
          <w:ilvl w:val="0"/>
          <w:numId w:val="30"/>
        </w:numPr>
        <w:rPr>
          <w:lang w:val="es-ES_tradnl"/>
        </w:rPr>
      </w:pPr>
      <w:r w:rsidRPr="006A7BC5">
        <w:rPr>
          <w:lang w:val="es-ES_tradnl"/>
        </w:rPr>
        <w:t>Pavimento de calzada de hormigón o mezclas bituminosas. Se justificará su dimensionamiento mediante la norma técnica 6.1ÍC “Secciones de firme” del Ministerio de Fomento</w:t>
      </w:r>
    </w:p>
    <w:p w14:paraId="7CA0A88B" w14:textId="77777777" w:rsidR="008444A0" w:rsidRPr="006A7BC5" w:rsidRDefault="008444A0" w:rsidP="00A71ACE">
      <w:pPr>
        <w:numPr>
          <w:ilvl w:val="0"/>
          <w:numId w:val="30"/>
        </w:numPr>
        <w:rPr>
          <w:lang w:val="es-ES_tradnl"/>
        </w:rPr>
      </w:pPr>
      <w:r w:rsidRPr="006A7BC5">
        <w:rPr>
          <w:lang w:val="es-ES_tradnl"/>
        </w:rPr>
        <w:t xml:space="preserve">La jardinería se limitará, en su caso, a las alineaciones de árboles, paralelos a la calzada y pequeños parterres ajardinados. </w:t>
      </w:r>
    </w:p>
    <w:p w14:paraId="3A6ED7FB" w14:textId="77777777" w:rsidR="008444A0" w:rsidRPr="006A7BC5" w:rsidRDefault="008444A0" w:rsidP="00815904">
      <w:pPr>
        <w:pStyle w:val="Prrafodelista"/>
        <w:numPr>
          <w:ilvl w:val="0"/>
          <w:numId w:val="77"/>
        </w:numPr>
        <w:rPr>
          <w:lang w:val="es-ES_tradnl"/>
        </w:rPr>
      </w:pPr>
      <w:r w:rsidRPr="006A7BC5">
        <w:rPr>
          <w:lang w:val="es-ES_tradnl"/>
        </w:rPr>
        <w:t>En los tramos curvos, el carril de rodadura debe quedar delimitado por el trazado de una corona circular cuyos radios mínimos deben ser 530 y 1250 cm, con una anchura libre para circulación de 720 cm</w:t>
      </w:r>
    </w:p>
    <w:p w14:paraId="496078D9" w14:textId="77777777" w:rsidR="008444A0" w:rsidRPr="006A7BC5" w:rsidRDefault="008444A0" w:rsidP="00815904">
      <w:pPr>
        <w:pStyle w:val="Prrafodelista"/>
        <w:numPr>
          <w:ilvl w:val="0"/>
          <w:numId w:val="77"/>
        </w:numPr>
        <w:rPr>
          <w:lang w:val="es-ES_tradnl"/>
        </w:rPr>
      </w:pPr>
      <w:r w:rsidRPr="006A7BC5">
        <w:rPr>
          <w:lang w:val="es-ES_tradnl"/>
        </w:rPr>
        <w:t>El diseño y construcción de los mismos deberá cumplir con las condiciones establecidas en la Orden VIV/561/2010 o normativa que la sustituya y las condiciones de los viales del DB-SI5 del Código Técnico de la Edificación.</w:t>
      </w:r>
    </w:p>
    <w:p w14:paraId="1508ED4F" w14:textId="77777777" w:rsidR="00062130" w:rsidRPr="006A7BC5" w:rsidRDefault="00062130" w:rsidP="00062130">
      <w:pPr>
        <w:pStyle w:val="Prrafodelista"/>
        <w:ind w:left="502"/>
        <w:rPr>
          <w:lang w:val="es-ES_tradnl"/>
        </w:rPr>
      </w:pPr>
    </w:p>
    <w:p w14:paraId="1284A653" w14:textId="77777777" w:rsidR="008444A0" w:rsidRPr="006A7BC5" w:rsidRDefault="00146313" w:rsidP="00B26B40">
      <w:pPr>
        <w:pStyle w:val="Ttulo3"/>
      </w:pPr>
      <w:bookmarkStart w:id="275" w:name="_Toc506308770"/>
      <w:bookmarkStart w:id="276" w:name="_Toc532225603"/>
      <w:bookmarkStart w:id="277" w:name="_Toc201912851"/>
      <w:r w:rsidRPr="006A7BC5">
        <w:t xml:space="preserve">Artículo 69. </w:t>
      </w:r>
      <w:r w:rsidR="008444A0" w:rsidRPr="006A7BC5">
        <w:t>Calles peatonales</w:t>
      </w:r>
      <w:bookmarkEnd w:id="275"/>
      <w:bookmarkEnd w:id="276"/>
      <w:bookmarkEnd w:id="277"/>
    </w:p>
    <w:p w14:paraId="05ED8197" w14:textId="77777777" w:rsidR="00FC57A5" w:rsidRPr="006A7BC5" w:rsidRDefault="00FC57A5" w:rsidP="00815904">
      <w:pPr>
        <w:pStyle w:val="Prrafodelista"/>
        <w:numPr>
          <w:ilvl w:val="0"/>
          <w:numId w:val="78"/>
        </w:numPr>
        <w:rPr>
          <w:lang w:val="es-ES_tradnl"/>
        </w:rPr>
      </w:pPr>
      <w:r w:rsidRPr="006A7BC5">
        <w:t>Es una zona peatonal en la que solo pueden acceder en coche los residentes para poder llegar a los garajes de sus viviendas, así como vehículos de servicios de emergencia, de reparto y de mantenimiento a ciertas horas.</w:t>
      </w:r>
    </w:p>
    <w:p w14:paraId="0391439E" w14:textId="77777777" w:rsidR="008444A0" w:rsidRPr="006A7BC5" w:rsidRDefault="008444A0" w:rsidP="00815904">
      <w:pPr>
        <w:pStyle w:val="Prrafodelista"/>
        <w:numPr>
          <w:ilvl w:val="0"/>
          <w:numId w:val="78"/>
        </w:numPr>
        <w:rPr>
          <w:lang w:val="es-ES_tradnl"/>
        </w:rPr>
      </w:pPr>
      <w:r w:rsidRPr="006A7BC5">
        <w:rPr>
          <w:lang w:val="es-ES_tradnl"/>
        </w:rPr>
        <w:t>En calles de anchura inferior a 6 metros deberán suprimirse los acerados elevados conduciendo la escorrentía al centro de la calle y ejecutando una pavimentación con carácter preferentemente peatonal, aunque resista cargas de tráfico.</w:t>
      </w:r>
    </w:p>
    <w:p w14:paraId="76DBBBFE" w14:textId="77777777" w:rsidR="008444A0" w:rsidRPr="006A7BC5" w:rsidRDefault="008444A0" w:rsidP="00815904">
      <w:pPr>
        <w:pStyle w:val="Prrafodelista"/>
        <w:numPr>
          <w:ilvl w:val="0"/>
          <w:numId w:val="78"/>
        </w:numPr>
      </w:pPr>
      <w:r w:rsidRPr="006A7BC5">
        <w:rPr>
          <w:lang w:val="es-ES_tradnl"/>
        </w:rPr>
        <w:t xml:space="preserve">Deberán evitarse las calles con pavimentación absolutamente peatonal que imposibilite la circulación rodada, con excepción de los que deban escalonarse debido a la fuerte pendiente. </w:t>
      </w:r>
    </w:p>
    <w:p w14:paraId="66C7F6EF" w14:textId="77777777" w:rsidR="00062130" w:rsidRPr="006A7BC5" w:rsidRDefault="00062130" w:rsidP="00062130">
      <w:pPr>
        <w:pStyle w:val="Prrafodelista"/>
        <w:ind w:left="502"/>
      </w:pPr>
    </w:p>
    <w:p w14:paraId="20590BD0" w14:textId="77777777" w:rsidR="008444A0" w:rsidRPr="006A7BC5" w:rsidRDefault="00146313" w:rsidP="00B26B40">
      <w:pPr>
        <w:pStyle w:val="Ttulo3"/>
      </w:pPr>
      <w:bookmarkStart w:id="278" w:name="_Toc506308771"/>
      <w:bookmarkStart w:id="279" w:name="_Toc532225604"/>
      <w:bookmarkStart w:id="280" w:name="_Toc201912852"/>
      <w:r w:rsidRPr="006A7BC5">
        <w:t xml:space="preserve">Artículo 70. </w:t>
      </w:r>
      <w:r w:rsidR="008444A0" w:rsidRPr="006A7BC5">
        <w:t>Muros de contención</w:t>
      </w:r>
      <w:bookmarkEnd w:id="278"/>
      <w:bookmarkEnd w:id="279"/>
      <w:bookmarkEnd w:id="280"/>
    </w:p>
    <w:p w14:paraId="1326EE00" w14:textId="77777777" w:rsidR="008444A0" w:rsidRPr="006A7BC5" w:rsidRDefault="008444A0" w:rsidP="008444A0">
      <w:r w:rsidRPr="006A7BC5">
        <w:t xml:space="preserve">Los muros de contención, que, en su caso deban incluirse en la urbanización, deberán garantizar el drenaje de su trasdós y el correcto encauzamiento de las aguas subterráneas que puedan resultar afectadas </w:t>
      </w:r>
    </w:p>
    <w:p w14:paraId="57853BC2" w14:textId="77777777" w:rsidR="00062130" w:rsidRPr="006A7BC5" w:rsidRDefault="00062130" w:rsidP="008444A0"/>
    <w:p w14:paraId="2D525F70" w14:textId="77777777" w:rsidR="008444A0" w:rsidRPr="006A7BC5" w:rsidRDefault="00146313" w:rsidP="00B26B40">
      <w:pPr>
        <w:pStyle w:val="Ttulo3"/>
      </w:pPr>
      <w:bookmarkStart w:id="281" w:name="_Toc506308772"/>
      <w:bookmarkStart w:id="282" w:name="_Toc532225605"/>
      <w:bookmarkStart w:id="283" w:name="_Toc201912853"/>
      <w:r w:rsidRPr="006A7BC5">
        <w:t xml:space="preserve">Artículo 71. </w:t>
      </w:r>
      <w:r w:rsidR="008444A0" w:rsidRPr="006A7BC5">
        <w:t>Accesibilidad</w:t>
      </w:r>
      <w:bookmarkEnd w:id="281"/>
      <w:bookmarkEnd w:id="282"/>
      <w:bookmarkEnd w:id="283"/>
    </w:p>
    <w:p w14:paraId="4C241CFC" w14:textId="77777777" w:rsidR="008444A0" w:rsidRPr="006A7BC5" w:rsidRDefault="008444A0" w:rsidP="008444A0">
      <w:r w:rsidRPr="006A7BC5">
        <w:t>Será de aplicación la Orden VIV/561/2010 de 1 de febrero por la que se desarrolla el documento técnico de condiciones básicas de accesibilidad y no discriminación para el acceso y utilización de los espacios públicos urbanizados</w:t>
      </w:r>
      <w:r w:rsidR="00AF0206" w:rsidRPr="006A7BC5">
        <w:t xml:space="preserve"> o normativa que la sustituya.</w:t>
      </w:r>
    </w:p>
    <w:p w14:paraId="2078CC76" w14:textId="77777777" w:rsidR="00062130" w:rsidRPr="006A7BC5" w:rsidRDefault="00062130" w:rsidP="008444A0"/>
    <w:p w14:paraId="55488755" w14:textId="77777777" w:rsidR="008444A0" w:rsidRPr="006A7BC5" w:rsidRDefault="00146313" w:rsidP="00B26B40">
      <w:pPr>
        <w:pStyle w:val="Ttulo3"/>
      </w:pPr>
      <w:bookmarkStart w:id="284" w:name="_Toc506308773"/>
      <w:bookmarkStart w:id="285" w:name="_Toc532225606"/>
      <w:bookmarkStart w:id="286" w:name="_Toc201912854"/>
      <w:r w:rsidRPr="006A7BC5">
        <w:t xml:space="preserve">Artículo 72. </w:t>
      </w:r>
      <w:r w:rsidR="008444A0" w:rsidRPr="006A7BC5">
        <w:t>Mantenimiento y conservación de la urbanización</w:t>
      </w:r>
      <w:bookmarkEnd w:id="284"/>
      <w:bookmarkEnd w:id="285"/>
      <w:bookmarkEnd w:id="286"/>
    </w:p>
    <w:p w14:paraId="5A7CB81F" w14:textId="77777777" w:rsidR="008444A0" w:rsidRPr="006A7BC5" w:rsidRDefault="008444A0" w:rsidP="00815904">
      <w:pPr>
        <w:pStyle w:val="Prrafodelista"/>
        <w:numPr>
          <w:ilvl w:val="0"/>
          <w:numId w:val="79"/>
        </w:numPr>
      </w:pPr>
      <w:r w:rsidRPr="006A7BC5">
        <w:t>En actuaciones de nuevo asfaltado o de reposición del mismo, debe garantizarse un solape mínimo de 50 cm con fresado del pavimento anterior para lograr una correcta adherencia.</w:t>
      </w:r>
    </w:p>
    <w:p w14:paraId="7DB05AD8" w14:textId="77777777" w:rsidR="008444A0" w:rsidRPr="006A7BC5" w:rsidRDefault="008444A0" w:rsidP="00815904">
      <w:pPr>
        <w:pStyle w:val="Prrafodelista"/>
        <w:numPr>
          <w:ilvl w:val="0"/>
          <w:numId w:val="79"/>
        </w:numPr>
      </w:pPr>
      <w:r w:rsidRPr="006A7BC5">
        <w:t xml:space="preserve">Aquellas actuaciones que impliquen la apertura de zanjas en pavimentos de hormigón deberán garantizar la reposición del paño completo (entre juntas de dilatación o entre diferentes materiales) </w:t>
      </w:r>
    </w:p>
    <w:p w14:paraId="719A0BA6" w14:textId="77777777" w:rsidR="00062130" w:rsidRPr="006A7BC5" w:rsidRDefault="00062130" w:rsidP="00062130">
      <w:pPr>
        <w:pStyle w:val="Prrafodelista"/>
        <w:ind w:left="502"/>
      </w:pPr>
    </w:p>
    <w:p w14:paraId="3DBDD0D2" w14:textId="77777777" w:rsidR="008444A0" w:rsidRPr="006A7BC5" w:rsidRDefault="00146313" w:rsidP="00B26B40">
      <w:pPr>
        <w:pStyle w:val="Ttulo3"/>
      </w:pPr>
      <w:bookmarkStart w:id="287" w:name="_Toc506308774"/>
      <w:bookmarkStart w:id="288" w:name="_Toc532225607"/>
      <w:bookmarkStart w:id="289" w:name="_Toc201912855"/>
      <w:r w:rsidRPr="006A7BC5">
        <w:t xml:space="preserve">Artículo 73. </w:t>
      </w:r>
      <w:r w:rsidR="008444A0" w:rsidRPr="006A7BC5">
        <w:t>Normas particulares para urbanización en Casco Histórico</w:t>
      </w:r>
      <w:bookmarkEnd w:id="287"/>
      <w:bookmarkEnd w:id="288"/>
      <w:bookmarkEnd w:id="289"/>
    </w:p>
    <w:p w14:paraId="3600E952" w14:textId="77777777" w:rsidR="0038223E" w:rsidRPr="006A7BC5" w:rsidRDefault="008444A0" w:rsidP="0038223E">
      <w:r w:rsidRPr="006A7BC5">
        <w:t>Para actuaciones de urbanización en el Casco Histórico, deberán seguirse las normas establecidas en la Normativa Urbanística Particular</w:t>
      </w:r>
      <w:r w:rsidR="00AF0206" w:rsidRPr="006A7BC5">
        <w:t xml:space="preserve"> establecidas para el mismo.</w:t>
      </w:r>
      <w:bookmarkStart w:id="290" w:name="_Toc506308775"/>
      <w:bookmarkStart w:id="291" w:name="_Toc532225608"/>
    </w:p>
    <w:p w14:paraId="5C03D13E" w14:textId="77777777" w:rsidR="00027B84" w:rsidRPr="006A7BC5" w:rsidRDefault="00027B84" w:rsidP="0038223E"/>
    <w:p w14:paraId="197F2B4A" w14:textId="77777777" w:rsidR="008444A0" w:rsidRPr="006A7BC5" w:rsidRDefault="001B01AC" w:rsidP="00BA0FE3">
      <w:pPr>
        <w:pStyle w:val="Ttulo2"/>
      </w:pPr>
      <w:bookmarkStart w:id="292" w:name="_Toc201912856"/>
      <w:r w:rsidRPr="006A7BC5">
        <w:t>CAPÍTULO</w:t>
      </w:r>
      <w:r w:rsidR="008444A0" w:rsidRPr="006A7BC5">
        <w:t xml:space="preserve"> 2. ABASTECIMIENTO DE AGUA POTABLE Y SANEAMIENTO.</w:t>
      </w:r>
      <w:bookmarkEnd w:id="290"/>
      <w:bookmarkEnd w:id="291"/>
      <w:bookmarkEnd w:id="292"/>
    </w:p>
    <w:p w14:paraId="3EAC81B6" w14:textId="77777777" w:rsidR="008444A0" w:rsidRPr="006A7BC5" w:rsidRDefault="007B371E" w:rsidP="00B26B40">
      <w:pPr>
        <w:pStyle w:val="Ttulo3"/>
      </w:pPr>
      <w:bookmarkStart w:id="293" w:name="_Toc506308776"/>
      <w:bookmarkStart w:id="294" w:name="_Toc532225609"/>
      <w:bookmarkStart w:id="295" w:name="_Toc201912857"/>
      <w:r w:rsidRPr="006A7BC5">
        <w:t xml:space="preserve">Artículo 74. </w:t>
      </w:r>
      <w:r w:rsidR="008444A0" w:rsidRPr="006A7BC5">
        <w:t>Normativa autonómica</w:t>
      </w:r>
      <w:bookmarkEnd w:id="293"/>
      <w:bookmarkEnd w:id="294"/>
      <w:bookmarkEnd w:id="295"/>
    </w:p>
    <w:p w14:paraId="7AF8F60F" w14:textId="77777777" w:rsidR="008444A0" w:rsidRPr="006A7BC5" w:rsidRDefault="008444A0" w:rsidP="008444A0">
      <w:r w:rsidRPr="006A7BC5">
        <w:t>Serán de aplicación la Ley 5/2000 de 25 de octubre, de saneamiento y depuración de aguas residuales en La Rioja y el Reglamento de desarrollo de la misma aprobad</w:t>
      </w:r>
      <w:r w:rsidR="006272F5" w:rsidRPr="006A7BC5">
        <w:t>o por decreto 55/2001 de 21 de d</w:t>
      </w:r>
      <w:r w:rsidRPr="006A7BC5">
        <w:t>iciembre. En especial y en lo relativo a la participación de los nuevos desarrollos urbanos en los gastos de construcción y/o ampliación de las instalaciones generales de saneamiento y depuración se estará a lo dispuesto en el artículo 46 de la indicada normativa</w:t>
      </w:r>
      <w:r w:rsidR="00AF0206" w:rsidRPr="006A7BC5">
        <w:t xml:space="preserve"> o la que la sustituya.</w:t>
      </w:r>
    </w:p>
    <w:p w14:paraId="3C04A093" w14:textId="77777777" w:rsidR="00062130" w:rsidRPr="006A7BC5" w:rsidRDefault="00062130" w:rsidP="008444A0"/>
    <w:p w14:paraId="1890FC73" w14:textId="77777777" w:rsidR="008444A0" w:rsidRPr="006A7BC5" w:rsidRDefault="007B371E" w:rsidP="00B26B40">
      <w:pPr>
        <w:pStyle w:val="Ttulo3"/>
      </w:pPr>
      <w:bookmarkStart w:id="296" w:name="_Toc506308777"/>
      <w:bookmarkStart w:id="297" w:name="_Toc532225610"/>
      <w:bookmarkStart w:id="298" w:name="_Toc201912858"/>
      <w:r w:rsidRPr="006A7BC5">
        <w:t xml:space="preserve">Artículo 75. </w:t>
      </w:r>
      <w:r w:rsidR="008444A0" w:rsidRPr="006A7BC5">
        <w:t>Normativa local</w:t>
      </w:r>
      <w:bookmarkEnd w:id="296"/>
      <w:bookmarkEnd w:id="297"/>
      <w:bookmarkEnd w:id="298"/>
    </w:p>
    <w:p w14:paraId="0D31817A" w14:textId="77777777" w:rsidR="008444A0" w:rsidRPr="006A7BC5" w:rsidRDefault="008444A0" w:rsidP="008444A0">
      <w:r w:rsidRPr="006A7BC5">
        <w:t xml:space="preserve">Será de aplicación el reglamento del servicio municipal de abastecimiento y agua potable y saneamiento de Calahorra y la ordenanza de protección de los recursos hidráulicos frente a la contaminación por vertidos no domésticos </w:t>
      </w:r>
    </w:p>
    <w:p w14:paraId="3F40D38D" w14:textId="77777777" w:rsidR="00062130" w:rsidRPr="006A7BC5" w:rsidRDefault="00062130" w:rsidP="008444A0"/>
    <w:p w14:paraId="3500A4D6" w14:textId="77777777" w:rsidR="008444A0" w:rsidRPr="006A7BC5" w:rsidRDefault="007B371E" w:rsidP="00B26B40">
      <w:pPr>
        <w:pStyle w:val="Ttulo3"/>
      </w:pPr>
      <w:bookmarkStart w:id="299" w:name="_Toc506308778"/>
      <w:bookmarkStart w:id="300" w:name="_Toc532225611"/>
      <w:bookmarkStart w:id="301" w:name="_Toc201912859"/>
      <w:r w:rsidRPr="006A7BC5">
        <w:t xml:space="preserve">Artículo 76. </w:t>
      </w:r>
      <w:r w:rsidR="008444A0" w:rsidRPr="006A7BC5">
        <w:t>Normas técnicas</w:t>
      </w:r>
      <w:bookmarkEnd w:id="299"/>
      <w:bookmarkEnd w:id="300"/>
      <w:bookmarkEnd w:id="301"/>
    </w:p>
    <w:p w14:paraId="74C06CB2" w14:textId="77777777" w:rsidR="008444A0" w:rsidRPr="006A7BC5" w:rsidRDefault="008444A0" w:rsidP="008444A0">
      <w:r w:rsidRPr="006A7BC5">
        <w:t>Serán de aplicación los anexos I y II del reglamento del servicio municipal de abastecimiento y agua potable y saneamiento de Calahorra</w:t>
      </w:r>
    </w:p>
    <w:p w14:paraId="1516E965" w14:textId="77777777" w:rsidR="00027B84" w:rsidRPr="006A7BC5" w:rsidRDefault="00027B84" w:rsidP="008444A0"/>
    <w:p w14:paraId="2B047D91" w14:textId="77777777" w:rsidR="008444A0" w:rsidRPr="006A7BC5" w:rsidRDefault="008115FC" w:rsidP="00BA0FE3">
      <w:pPr>
        <w:pStyle w:val="Ttulo2"/>
        <w:rPr>
          <w:u w:val="single"/>
        </w:rPr>
      </w:pPr>
      <w:bookmarkStart w:id="302" w:name="_Toc506308779"/>
      <w:bookmarkStart w:id="303" w:name="_Toc532225612"/>
      <w:bookmarkStart w:id="304" w:name="_Toc201912860"/>
      <w:r w:rsidRPr="006A7BC5">
        <w:t>CAPÍTULO</w:t>
      </w:r>
      <w:r w:rsidR="008444A0" w:rsidRPr="006A7BC5">
        <w:t xml:space="preserve"> 3. RED DE ALUMBRADO PÚBLICO.</w:t>
      </w:r>
      <w:bookmarkEnd w:id="302"/>
      <w:bookmarkEnd w:id="303"/>
      <w:bookmarkEnd w:id="304"/>
    </w:p>
    <w:p w14:paraId="6651EE27" w14:textId="77777777" w:rsidR="008444A0" w:rsidRPr="006A7BC5" w:rsidRDefault="007B371E" w:rsidP="00B26B40">
      <w:pPr>
        <w:pStyle w:val="Ttulo3"/>
      </w:pPr>
      <w:bookmarkStart w:id="305" w:name="_Toc506308780"/>
      <w:bookmarkStart w:id="306" w:name="_Toc532225613"/>
      <w:bookmarkStart w:id="307" w:name="_Toc201912861"/>
      <w:r w:rsidRPr="006A7BC5">
        <w:t xml:space="preserve">Artículo 77. </w:t>
      </w:r>
      <w:r w:rsidR="008444A0" w:rsidRPr="006A7BC5">
        <w:t>Características de la red</w:t>
      </w:r>
      <w:bookmarkEnd w:id="305"/>
      <w:bookmarkEnd w:id="306"/>
      <w:bookmarkEnd w:id="307"/>
    </w:p>
    <w:p w14:paraId="702A3D22" w14:textId="77777777" w:rsidR="008444A0" w:rsidRPr="006A7BC5" w:rsidRDefault="008444A0" w:rsidP="00815904">
      <w:pPr>
        <w:pStyle w:val="Prrafodelista"/>
        <w:numPr>
          <w:ilvl w:val="0"/>
          <w:numId w:val="80"/>
        </w:numPr>
      </w:pPr>
      <w:r w:rsidRPr="006A7BC5">
        <w:t xml:space="preserve">Será de aplicación el </w:t>
      </w:r>
      <w:r w:rsidR="006272F5" w:rsidRPr="006A7BC5">
        <w:t>Real Decreto 842/20052 de 2 de a</w:t>
      </w:r>
      <w:r w:rsidRPr="006A7BC5">
        <w:t>gosto, por el que se aprueba el Reglamento Electrotécnico para Baja Tensión, especialmente la Instrucción Técnica Complementaria ITC-BT-09 “Instalaciones de alumbrado exterior”.</w:t>
      </w:r>
    </w:p>
    <w:p w14:paraId="1F7841EE" w14:textId="77777777" w:rsidR="008444A0" w:rsidRPr="006A7BC5" w:rsidRDefault="008444A0" w:rsidP="00815904">
      <w:pPr>
        <w:pStyle w:val="Prrafodelista"/>
        <w:numPr>
          <w:ilvl w:val="0"/>
          <w:numId w:val="80"/>
        </w:numPr>
      </w:pPr>
      <w:r w:rsidRPr="006A7BC5">
        <w:t>Se restringirá el uso de báculos o postes a las zonas que cuenten con acerados de ancho superior a 2 metros y donde la anchura de la vía así lo demande, excepto en los casos de paseos, plazas y parques.</w:t>
      </w:r>
    </w:p>
    <w:p w14:paraId="6386159C" w14:textId="77777777" w:rsidR="008444A0" w:rsidRPr="006A7BC5" w:rsidRDefault="008444A0" w:rsidP="00815904">
      <w:pPr>
        <w:pStyle w:val="Prrafodelista"/>
        <w:numPr>
          <w:ilvl w:val="0"/>
          <w:numId w:val="80"/>
        </w:numPr>
      </w:pPr>
      <w:r w:rsidRPr="006A7BC5">
        <w:t>La red será subterránea, excepto en las zonas donde no sea posible la sustentación mediante báculos o postes. En estas instalaciones se cuidará especialmente el trazado de la red, que deberá ser extremadamente respetuoso con las edificaciones a las que se adose.</w:t>
      </w:r>
    </w:p>
    <w:p w14:paraId="29F7ECD2" w14:textId="77777777" w:rsidR="00062130" w:rsidRPr="006A7BC5" w:rsidRDefault="00062130" w:rsidP="00062130">
      <w:pPr>
        <w:pStyle w:val="Prrafodelista"/>
        <w:ind w:left="502"/>
      </w:pPr>
    </w:p>
    <w:p w14:paraId="27450464" w14:textId="77777777" w:rsidR="008444A0" w:rsidRPr="006A7BC5" w:rsidRDefault="007B371E" w:rsidP="00B26B40">
      <w:pPr>
        <w:pStyle w:val="Ttulo3"/>
      </w:pPr>
      <w:bookmarkStart w:id="308" w:name="_Toc506308781"/>
      <w:bookmarkStart w:id="309" w:name="_Toc532225614"/>
      <w:bookmarkStart w:id="310" w:name="_Toc201912862"/>
      <w:r w:rsidRPr="006A7BC5">
        <w:t xml:space="preserve">Artículo 78. </w:t>
      </w:r>
      <w:r w:rsidR="008444A0" w:rsidRPr="006A7BC5">
        <w:t>Niveles de iluminación y eficiencia energética</w:t>
      </w:r>
      <w:bookmarkEnd w:id="308"/>
      <w:bookmarkEnd w:id="309"/>
      <w:bookmarkEnd w:id="310"/>
    </w:p>
    <w:p w14:paraId="1DC62A7A" w14:textId="77777777" w:rsidR="008115FC" w:rsidRPr="006A7BC5" w:rsidRDefault="008444A0" w:rsidP="006272F5">
      <w:r w:rsidRPr="006A7BC5">
        <w:t>Será de aplicación el Real Decreto 1890/2008 de 14</w:t>
      </w:r>
      <w:r w:rsidR="006272F5" w:rsidRPr="006A7BC5">
        <w:t xml:space="preserve"> de n</w:t>
      </w:r>
      <w:r w:rsidRPr="006A7BC5">
        <w:t xml:space="preserve">oviembre por el que se aprueba el Reglamento de eficiencia energética en instalaciones de alumbrado exterior y sus Instrucciones Técnicas Complementarias. Los niveles de iluminación serán los determinados en la ITC-EA-02 </w:t>
      </w:r>
      <w:bookmarkStart w:id="311" w:name="_Toc506308782"/>
      <w:bookmarkStart w:id="312" w:name="_Toc532225615"/>
    </w:p>
    <w:p w14:paraId="56583BFF" w14:textId="77777777" w:rsidR="00027B84" w:rsidRPr="006A7BC5" w:rsidRDefault="00027B84" w:rsidP="006272F5"/>
    <w:p w14:paraId="12028FE3" w14:textId="77777777" w:rsidR="008444A0" w:rsidRPr="006A7BC5" w:rsidRDefault="008115FC" w:rsidP="00BA0FE3">
      <w:pPr>
        <w:pStyle w:val="Ttulo2"/>
        <w:rPr>
          <w:u w:val="single"/>
        </w:rPr>
      </w:pPr>
      <w:bookmarkStart w:id="313" w:name="_Toc201912863"/>
      <w:r w:rsidRPr="006A7BC5">
        <w:t>CAPÍTULO</w:t>
      </w:r>
      <w:r w:rsidR="008444A0" w:rsidRPr="006A7BC5">
        <w:t xml:space="preserve"> 4. RED DE DISTRIBUCION DE ENERGIA ELECTRICA.</w:t>
      </w:r>
      <w:bookmarkEnd w:id="311"/>
      <w:bookmarkEnd w:id="312"/>
      <w:bookmarkEnd w:id="313"/>
    </w:p>
    <w:p w14:paraId="0756C0AC" w14:textId="77777777" w:rsidR="008444A0" w:rsidRPr="006A7BC5" w:rsidRDefault="007B371E" w:rsidP="00B26B40">
      <w:pPr>
        <w:pStyle w:val="Ttulo3"/>
      </w:pPr>
      <w:bookmarkStart w:id="314" w:name="_Toc506308783"/>
      <w:bookmarkStart w:id="315" w:name="_Toc532225616"/>
      <w:bookmarkStart w:id="316" w:name="_Toc201912864"/>
      <w:r w:rsidRPr="006A7BC5">
        <w:t xml:space="preserve">Artículo 79. </w:t>
      </w:r>
      <w:r w:rsidR="008444A0" w:rsidRPr="006A7BC5">
        <w:t>Redes de transporte de energía eléctrica</w:t>
      </w:r>
      <w:bookmarkEnd w:id="314"/>
      <w:bookmarkEnd w:id="315"/>
      <w:bookmarkEnd w:id="316"/>
    </w:p>
    <w:p w14:paraId="262A4BB8" w14:textId="77777777" w:rsidR="008444A0" w:rsidRPr="006A7BC5" w:rsidRDefault="008444A0" w:rsidP="00815904">
      <w:pPr>
        <w:pStyle w:val="Prrafodelista"/>
        <w:numPr>
          <w:ilvl w:val="0"/>
          <w:numId w:val="81"/>
        </w:numPr>
      </w:pPr>
      <w:r w:rsidRPr="006A7BC5">
        <w:t>Serán de apli</w:t>
      </w:r>
      <w:r w:rsidR="006272F5" w:rsidRPr="006A7BC5">
        <w:t>cación la Ley 24/2013 de 26 de d</w:t>
      </w:r>
      <w:r w:rsidRPr="006A7BC5">
        <w:t xml:space="preserve">iciembre del Sector Eléctrico y el </w:t>
      </w:r>
      <w:r w:rsidR="003B0A6E" w:rsidRPr="006A7BC5">
        <w:t>Real Decreto 223/2008 de 15 de f</w:t>
      </w:r>
      <w:r w:rsidRPr="006A7BC5">
        <w:t>ebrero por el que se aprueban el Reglamento sobre condiciones técnicas y garantías de seguridad en líneas eléctricas de alta tensión y sus Instrucciones Técnicas Complementarias.</w:t>
      </w:r>
    </w:p>
    <w:p w14:paraId="3FA7A564" w14:textId="77777777" w:rsidR="008444A0" w:rsidRPr="006A7BC5" w:rsidRDefault="008444A0" w:rsidP="00815904">
      <w:pPr>
        <w:pStyle w:val="Prrafodelista"/>
        <w:numPr>
          <w:ilvl w:val="0"/>
          <w:numId w:val="81"/>
        </w:numPr>
      </w:pPr>
      <w:r w:rsidRPr="006A7BC5">
        <w:t>Se prohíbe el trazado de nuevas líneas aéreas de alta y media tensión en suelo clasificado como urbano y urbanizable en el presente Plan General Municipal. En líneas aéreas existentes se estará a lo dispuesto sobre distancias mínimas de seguridad, cruzamientos y paralelismos en el apartado 5 de la ITC-LAT-07 (en relación a distancias a edificios, ver apartado 5.12.2) y en el apartado 6 de la ITC-LAT-08</w:t>
      </w:r>
    </w:p>
    <w:p w14:paraId="1D80B51D" w14:textId="77777777" w:rsidR="00062130" w:rsidRPr="006A7BC5" w:rsidRDefault="00062130" w:rsidP="00062130">
      <w:pPr>
        <w:pStyle w:val="Prrafodelista"/>
        <w:ind w:left="502"/>
      </w:pPr>
    </w:p>
    <w:p w14:paraId="6DB0CD75" w14:textId="77777777" w:rsidR="008444A0" w:rsidRPr="006A7BC5" w:rsidRDefault="007B371E" w:rsidP="00B26B40">
      <w:pPr>
        <w:pStyle w:val="Ttulo3"/>
      </w:pPr>
      <w:bookmarkStart w:id="317" w:name="_Toc506308784"/>
      <w:bookmarkStart w:id="318" w:name="_Toc532225617"/>
      <w:bookmarkStart w:id="319" w:name="_Toc201912865"/>
      <w:r w:rsidRPr="006A7BC5">
        <w:t xml:space="preserve">Artículo 80. </w:t>
      </w:r>
      <w:r w:rsidR="008444A0" w:rsidRPr="006A7BC5">
        <w:t>Centros de transformación</w:t>
      </w:r>
      <w:bookmarkEnd w:id="317"/>
      <w:bookmarkEnd w:id="318"/>
      <w:bookmarkEnd w:id="319"/>
    </w:p>
    <w:p w14:paraId="32C6FCFD" w14:textId="77777777" w:rsidR="008444A0" w:rsidRPr="006A7BC5" w:rsidRDefault="008444A0" w:rsidP="00815904">
      <w:pPr>
        <w:pStyle w:val="Prrafodelista"/>
        <w:numPr>
          <w:ilvl w:val="0"/>
          <w:numId w:val="82"/>
        </w:numPr>
      </w:pPr>
      <w:r w:rsidRPr="006A7BC5">
        <w:t>Será de aplicación el Real Decreto 337/2014 de 9 de mayo por el que se aprueba el reglamento sobre condiciones técnicas y garantías de seguridad en instalaciones eléctricas de alta tensión y sus instrucciones técnicas complementarias.</w:t>
      </w:r>
    </w:p>
    <w:p w14:paraId="16E43693" w14:textId="77777777" w:rsidR="008444A0" w:rsidRPr="006A7BC5" w:rsidRDefault="008444A0" w:rsidP="00815904">
      <w:pPr>
        <w:pStyle w:val="Prrafodelista"/>
        <w:numPr>
          <w:ilvl w:val="0"/>
          <w:numId w:val="82"/>
        </w:numPr>
      </w:pPr>
      <w:r w:rsidRPr="006A7BC5">
        <w:t>Los nuevos centros de transformación deberán situarse en terrenos expresamente destinados a este uso en el planeamiento de desarrollo. No podrán ubicarse en zonas libres públicas ni viario público.</w:t>
      </w:r>
    </w:p>
    <w:p w14:paraId="4C0E75E0" w14:textId="77777777" w:rsidR="00062130" w:rsidRPr="006A7BC5" w:rsidRDefault="00062130" w:rsidP="00062130">
      <w:pPr>
        <w:pStyle w:val="Prrafodelista"/>
        <w:ind w:left="502"/>
      </w:pPr>
    </w:p>
    <w:p w14:paraId="61CCEF5C" w14:textId="77777777" w:rsidR="008444A0" w:rsidRPr="006A7BC5" w:rsidRDefault="007B371E" w:rsidP="00B26B40">
      <w:pPr>
        <w:pStyle w:val="Ttulo3"/>
      </w:pPr>
      <w:bookmarkStart w:id="320" w:name="_Toc506308785"/>
      <w:bookmarkStart w:id="321" w:name="_Toc532225618"/>
      <w:bookmarkStart w:id="322" w:name="_Toc201912866"/>
      <w:r w:rsidRPr="006A7BC5">
        <w:t xml:space="preserve">Artículo 81. </w:t>
      </w:r>
      <w:r w:rsidR="008444A0" w:rsidRPr="006A7BC5">
        <w:t>Redes de baja tensión</w:t>
      </w:r>
      <w:bookmarkEnd w:id="320"/>
      <w:bookmarkEnd w:id="321"/>
      <w:bookmarkEnd w:id="322"/>
    </w:p>
    <w:p w14:paraId="0E078639" w14:textId="77777777" w:rsidR="008444A0" w:rsidRPr="006A7BC5" w:rsidRDefault="008444A0" w:rsidP="00815904">
      <w:pPr>
        <w:pStyle w:val="Prrafodelista"/>
        <w:numPr>
          <w:ilvl w:val="0"/>
          <w:numId w:val="83"/>
        </w:numPr>
      </w:pPr>
      <w:r w:rsidRPr="006A7BC5">
        <w:t xml:space="preserve">Será de aplicación el </w:t>
      </w:r>
      <w:r w:rsidR="006272F5" w:rsidRPr="006A7BC5">
        <w:t>Real Decreto 842/20052 de 2 de a</w:t>
      </w:r>
      <w:r w:rsidRPr="006A7BC5">
        <w:t xml:space="preserve">gosto, por el que se aprueba el Reglamento Electrotécnico para Baja Tensión, especialmente las Instrucciones Técnicas Complementarias ITC-BT-06 “Redes aéreas para distribución en baja tensión” e ITC-BT-07 “Redes subterráneas para distribución en baja tensión”. </w:t>
      </w:r>
    </w:p>
    <w:p w14:paraId="51B4FE77" w14:textId="77777777" w:rsidR="008444A0" w:rsidRPr="006A7BC5" w:rsidRDefault="008444A0" w:rsidP="00815904">
      <w:pPr>
        <w:pStyle w:val="Prrafodelista"/>
        <w:numPr>
          <w:ilvl w:val="0"/>
          <w:numId w:val="83"/>
        </w:numPr>
      </w:pPr>
      <w:r w:rsidRPr="006A7BC5">
        <w:t>En suelo urbano las nuevas redes de baja tensión deberán ser subterráneas. Sólo se permitirá el tendido aéreo con carácter provisional. No obstante, podrá autorizar</w:t>
      </w:r>
      <w:r w:rsidR="006272F5" w:rsidRPr="006A7BC5">
        <w:t>se la renovación o sustitución</w:t>
      </w:r>
      <w:r w:rsidRPr="006A7BC5">
        <w:t xml:space="preserve"> de los tendidos aéreos existentes cuando concurran especiales circunstancias de excepcionalidad que deberán quedar plenamente justificadas</w:t>
      </w:r>
    </w:p>
    <w:p w14:paraId="2792F931" w14:textId="77777777" w:rsidR="00062130" w:rsidRPr="006A7BC5" w:rsidRDefault="00062130" w:rsidP="00062130">
      <w:pPr>
        <w:pStyle w:val="Prrafodelista"/>
        <w:ind w:left="502"/>
      </w:pPr>
    </w:p>
    <w:p w14:paraId="4C6E9E19" w14:textId="77777777" w:rsidR="008444A0" w:rsidRPr="006A7BC5" w:rsidRDefault="007B371E" w:rsidP="00B26B40">
      <w:pPr>
        <w:pStyle w:val="Ttulo3"/>
      </w:pPr>
      <w:bookmarkStart w:id="323" w:name="_Toc506308786"/>
      <w:bookmarkStart w:id="324" w:name="_Toc532225619"/>
      <w:bookmarkStart w:id="325" w:name="_Toc201912867"/>
      <w:r w:rsidRPr="006A7BC5">
        <w:t xml:space="preserve">Artículo 82. </w:t>
      </w:r>
      <w:r w:rsidR="008444A0" w:rsidRPr="006A7BC5">
        <w:t>Supervisión municipal</w:t>
      </w:r>
      <w:bookmarkEnd w:id="323"/>
      <w:bookmarkEnd w:id="324"/>
      <w:bookmarkEnd w:id="325"/>
    </w:p>
    <w:p w14:paraId="4AB401FE" w14:textId="77777777" w:rsidR="008444A0" w:rsidRPr="006A7BC5" w:rsidRDefault="008444A0" w:rsidP="00815904">
      <w:pPr>
        <w:pStyle w:val="Prrafodelista"/>
        <w:numPr>
          <w:ilvl w:val="0"/>
          <w:numId w:val="84"/>
        </w:numPr>
      </w:pPr>
      <w:r w:rsidRPr="006A7BC5">
        <w:t xml:space="preserve">De forma previa a la ejecución de las instalaciones, deberá aportarse proyecto técnico completo y obtener la correspondiente licencia municipal, además las autorizaciones sectoriales correspondientes. </w:t>
      </w:r>
    </w:p>
    <w:p w14:paraId="76BD501A" w14:textId="77777777" w:rsidR="008444A0" w:rsidRPr="006A7BC5" w:rsidRDefault="008444A0" w:rsidP="00815904">
      <w:pPr>
        <w:pStyle w:val="Prrafodelista"/>
        <w:numPr>
          <w:ilvl w:val="0"/>
          <w:numId w:val="84"/>
        </w:numPr>
      </w:pPr>
      <w:r w:rsidRPr="006A7BC5">
        <w:t>Una vez terminadas las obras, el titular de la instalación deberá aportar al ayuntamiento certificado de puesta en servicio, acreditando la realización de las correspondientes verificaciones previas conforme a lo regulado en la ITC-BT-05</w:t>
      </w:r>
    </w:p>
    <w:p w14:paraId="57B6E5B0" w14:textId="77777777" w:rsidR="008444A0" w:rsidRPr="006A7BC5" w:rsidRDefault="008444A0" w:rsidP="00815904">
      <w:pPr>
        <w:pStyle w:val="Prrafodelista"/>
        <w:numPr>
          <w:ilvl w:val="0"/>
          <w:numId w:val="84"/>
        </w:numPr>
      </w:pPr>
      <w:r w:rsidRPr="006A7BC5">
        <w:t>Anualmente, la empresa suministradora deberá aportar al ayuntamiento información cartográfica detallada y actualizada de las instalaciones.</w:t>
      </w:r>
    </w:p>
    <w:p w14:paraId="1E966EAD" w14:textId="77777777" w:rsidR="00027B84" w:rsidRPr="006A7BC5" w:rsidRDefault="00027B84" w:rsidP="00027B84">
      <w:pPr>
        <w:pStyle w:val="Prrafodelista"/>
        <w:ind w:left="502"/>
      </w:pPr>
    </w:p>
    <w:p w14:paraId="0C209F3E" w14:textId="77777777" w:rsidR="008444A0" w:rsidRPr="006A7BC5" w:rsidRDefault="008115FC" w:rsidP="00BA0FE3">
      <w:pPr>
        <w:pStyle w:val="Ttulo2"/>
        <w:rPr>
          <w:u w:val="single"/>
        </w:rPr>
      </w:pPr>
      <w:bookmarkStart w:id="326" w:name="_Toc506308787"/>
      <w:bookmarkStart w:id="327" w:name="_Toc532225620"/>
      <w:bookmarkStart w:id="328" w:name="_Toc201912868"/>
      <w:r w:rsidRPr="006A7BC5">
        <w:t>CAPÍTULO</w:t>
      </w:r>
      <w:r w:rsidR="008444A0" w:rsidRPr="006A7BC5">
        <w:t xml:space="preserve"> 5. RED DE DISTRIBUCION DE GAS NATURAL</w:t>
      </w:r>
      <w:bookmarkEnd w:id="326"/>
      <w:bookmarkEnd w:id="327"/>
      <w:bookmarkEnd w:id="328"/>
    </w:p>
    <w:p w14:paraId="5A89D06F" w14:textId="77777777" w:rsidR="008444A0" w:rsidRPr="006A7BC5" w:rsidRDefault="007B371E" w:rsidP="00B26B40">
      <w:pPr>
        <w:pStyle w:val="Ttulo3"/>
      </w:pPr>
      <w:bookmarkStart w:id="329" w:name="_Toc506308788"/>
      <w:bookmarkStart w:id="330" w:name="_Toc532225621"/>
      <w:bookmarkStart w:id="331" w:name="_Toc201912869"/>
      <w:r w:rsidRPr="006A7BC5">
        <w:t xml:space="preserve">Artículo 83. </w:t>
      </w:r>
      <w:r w:rsidR="008444A0" w:rsidRPr="006A7BC5">
        <w:t>Normativa general</w:t>
      </w:r>
      <w:bookmarkEnd w:id="329"/>
      <w:bookmarkEnd w:id="330"/>
      <w:bookmarkEnd w:id="331"/>
    </w:p>
    <w:p w14:paraId="740E1407" w14:textId="77777777" w:rsidR="008444A0" w:rsidRPr="006A7BC5" w:rsidRDefault="008444A0" w:rsidP="008444A0">
      <w:r w:rsidRPr="006A7BC5">
        <w:t>Será de aplicación la Ley 34/1988 de 7 de octubre del sector de hidrocarburos, el r</w:t>
      </w:r>
      <w:r w:rsidR="006272F5" w:rsidRPr="006A7BC5">
        <w:t>eal Decreto 1434/2002 de 27 de d</w:t>
      </w:r>
      <w:r w:rsidRPr="006A7BC5">
        <w:t xml:space="preserve">iciembre por el que se regulan las actividades de transporte, distribución comercialización suministro y procedimientos de autorización de instalaciones de gas natural y el </w:t>
      </w:r>
      <w:r w:rsidR="006272F5" w:rsidRPr="006A7BC5">
        <w:t>Real Decreto 919/2006 de 28 de j</w:t>
      </w:r>
      <w:r w:rsidRPr="006A7BC5">
        <w:t>ulio por el que se aprueba el reglamento técnico de distribución y utilización de combustibles gaseosos y sus Instrucciones Técnicas Complementarias, especialmente la ITC-ICG-01 “Instalaciones de distribución de combustibles gaseosos por canalización”</w:t>
      </w:r>
    </w:p>
    <w:p w14:paraId="5B234B59" w14:textId="77777777" w:rsidR="00062130" w:rsidRPr="006A7BC5" w:rsidRDefault="00062130" w:rsidP="008444A0"/>
    <w:p w14:paraId="740E8A71" w14:textId="77777777" w:rsidR="008444A0" w:rsidRPr="006A7BC5" w:rsidRDefault="007B371E" w:rsidP="00B26B40">
      <w:pPr>
        <w:pStyle w:val="Ttulo3"/>
      </w:pPr>
      <w:bookmarkStart w:id="332" w:name="_Toc506308789"/>
      <w:bookmarkStart w:id="333" w:name="_Toc532225622"/>
      <w:bookmarkStart w:id="334" w:name="_Toc201912870"/>
      <w:r w:rsidRPr="006A7BC5">
        <w:t xml:space="preserve">Artículo 84. </w:t>
      </w:r>
      <w:r w:rsidR="008444A0" w:rsidRPr="006A7BC5">
        <w:t>Supervisión municipal</w:t>
      </w:r>
      <w:bookmarkEnd w:id="332"/>
      <w:bookmarkEnd w:id="333"/>
      <w:bookmarkEnd w:id="334"/>
    </w:p>
    <w:p w14:paraId="6CE20D94" w14:textId="77777777" w:rsidR="008444A0" w:rsidRPr="006A7BC5" w:rsidRDefault="008444A0" w:rsidP="00815904">
      <w:pPr>
        <w:pStyle w:val="Prrafodelista"/>
        <w:numPr>
          <w:ilvl w:val="0"/>
          <w:numId w:val="85"/>
        </w:numPr>
      </w:pPr>
      <w:r w:rsidRPr="006A7BC5">
        <w:t xml:space="preserve">De forma previa a la ejecución de las instalaciones, deberá aportarse proyecto técnico completo y obtener la correspondiente licencia municipal, además las autorizaciones sectoriales correspondientes. </w:t>
      </w:r>
    </w:p>
    <w:p w14:paraId="372FE2C6" w14:textId="77777777" w:rsidR="008444A0" w:rsidRPr="006A7BC5" w:rsidRDefault="008444A0" w:rsidP="00815904">
      <w:pPr>
        <w:pStyle w:val="Prrafodelista"/>
        <w:numPr>
          <w:ilvl w:val="0"/>
          <w:numId w:val="85"/>
        </w:numPr>
      </w:pPr>
      <w:r w:rsidRPr="006A7BC5">
        <w:t>Dentro del primer trimestre de cada año a partir de la obtención de la licencia, el titular de las instalaciones deberá aportar al ayuntamiento certificado de puesta en servicio de las canalizaciones efectivamente realizadas el año anterior, indicando la fecha de puesta en servicio de cada una, acreditando la realización de las pruebas previas de resistencia y estanqueidad reguladas en el apartado 5 de la ITC-ICG-01</w:t>
      </w:r>
    </w:p>
    <w:p w14:paraId="431B9115" w14:textId="77777777" w:rsidR="008444A0" w:rsidRPr="006A7BC5" w:rsidRDefault="008444A0" w:rsidP="00815904">
      <w:pPr>
        <w:pStyle w:val="Prrafodelista"/>
        <w:numPr>
          <w:ilvl w:val="0"/>
          <w:numId w:val="85"/>
        </w:numPr>
      </w:pPr>
      <w:r w:rsidRPr="006A7BC5">
        <w:t>Anualmente, el distribuidor deberá aportar al ayuntamiento información cartográfica detallada y actualizada de las instalaciones.</w:t>
      </w:r>
    </w:p>
    <w:p w14:paraId="1399B397" w14:textId="77777777" w:rsidR="00027B84" w:rsidRPr="006A7BC5" w:rsidRDefault="00027B84" w:rsidP="00027B84">
      <w:pPr>
        <w:pStyle w:val="Prrafodelista"/>
        <w:ind w:left="502"/>
      </w:pPr>
    </w:p>
    <w:p w14:paraId="0A8B5CFC" w14:textId="77777777" w:rsidR="008444A0" w:rsidRPr="006A7BC5" w:rsidRDefault="008115FC" w:rsidP="00BA0FE3">
      <w:pPr>
        <w:pStyle w:val="Ttulo2"/>
        <w:rPr>
          <w:u w:val="single"/>
        </w:rPr>
      </w:pPr>
      <w:bookmarkStart w:id="335" w:name="_Toc506308790"/>
      <w:bookmarkStart w:id="336" w:name="_Toc532225623"/>
      <w:bookmarkStart w:id="337" w:name="_Toc201912871"/>
      <w:r w:rsidRPr="006A7BC5">
        <w:t>CAPÍTULO</w:t>
      </w:r>
      <w:r w:rsidR="008444A0" w:rsidRPr="006A7BC5">
        <w:t xml:space="preserve"> 6. REDES DE TELECOMUNICACIONES</w:t>
      </w:r>
      <w:bookmarkEnd w:id="335"/>
      <w:bookmarkEnd w:id="336"/>
      <w:bookmarkEnd w:id="337"/>
    </w:p>
    <w:p w14:paraId="1F7ADAB5" w14:textId="77777777" w:rsidR="008444A0" w:rsidRPr="006A7BC5" w:rsidRDefault="007B371E" w:rsidP="00B26B40">
      <w:pPr>
        <w:pStyle w:val="Ttulo3"/>
      </w:pPr>
      <w:bookmarkStart w:id="338" w:name="_Toc506308791"/>
      <w:bookmarkStart w:id="339" w:name="_Toc532225624"/>
      <w:bookmarkStart w:id="340" w:name="_Toc201912872"/>
      <w:r w:rsidRPr="006A7BC5">
        <w:t xml:space="preserve">Artículo 85. </w:t>
      </w:r>
      <w:r w:rsidR="008444A0" w:rsidRPr="006A7BC5">
        <w:t>Normativa general</w:t>
      </w:r>
      <w:bookmarkEnd w:id="338"/>
      <w:bookmarkEnd w:id="339"/>
      <w:bookmarkEnd w:id="340"/>
    </w:p>
    <w:p w14:paraId="47251D35" w14:textId="77777777" w:rsidR="008444A0" w:rsidRPr="006A7BC5" w:rsidRDefault="008444A0" w:rsidP="008444A0">
      <w:r w:rsidRPr="006A7BC5">
        <w:t>Serán de ap</w:t>
      </w:r>
      <w:r w:rsidR="006272F5" w:rsidRPr="006A7BC5">
        <w:t>licación la Ley 9/2014 de 9 de m</w:t>
      </w:r>
      <w:r w:rsidRPr="006A7BC5">
        <w:t>ayo de Telecomunicaciones y el</w:t>
      </w:r>
      <w:r w:rsidR="006272F5" w:rsidRPr="006A7BC5">
        <w:t xml:space="preserve"> Real Decreto 330/2016 de 9 de s</w:t>
      </w:r>
      <w:r w:rsidRPr="006A7BC5">
        <w:t xml:space="preserve">eptiembre relativo a medidas para reducir el coste del despliegue de las redes de comunicaciones electrónicas de alta velocidad </w:t>
      </w:r>
    </w:p>
    <w:p w14:paraId="75DE50B8" w14:textId="77777777" w:rsidR="00062130" w:rsidRPr="006A7BC5" w:rsidRDefault="00062130" w:rsidP="008444A0"/>
    <w:p w14:paraId="6CCB9435" w14:textId="77777777" w:rsidR="008444A0" w:rsidRPr="006A7BC5" w:rsidRDefault="007B371E" w:rsidP="00B26B40">
      <w:pPr>
        <w:pStyle w:val="Ttulo3"/>
      </w:pPr>
      <w:bookmarkStart w:id="341" w:name="_Toc506308792"/>
      <w:bookmarkStart w:id="342" w:name="_Toc532225625"/>
      <w:bookmarkStart w:id="343" w:name="_Toc201912873"/>
      <w:r w:rsidRPr="006A7BC5">
        <w:t xml:space="preserve">Artículo 86. </w:t>
      </w:r>
      <w:r w:rsidR="008444A0" w:rsidRPr="006A7BC5">
        <w:t>Condiciones específicas</w:t>
      </w:r>
      <w:bookmarkEnd w:id="341"/>
      <w:bookmarkEnd w:id="342"/>
      <w:bookmarkEnd w:id="343"/>
    </w:p>
    <w:p w14:paraId="5901AEB6" w14:textId="77777777" w:rsidR="008444A0" w:rsidRPr="006A7BC5" w:rsidRDefault="008444A0" w:rsidP="00815904">
      <w:pPr>
        <w:pStyle w:val="Prrafodelista"/>
        <w:numPr>
          <w:ilvl w:val="0"/>
          <w:numId w:val="86"/>
        </w:numPr>
      </w:pPr>
      <w:r w:rsidRPr="006A7BC5">
        <w:t>En suelo urbano las nuevas redes de telecomunicaciones deberán ser subterráneas. Sólo se permitirá el tendido aéreo con carácter provisional. No obstante, podrá autoriza</w:t>
      </w:r>
      <w:r w:rsidR="006272F5" w:rsidRPr="006A7BC5">
        <w:t>rse la renovación o sustitución</w:t>
      </w:r>
      <w:r w:rsidRPr="006A7BC5">
        <w:t xml:space="preserve"> de los tendidos aéreos existentes cuando concurran especiales circunstancias de excepcionalidad que deberán quedar plenamente justificadas</w:t>
      </w:r>
    </w:p>
    <w:p w14:paraId="309866E4" w14:textId="77777777" w:rsidR="008444A0" w:rsidRPr="006A7BC5" w:rsidRDefault="008444A0" w:rsidP="00815904">
      <w:pPr>
        <w:pStyle w:val="Prrafodelista"/>
        <w:numPr>
          <w:ilvl w:val="0"/>
          <w:numId w:val="86"/>
        </w:numPr>
      </w:pPr>
      <w:r w:rsidRPr="006A7BC5">
        <w:t>Las nuevas estaciones base, antenas y demás instalaciones de radioemisión deberán situarse preferentemente en suelo no urbanizable. Previa justificación de su necesidad técnica, podrán emplazarse excepcionalmente en suelo urbano, si bien no se situarán en edificios catalogados ni en sus entornos de protección, salvo que se trate de una solución bien integrada que no afecte a los valores del edificio o su entorno y cuenten con informe previo y vinculante del Consejo de Patrimonio Histórico-Artístico de la Comunidad Autónoma.</w:t>
      </w:r>
    </w:p>
    <w:p w14:paraId="61B00C72" w14:textId="77777777" w:rsidR="008444A0" w:rsidRPr="006A7BC5" w:rsidRDefault="008444A0" w:rsidP="00815904">
      <w:pPr>
        <w:pStyle w:val="Prrafodelista"/>
        <w:numPr>
          <w:ilvl w:val="0"/>
          <w:numId w:val="86"/>
        </w:numPr>
      </w:pPr>
      <w:r w:rsidRPr="006A7BC5">
        <w:t>Conforme a lo establecido en el artícu</w:t>
      </w:r>
      <w:r w:rsidR="006272F5" w:rsidRPr="006A7BC5">
        <w:t>lo 32 de la Ley 9/2014 de 9 de m</w:t>
      </w:r>
      <w:r w:rsidRPr="006A7BC5">
        <w:t>ayo de Telecomunicaciones se fomentará la celebración de acuerdos voluntarios entre operadores para el uso compartido de las infraestructuras situadas bajo la vía pública (prismas de telecomunicaciones). Si no se alcanza un acuerdo, el Ayuntamiento podrá instar de manera motivada al Ministerio competente en materia de Telecomunicaciones para la imposición del uso compartido del dominio público a los operadores correspondientes.</w:t>
      </w:r>
    </w:p>
    <w:p w14:paraId="39DA6687" w14:textId="77777777" w:rsidR="00062130" w:rsidRPr="006A7BC5" w:rsidRDefault="00062130" w:rsidP="00062130">
      <w:pPr>
        <w:pStyle w:val="Prrafodelista"/>
        <w:ind w:left="502"/>
      </w:pPr>
    </w:p>
    <w:p w14:paraId="0A9C1F37" w14:textId="77777777" w:rsidR="008444A0" w:rsidRPr="006A7BC5" w:rsidRDefault="007B371E" w:rsidP="00B26B40">
      <w:pPr>
        <w:pStyle w:val="Ttulo3"/>
      </w:pPr>
      <w:bookmarkStart w:id="344" w:name="_Toc506308793"/>
      <w:bookmarkStart w:id="345" w:name="_Toc532225626"/>
      <w:bookmarkStart w:id="346" w:name="_Toc201912874"/>
      <w:r w:rsidRPr="006A7BC5">
        <w:t xml:space="preserve">Artículo 87. </w:t>
      </w:r>
      <w:r w:rsidR="008444A0" w:rsidRPr="006A7BC5">
        <w:t>Supervisión municipal</w:t>
      </w:r>
      <w:bookmarkEnd w:id="344"/>
      <w:bookmarkEnd w:id="345"/>
      <w:bookmarkEnd w:id="346"/>
    </w:p>
    <w:p w14:paraId="2266301D" w14:textId="77777777" w:rsidR="008444A0" w:rsidRPr="006A7BC5" w:rsidRDefault="008444A0" w:rsidP="00815904">
      <w:pPr>
        <w:pStyle w:val="Prrafodelista"/>
        <w:numPr>
          <w:ilvl w:val="0"/>
          <w:numId w:val="87"/>
        </w:numPr>
      </w:pPr>
      <w:r w:rsidRPr="006A7BC5">
        <w:t>De forma previa a la ejecución de las instalaciones, deberá aportarse proyecto técnico completo y obtener la correspondiente licencia municipal, además las autorizaciones sectoriales correspondientes. Quedan exceptuadas de esta obligación las instalaciones contenidas en la disposición adicional tercera de la Ley 12/2012 d</w:t>
      </w:r>
      <w:r w:rsidR="006272F5" w:rsidRPr="006A7BC5">
        <w:t>e 26 de d</w:t>
      </w:r>
      <w:r w:rsidRPr="006A7BC5">
        <w:t>iciembre de medidas urgentes de liberalización del comercio y de determinados servicios que deberán tramitar la correspondiente declaración responsable.</w:t>
      </w:r>
    </w:p>
    <w:p w14:paraId="455085AD" w14:textId="77777777" w:rsidR="008444A0" w:rsidRPr="006A7BC5" w:rsidRDefault="008444A0" w:rsidP="00815904">
      <w:pPr>
        <w:pStyle w:val="Prrafodelista"/>
        <w:numPr>
          <w:ilvl w:val="0"/>
          <w:numId w:val="87"/>
        </w:numPr>
      </w:pPr>
      <w:r w:rsidRPr="006A7BC5">
        <w:t>Los planes de despliegue para la prestación de servicios de comunicaciones electrónicas disponibles para el público a los que se hace referencia en el artículo 34.6 de la Ley 9/2014 deberán contener documentación gráfica y escrita que describa pormenorizadamente las actuaciones incluidas en los mismos y la programación de los trabajos y precisará de autorización municipal.</w:t>
      </w:r>
    </w:p>
    <w:p w14:paraId="3D252014" w14:textId="77777777" w:rsidR="00645EB9" w:rsidRPr="006A7BC5" w:rsidRDefault="008444A0" w:rsidP="00815904">
      <w:pPr>
        <w:pStyle w:val="Prrafodelista"/>
        <w:numPr>
          <w:ilvl w:val="0"/>
          <w:numId w:val="87"/>
        </w:numPr>
      </w:pPr>
      <w:r w:rsidRPr="006A7BC5">
        <w:t>Anualmente, cada operador deberá aportar al ayuntamiento información cartográfica detallada y actualizada de las instalaciones.</w:t>
      </w:r>
    </w:p>
    <w:p w14:paraId="544C7E20" w14:textId="77777777" w:rsidR="00027B84" w:rsidRPr="006A7BC5" w:rsidRDefault="00027B84" w:rsidP="00027B84">
      <w:pPr>
        <w:pStyle w:val="Prrafodelista"/>
        <w:ind w:left="502"/>
      </w:pPr>
    </w:p>
    <w:p w14:paraId="158F69D2" w14:textId="77777777" w:rsidR="000C6DD5" w:rsidRPr="006A7BC5" w:rsidRDefault="000C6DD5" w:rsidP="00BA0FE3">
      <w:pPr>
        <w:pStyle w:val="Ttulo2"/>
        <w:rPr>
          <w:u w:val="single"/>
        </w:rPr>
      </w:pPr>
      <w:bookmarkStart w:id="347" w:name="_Toc506308794"/>
      <w:bookmarkStart w:id="348" w:name="_Toc532225627"/>
      <w:bookmarkStart w:id="349" w:name="_Toc201912875"/>
      <w:r w:rsidRPr="006A7BC5">
        <w:t>CAPÍTULO 7. CLASIFICACION Y GARANTIAS</w:t>
      </w:r>
      <w:bookmarkEnd w:id="347"/>
      <w:bookmarkEnd w:id="348"/>
      <w:bookmarkEnd w:id="349"/>
    </w:p>
    <w:p w14:paraId="39DB48C0" w14:textId="77777777" w:rsidR="000C6DD5" w:rsidRPr="006A7BC5" w:rsidRDefault="007B371E" w:rsidP="00B26B40">
      <w:pPr>
        <w:pStyle w:val="Ttulo3"/>
      </w:pPr>
      <w:bookmarkStart w:id="350" w:name="_Toc506308795"/>
      <w:bookmarkStart w:id="351" w:name="_Toc532225628"/>
      <w:bookmarkStart w:id="352" w:name="_Toc201912876"/>
      <w:r w:rsidRPr="006A7BC5">
        <w:t xml:space="preserve">Artículo 88. </w:t>
      </w:r>
      <w:r w:rsidR="000C6DD5" w:rsidRPr="006A7BC5">
        <w:t>Clasificación de las actuaciones de urbanización</w:t>
      </w:r>
      <w:bookmarkEnd w:id="350"/>
      <w:bookmarkEnd w:id="351"/>
      <w:bookmarkEnd w:id="352"/>
    </w:p>
    <w:p w14:paraId="2C82AEB7" w14:textId="77777777" w:rsidR="000C6DD5" w:rsidRPr="006A7BC5" w:rsidRDefault="000C6DD5" w:rsidP="00815904">
      <w:pPr>
        <w:pStyle w:val="Prrafodelista"/>
        <w:numPr>
          <w:ilvl w:val="0"/>
          <w:numId w:val="88"/>
        </w:numPr>
      </w:pPr>
      <w:r w:rsidRPr="006A7BC5">
        <w:t>Proyectos de urbanización en desarrollo de planeamiento. Se tramitarán conforme a lo establecido en el artículo 122 LOTUR.</w:t>
      </w:r>
    </w:p>
    <w:p w14:paraId="2C756877" w14:textId="77777777" w:rsidR="000C6DD5" w:rsidRPr="006A7BC5" w:rsidRDefault="000C6DD5" w:rsidP="00815904">
      <w:pPr>
        <w:pStyle w:val="Prrafodelista"/>
        <w:numPr>
          <w:ilvl w:val="0"/>
          <w:numId w:val="88"/>
        </w:numPr>
      </w:pPr>
      <w:r w:rsidRPr="006A7BC5">
        <w:t xml:space="preserve">Obras ordinarias de urbanización. Pueden ser de iniciativa pública o privada (redes de distribución de energía eléctrica, telecomunicaciones, etc…) En los casos de obras privadas deberá solicitarse la preceptiva licencia, conforme a lo establecido en el artículo 54 de estas Normas Urbanísticas Generales </w:t>
      </w:r>
    </w:p>
    <w:p w14:paraId="2F3569BC" w14:textId="77777777" w:rsidR="000C6DD5" w:rsidRPr="006A7BC5" w:rsidRDefault="000C6DD5" w:rsidP="00815904">
      <w:pPr>
        <w:pStyle w:val="Prrafodelista"/>
        <w:numPr>
          <w:ilvl w:val="0"/>
          <w:numId w:val="88"/>
        </w:numPr>
      </w:pPr>
      <w:r w:rsidRPr="006A7BC5">
        <w:t>Obras complementarias a la edificación. En aquellos casos en que se presente un proyecto de edificación en parcelas de suelo urbano consolidado que no tengan la condición de solar conforme al artículo 43 LOTUR, deberá adjuntarse al proyecto un anejo que describa y valore las obras necesarias para completar la urbanización de forma que la parcela adquiera la condición de solar. Estas obras se realizarán a costa del propietario, conforme al artículo 44.2. LOTUR, con la salvedad en la cesión de aquellas parcelas en que el PGM ya haya compensado con edificabilidad.</w:t>
      </w:r>
    </w:p>
    <w:p w14:paraId="2F26163B" w14:textId="77777777" w:rsidR="000C6DD5" w:rsidRPr="006A7BC5" w:rsidRDefault="000C6DD5" w:rsidP="00815904">
      <w:pPr>
        <w:pStyle w:val="Prrafodelista"/>
        <w:numPr>
          <w:ilvl w:val="0"/>
          <w:numId w:val="88"/>
        </w:numPr>
      </w:pPr>
      <w:r w:rsidRPr="006A7BC5">
        <w:t xml:space="preserve">Actuaciones puntuales en la vía pública. Cuando sea necesario proceder a la apertura de zanjas u otras actuaciones que afecten a la vía pública deberá solicitarse licencia, conforme a lo establecido en estas Normas Urbanísticas Generales </w:t>
      </w:r>
    </w:p>
    <w:p w14:paraId="632FB377" w14:textId="77777777" w:rsidR="00062130" w:rsidRPr="006A7BC5" w:rsidRDefault="00062130" w:rsidP="00062130">
      <w:pPr>
        <w:pStyle w:val="Prrafodelista"/>
        <w:ind w:left="502"/>
      </w:pPr>
    </w:p>
    <w:p w14:paraId="3804DADC" w14:textId="77777777" w:rsidR="000C6DD5" w:rsidRPr="006A7BC5" w:rsidRDefault="00FE460F" w:rsidP="00B26B40">
      <w:pPr>
        <w:pStyle w:val="Ttulo3"/>
      </w:pPr>
      <w:bookmarkStart w:id="353" w:name="_Toc506308796"/>
      <w:bookmarkStart w:id="354" w:name="_Toc532225629"/>
      <w:bookmarkStart w:id="355" w:name="_Toc201912877"/>
      <w:r w:rsidRPr="006A7BC5">
        <w:t xml:space="preserve">Artículo 89. </w:t>
      </w:r>
      <w:r w:rsidR="000C6DD5" w:rsidRPr="006A7BC5">
        <w:t>Garantías en actuaciones de urbanización</w:t>
      </w:r>
      <w:bookmarkEnd w:id="353"/>
      <w:bookmarkEnd w:id="354"/>
      <w:bookmarkEnd w:id="355"/>
    </w:p>
    <w:p w14:paraId="2D4D02B7" w14:textId="77777777" w:rsidR="007E7767" w:rsidRPr="006A7BC5" w:rsidRDefault="000C6DD5" w:rsidP="00230BC9">
      <w:pPr>
        <w:pStyle w:val="Prrafodelista"/>
        <w:numPr>
          <w:ilvl w:val="0"/>
          <w:numId w:val="89"/>
        </w:numPr>
        <w:ind w:left="499" w:hanging="357"/>
      </w:pPr>
      <w:r w:rsidRPr="006A7BC5">
        <w:t>Proyectos de urbanización en desarrollo de planeamiento</w:t>
      </w:r>
      <w:r w:rsidR="007E7767" w:rsidRPr="006A7BC5">
        <w:t xml:space="preserve"> (Planes Parciales, Planes Especiales, Unidades de ejecución, Sistemas Generales, etc.). Se constituirá una garantía del 5% del presupuesto total de las obras, que, en su caso, completará la garantía prevista en el artículo 95 de la Ley 5/2006. El presupuesto mínimo de las obras se establecerá con la siguiente fórmula:</w:t>
      </w:r>
    </w:p>
    <w:p w14:paraId="7E6DE352" w14:textId="77777777" w:rsidR="007E7767" w:rsidRDefault="007E7767" w:rsidP="00230BC9">
      <w:pPr>
        <w:spacing w:after="120"/>
        <w:ind w:left="142"/>
        <w:rPr>
          <w:strike/>
          <w:color w:val="FF0000"/>
          <w:lang w:val="en-US"/>
        </w:rPr>
      </w:pPr>
      <w:r w:rsidRPr="006A7BC5">
        <w:t> </w:t>
      </w:r>
      <w:r w:rsidRPr="006A7BC5">
        <w:tab/>
      </w:r>
      <w:r w:rsidRPr="006A7BC5">
        <w:tab/>
      </w:r>
      <w:r w:rsidRPr="00C00FD7">
        <w:rPr>
          <w:strike/>
          <w:color w:val="FF0000"/>
          <w:lang w:val="en-US"/>
        </w:rPr>
        <w:t>P = Sv x 0,75 x M + SZV x 0,50 x M +VD x 0,10 x M x K</w:t>
      </w:r>
    </w:p>
    <w:p w14:paraId="58B6AD82" w14:textId="77777777" w:rsidR="00230BC9" w:rsidRPr="00C00FD7" w:rsidRDefault="00230BC9" w:rsidP="00230BC9">
      <w:pPr>
        <w:spacing w:after="240"/>
        <w:ind w:left="142"/>
        <w:rPr>
          <w:strike/>
          <w:color w:val="FF0000"/>
          <w:lang w:val="en-US"/>
        </w:rPr>
      </w:pPr>
    </w:p>
    <w:p w14:paraId="732B43A4" w14:textId="77777777" w:rsidR="00C00FD7" w:rsidRPr="00B2622B" w:rsidRDefault="00C00FD7" w:rsidP="00230BC9">
      <w:pPr>
        <w:spacing w:before="240"/>
        <w:ind w:left="142"/>
        <w:rPr>
          <w:color w:val="0070C0"/>
          <w:lang w:val="en-US"/>
        </w:rPr>
      </w:pPr>
      <w:r w:rsidRPr="00B2622B">
        <w:rPr>
          <w:lang w:val="en-US"/>
        </w:rPr>
        <w:tab/>
      </w:r>
      <w:r w:rsidRPr="00B2622B">
        <w:rPr>
          <w:lang w:val="en-US"/>
        </w:rPr>
        <w:tab/>
      </w:r>
      <w:r w:rsidRPr="00B2622B">
        <w:rPr>
          <w:color w:val="0070C0"/>
          <w:lang w:val="en-US"/>
        </w:rPr>
        <w:t>P = Sv x 0,55 x M + SZV x 0,</w:t>
      </w:r>
      <w:r w:rsidR="00230BC9" w:rsidRPr="00B2622B">
        <w:rPr>
          <w:color w:val="0070C0"/>
          <w:lang w:val="en-US"/>
        </w:rPr>
        <w:t>2</w:t>
      </w:r>
      <w:r w:rsidRPr="00B2622B">
        <w:rPr>
          <w:color w:val="0070C0"/>
          <w:lang w:val="en-US"/>
        </w:rPr>
        <w:t>0 x M +VD x 0,10 x M x K</w:t>
      </w:r>
    </w:p>
    <w:p w14:paraId="5DCEEE9A" w14:textId="77777777" w:rsidR="00230BC9" w:rsidRDefault="00230BC9" w:rsidP="00230BC9">
      <w:pPr>
        <w:pStyle w:val="Prrafodelista"/>
        <w:spacing w:after="240"/>
        <w:ind w:left="505"/>
      </w:pPr>
      <w:r>
        <w:t>En actuaciones en el Casco Histórico y entorno BIC el presupuesto mínimo de las obras se establecerá con la siguiente fórmula:</w:t>
      </w:r>
    </w:p>
    <w:p w14:paraId="66A465E1" w14:textId="77777777" w:rsidR="00230BC9" w:rsidRPr="00B2622B" w:rsidRDefault="00230BC9" w:rsidP="00230BC9">
      <w:pPr>
        <w:ind w:left="142"/>
      </w:pPr>
      <w:r>
        <w:rPr>
          <w:b/>
          <w:color w:val="0070C0"/>
          <w:lang w:val="en-US"/>
        </w:rPr>
        <w:tab/>
      </w:r>
      <w:r>
        <w:rPr>
          <w:b/>
          <w:color w:val="0070C0"/>
          <w:lang w:val="en-US"/>
        </w:rPr>
        <w:tab/>
      </w:r>
      <w:r w:rsidRPr="00B2622B">
        <w:rPr>
          <w:color w:val="0070C0"/>
          <w:lang w:val="en-US"/>
        </w:rPr>
        <w:t>P = Sv x 0,70 x M + SZV x 0,40 x M +VD x 0,10 x M x K</w:t>
      </w:r>
    </w:p>
    <w:p w14:paraId="4BE56412" w14:textId="77777777" w:rsidR="007E7767" w:rsidRPr="006A7BC5" w:rsidRDefault="007E7767" w:rsidP="007E7767">
      <w:pPr>
        <w:pStyle w:val="Prrafodelista"/>
        <w:ind w:left="502"/>
      </w:pPr>
      <w:r w:rsidRPr="006A7BC5">
        <w:t>Donde P es el presupuesto en €; Sv la superficie del viario en m2; Szv la superficie de las zonas verdes en m2; VD el volumen de derribo en m3; M el módulo vigente del Colegio de Arquitectos de La Rioja; y K coeficiente corrector entre 1,00 y 1,50 (en función del volumen total, la colindancia con otros inmuebles, la altura total y la complejidad del derribo).</w:t>
      </w:r>
    </w:p>
    <w:p w14:paraId="3A3CDFA1" w14:textId="77777777" w:rsidR="007E7767" w:rsidRPr="006A7BC5" w:rsidRDefault="007E7767" w:rsidP="007E7767">
      <w:pPr>
        <w:pStyle w:val="Prrafodelista"/>
        <w:ind w:left="502"/>
      </w:pPr>
      <w:r w:rsidRPr="006A7BC5">
        <w:t> </w:t>
      </w:r>
    </w:p>
    <w:p w14:paraId="4C5BFC34" w14:textId="77777777" w:rsidR="007E7767" w:rsidRPr="006A7BC5" w:rsidRDefault="007E7767" w:rsidP="007E7767">
      <w:pPr>
        <w:pStyle w:val="Prrafodelista"/>
        <w:ind w:left="502"/>
      </w:pPr>
      <w:r w:rsidRPr="006A7BC5">
        <w:t>En los supuestos de simultaneidad con la edificación la garantía será la establecida en el punto siguiente.</w:t>
      </w:r>
    </w:p>
    <w:p w14:paraId="7FE73320" w14:textId="77777777" w:rsidR="007E7767" w:rsidRPr="006A7BC5" w:rsidRDefault="007E7767" w:rsidP="007E7767">
      <w:pPr>
        <w:pStyle w:val="Prrafodelista"/>
        <w:ind w:left="502"/>
      </w:pPr>
    </w:p>
    <w:p w14:paraId="63A14377" w14:textId="77777777" w:rsidR="000C6DD5" w:rsidRPr="006A7BC5" w:rsidRDefault="000C6DD5" w:rsidP="00815904">
      <w:pPr>
        <w:pStyle w:val="Prrafodelista"/>
        <w:numPr>
          <w:ilvl w:val="0"/>
          <w:numId w:val="89"/>
        </w:numPr>
      </w:pPr>
      <w:r w:rsidRPr="006A7BC5">
        <w:t>Obras ordinarias de urbanización y actuaciones puntuales en la vía pública. Cuando se trate de obras de iniciativa privada, deberá constituirse una fianza equivalente al 100% del coste de reposición de la urbanización. Este coste se establecerá en base a</w:t>
      </w:r>
      <w:r w:rsidR="00AF0206" w:rsidRPr="006A7BC5">
        <w:t>l presupuesto presentado por el promotor y como mínimo a</w:t>
      </w:r>
      <w:r w:rsidRPr="006A7BC5">
        <w:t xml:space="preserve"> la siguiente fórmula:</w:t>
      </w:r>
    </w:p>
    <w:p w14:paraId="3CA61B5A" w14:textId="77777777" w:rsidR="000C6DD5" w:rsidRDefault="00230BC9" w:rsidP="00230BC9">
      <w:pPr>
        <w:spacing w:after="120"/>
        <w:ind w:left="142"/>
        <w:rPr>
          <w:strike/>
          <w:color w:val="FF0000"/>
          <w:lang w:val="en-US"/>
        </w:rPr>
      </w:pPr>
      <w:r w:rsidRPr="00230BC9">
        <w:rPr>
          <w:color w:val="FF0000"/>
          <w:lang w:val="en-US"/>
        </w:rPr>
        <w:tab/>
      </w:r>
      <w:r w:rsidRPr="00230BC9">
        <w:rPr>
          <w:color w:val="FF0000"/>
          <w:lang w:val="en-US"/>
        </w:rPr>
        <w:tab/>
      </w:r>
      <w:r w:rsidR="000C6DD5" w:rsidRPr="00230BC9">
        <w:rPr>
          <w:strike/>
          <w:color w:val="FF0000"/>
          <w:lang w:val="en-US"/>
        </w:rPr>
        <w:t xml:space="preserve">P = Sv x 0,75 x M + SZV x 0,50 x M </w:t>
      </w:r>
      <w:r w:rsidR="000F3D04" w:rsidRPr="00230BC9">
        <w:rPr>
          <w:strike/>
          <w:color w:val="FF0000"/>
          <w:lang w:val="en-US"/>
        </w:rPr>
        <w:t>+VD x 0,10 x M x K</w:t>
      </w:r>
    </w:p>
    <w:p w14:paraId="4B740D7B" w14:textId="77777777" w:rsidR="00230BC9" w:rsidRDefault="00230BC9" w:rsidP="00230BC9">
      <w:pPr>
        <w:spacing w:after="120"/>
        <w:ind w:left="142"/>
        <w:rPr>
          <w:strike/>
          <w:color w:val="FF0000"/>
          <w:lang w:val="en-US"/>
        </w:rPr>
      </w:pPr>
    </w:p>
    <w:p w14:paraId="3E3613F5" w14:textId="77777777" w:rsidR="00230BC9" w:rsidRPr="00B2622B" w:rsidRDefault="00230BC9" w:rsidP="00230BC9">
      <w:pPr>
        <w:spacing w:before="240"/>
        <w:ind w:left="142"/>
        <w:rPr>
          <w:color w:val="0070C0"/>
          <w:lang w:val="en-US"/>
        </w:rPr>
      </w:pPr>
      <w:r>
        <w:rPr>
          <w:lang w:val="en-US"/>
        </w:rPr>
        <w:tab/>
      </w:r>
      <w:r w:rsidRPr="00230BC9">
        <w:rPr>
          <w:b/>
          <w:color w:val="0070C0"/>
          <w:lang w:val="en-US"/>
        </w:rPr>
        <w:tab/>
      </w:r>
      <w:r w:rsidRPr="00B2622B">
        <w:rPr>
          <w:color w:val="0070C0"/>
          <w:lang w:val="en-US"/>
        </w:rPr>
        <w:t>P = SRP x 0,60 x M + SZV x 0,20 x M +VD x 0,10 x M x K</w:t>
      </w:r>
    </w:p>
    <w:p w14:paraId="3BA8638A" w14:textId="77777777" w:rsidR="00230BC9" w:rsidRPr="00230BC9" w:rsidRDefault="00230BC9" w:rsidP="00230BC9">
      <w:pPr>
        <w:spacing w:after="120"/>
        <w:ind w:left="142"/>
        <w:rPr>
          <w:strike/>
          <w:color w:val="FF0000"/>
          <w:lang w:val="en-US"/>
        </w:rPr>
      </w:pPr>
    </w:p>
    <w:p w14:paraId="45FF6E30" w14:textId="77777777" w:rsidR="000C6DD5" w:rsidRPr="006A7BC5" w:rsidRDefault="000C6DD5" w:rsidP="000C6DD5">
      <w:pPr>
        <w:jc w:val="center"/>
        <w:rPr>
          <w:lang w:val="en-US"/>
        </w:rPr>
      </w:pPr>
    </w:p>
    <w:p w14:paraId="73330518" w14:textId="77777777" w:rsidR="000F3D04" w:rsidRPr="006A7BC5" w:rsidRDefault="000C6DD5" w:rsidP="000F3D04">
      <w:pPr>
        <w:ind w:left="425"/>
      </w:pPr>
      <w:r w:rsidRPr="006A7BC5">
        <w:t>Donde P es el presupuesto en €; S</w:t>
      </w:r>
      <w:r w:rsidRPr="006A7BC5">
        <w:rPr>
          <w:vertAlign w:val="subscript"/>
        </w:rPr>
        <w:t>RP</w:t>
      </w:r>
      <w:r w:rsidRPr="006A7BC5">
        <w:t xml:space="preserve"> la superficie del pavimento a reponer en m</w:t>
      </w:r>
      <w:r w:rsidRPr="006A7BC5">
        <w:rPr>
          <w:vertAlign w:val="superscript"/>
        </w:rPr>
        <w:t>2</w:t>
      </w:r>
      <w:r w:rsidRPr="006A7BC5">
        <w:t xml:space="preserve">; </w:t>
      </w:r>
      <w:r w:rsidR="00B2622B">
        <w:t xml:space="preserve">Szv la superficie de las zonas verdes en m²; </w:t>
      </w:r>
      <w:r w:rsidR="000F3D04" w:rsidRPr="006A7BC5">
        <w:t>V</w:t>
      </w:r>
      <w:r w:rsidR="000F3D04" w:rsidRPr="006A7BC5">
        <w:rPr>
          <w:vertAlign w:val="subscript"/>
        </w:rPr>
        <w:t>D</w:t>
      </w:r>
      <w:r w:rsidR="000F3D04" w:rsidRPr="006A7BC5">
        <w:t xml:space="preserve"> el volumen de derribo en m3;</w:t>
      </w:r>
      <w:r w:rsidRPr="006A7BC5">
        <w:t>M el módulo vigente del Colegio de Arquitectos de La Rioja</w:t>
      </w:r>
      <w:r w:rsidR="000F3D04" w:rsidRPr="006A7BC5">
        <w:t>; y K coeficiente corrector entre 1,00 y 1,50 (en función del volumen total, la colindancia con otros inmuebles, la altura total y la complejidad del derribo).</w:t>
      </w:r>
    </w:p>
    <w:p w14:paraId="07576BDF" w14:textId="77777777" w:rsidR="000C6DD5" w:rsidRPr="006A7BC5" w:rsidRDefault="000C6DD5" w:rsidP="00815904">
      <w:pPr>
        <w:pStyle w:val="Prrafodelista"/>
        <w:numPr>
          <w:ilvl w:val="0"/>
          <w:numId w:val="89"/>
        </w:numPr>
      </w:pPr>
      <w:r w:rsidRPr="006A7BC5">
        <w:t xml:space="preserve">Obras complementarias a la edificación. En las obras a realizar para completar la urbanización de una parcela para que la misma adquiera la condición de solar se constituirá una fianza del 100% del coste de las obras, que se establecerá en base a fórmula del apartado </w:t>
      </w:r>
      <w:r w:rsidRPr="00B2622B">
        <w:rPr>
          <w:strike/>
          <w:color w:val="FF0000"/>
        </w:rPr>
        <w:t>primero</w:t>
      </w:r>
      <w:r w:rsidR="00B2622B">
        <w:t xml:space="preserve"> </w:t>
      </w:r>
      <w:r w:rsidR="00B2622B" w:rsidRPr="00825012">
        <w:rPr>
          <w:color w:val="0070C0"/>
        </w:rPr>
        <w:t>segundo</w:t>
      </w:r>
      <w:r w:rsidRPr="006A7BC5">
        <w:t>. Si la urbanización es parcial, se computará el 50% para la pavimentación, el 25% para la red de saneamiento, el 10% para la red de distribución de agua potable y el 15% para las redes de electricidad y alumbrado público.</w:t>
      </w:r>
    </w:p>
    <w:p w14:paraId="3FD2111E" w14:textId="77777777" w:rsidR="007E7767" w:rsidRPr="006A7BC5" w:rsidRDefault="007E7767" w:rsidP="007E7767">
      <w:pPr>
        <w:pStyle w:val="Prrafodelista"/>
        <w:ind w:left="502"/>
      </w:pPr>
    </w:p>
    <w:p w14:paraId="78E79432" w14:textId="77777777" w:rsidR="00274E22" w:rsidRDefault="000C6DD5" w:rsidP="00815904">
      <w:pPr>
        <w:pStyle w:val="Prrafodelista"/>
        <w:numPr>
          <w:ilvl w:val="0"/>
          <w:numId w:val="89"/>
        </w:numPr>
      </w:pPr>
      <w:r w:rsidRPr="006A7BC5">
        <w:t>En el caso de que las obras de urbanización requieran la realización de derribos previos, este coste deberá incluirse en el cálculo de la garantía a presentar en</w:t>
      </w:r>
      <w:r w:rsidR="00027B84" w:rsidRPr="006A7BC5">
        <w:t xml:space="preserve"> el Ayuntamiento </w:t>
      </w:r>
      <w:r w:rsidRPr="006A7BC5">
        <w:t>(€/m</w:t>
      </w:r>
      <w:r w:rsidRPr="006A7BC5">
        <w:rPr>
          <w:vertAlign w:val="superscript"/>
        </w:rPr>
        <w:t>3</w:t>
      </w:r>
      <w:r w:rsidRPr="006A7BC5">
        <w:t>)</w:t>
      </w:r>
      <w:r w:rsidR="00AF0206" w:rsidRPr="006A7BC5">
        <w:t>, según se indica anteriormente.</w:t>
      </w:r>
    </w:p>
    <w:p w14:paraId="672D3C5F" w14:textId="77777777" w:rsidR="00B2622B" w:rsidRDefault="00B2622B" w:rsidP="00B2622B">
      <w:pPr>
        <w:pStyle w:val="Prrafodelista"/>
      </w:pPr>
    </w:p>
    <w:p w14:paraId="4D71EC3E" w14:textId="77777777" w:rsidR="00B2622B" w:rsidRPr="00482799" w:rsidRDefault="00B2622B" w:rsidP="00815904">
      <w:pPr>
        <w:pStyle w:val="Prrafodelista"/>
        <w:numPr>
          <w:ilvl w:val="0"/>
          <w:numId w:val="89"/>
        </w:numPr>
        <w:rPr>
          <w:color w:val="0070C0"/>
        </w:rPr>
      </w:pPr>
      <w:r w:rsidRPr="00482799">
        <w:rPr>
          <w:color w:val="0070C0"/>
        </w:rPr>
        <w:t>No obstante lo anterior, en casos</w:t>
      </w:r>
      <w:r w:rsidR="00482799" w:rsidRPr="00482799">
        <w:rPr>
          <w:color w:val="0070C0"/>
        </w:rPr>
        <w:t xml:space="preserve"> excepcionales debidamente justificados en los que se demuestre, mediante un procedimiento contradictorio con audiencia al interesado, que el presupuesto tomado como referencia no se ajusta a los principios expresados de proporcionalidad y realidad en los costes, se podrá admitir un presupuesto diferente para el establecimiento de la garantía correspondiente.</w:t>
      </w:r>
    </w:p>
    <w:p w14:paraId="2680D74C" w14:textId="77777777" w:rsidR="0073099F" w:rsidRPr="006A7BC5" w:rsidRDefault="0073099F" w:rsidP="0073099F">
      <w:pPr>
        <w:pStyle w:val="Prrafodelista"/>
        <w:ind w:left="502"/>
      </w:pPr>
    </w:p>
    <w:p w14:paraId="37D0511B" w14:textId="77777777" w:rsidR="006A7BC5" w:rsidRDefault="006A7BC5">
      <w:pPr>
        <w:tabs>
          <w:tab w:val="clear" w:pos="425"/>
        </w:tabs>
        <w:spacing w:before="0" w:after="0"/>
        <w:contextualSpacing w:val="0"/>
        <w:jc w:val="left"/>
        <w:rPr>
          <w:b/>
          <w:kern w:val="1"/>
        </w:rPr>
      </w:pPr>
      <w:r>
        <w:br w:type="page"/>
      </w:r>
    </w:p>
    <w:p w14:paraId="4DC4521F" w14:textId="77777777" w:rsidR="00274E22" w:rsidRPr="006A7BC5" w:rsidRDefault="00274E22" w:rsidP="00895D18">
      <w:pPr>
        <w:pStyle w:val="Ttulo1"/>
      </w:pPr>
      <w:bookmarkStart w:id="356" w:name="_Toc201912878"/>
      <w:r w:rsidRPr="006A7BC5">
        <w:t>TITULO IV. NORMAS GENERALES DE LA EDIFICACIÓN</w:t>
      </w:r>
      <w:bookmarkEnd w:id="356"/>
    </w:p>
    <w:p w14:paraId="7F8F5CE1" w14:textId="77777777" w:rsidR="006272F5" w:rsidRPr="006A7BC5" w:rsidRDefault="00383DAF" w:rsidP="00383DAF">
      <w:pPr>
        <w:pStyle w:val="Ttulo2"/>
      </w:pPr>
      <w:bookmarkStart w:id="357" w:name="_Toc201912879"/>
      <w:r w:rsidRPr="006A7BC5">
        <w:t>CAPÍTUL</w:t>
      </w:r>
      <w:r w:rsidR="00044EB0" w:rsidRPr="006A7BC5">
        <w:t>O 1. DETERMINACIONES GENERALES</w:t>
      </w:r>
      <w:r w:rsidRPr="006A7BC5">
        <w:t>.</w:t>
      </w:r>
      <w:bookmarkEnd w:id="357"/>
    </w:p>
    <w:p w14:paraId="39EB19FA" w14:textId="77777777" w:rsidR="00242D2F" w:rsidRPr="006A7BC5" w:rsidRDefault="00FE460F" w:rsidP="00B26B40">
      <w:pPr>
        <w:pStyle w:val="Ttulo3"/>
      </w:pPr>
      <w:bookmarkStart w:id="358" w:name="_Toc201912880"/>
      <w:r w:rsidRPr="006A7BC5">
        <w:t xml:space="preserve">Artículo 90. </w:t>
      </w:r>
      <w:r w:rsidR="00242D2F" w:rsidRPr="006A7BC5">
        <w:t>Definiciones de parámetros urbanísticos y edificatorios</w:t>
      </w:r>
      <w:bookmarkEnd w:id="358"/>
    </w:p>
    <w:p w14:paraId="0B505794" w14:textId="77777777" w:rsidR="00C4451B" w:rsidRPr="006A7BC5" w:rsidRDefault="00AE05B9" w:rsidP="00815904">
      <w:pPr>
        <w:pStyle w:val="Prrafodelista"/>
        <w:numPr>
          <w:ilvl w:val="0"/>
          <w:numId w:val="151"/>
        </w:numPr>
      </w:pPr>
      <w:r w:rsidRPr="006A7BC5">
        <w:t xml:space="preserve">Se denominan </w:t>
      </w:r>
      <w:r w:rsidRPr="006A7BC5">
        <w:rPr>
          <w:b/>
        </w:rPr>
        <w:t>parámetros urbanísticos</w:t>
      </w:r>
      <w:r w:rsidRPr="006A7BC5">
        <w:t xml:space="preserve"> a las variables que materializan el aprovechamiento otorgado por el planeamiento.</w:t>
      </w:r>
    </w:p>
    <w:p w14:paraId="243C6E62" w14:textId="77777777" w:rsidR="00C4451B" w:rsidRPr="006A7BC5" w:rsidRDefault="00AE05B9" w:rsidP="00815904">
      <w:pPr>
        <w:pStyle w:val="Prrafodelista"/>
        <w:numPr>
          <w:ilvl w:val="0"/>
          <w:numId w:val="151"/>
        </w:numPr>
      </w:pPr>
      <w:r w:rsidRPr="006A7BC5">
        <w:t xml:space="preserve">Se denominan </w:t>
      </w:r>
      <w:r w:rsidRPr="006A7BC5">
        <w:rPr>
          <w:b/>
        </w:rPr>
        <w:t>parámetros edificatorios</w:t>
      </w:r>
      <w:r w:rsidRPr="006A7BC5">
        <w:t xml:space="preserve"> a las variables que definen físicamente el volumen de una edificación y su relación con la parcela en la que se localiza.</w:t>
      </w:r>
    </w:p>
    <w:p w14:paraId="3D63601F" w14:textId="77777777" w:rsidR="00C4451B" w:rsidRPr="006A7BC5" w:rsidRDefault="00AE05B9" w:rsidP="00815904">
      <w:pPr>
        <w:pStyle w:val="Prrafodelista"/>
        <w:numPr>
          <w:ilvl w:val="0"/>
          <w:numId w:val="151"/>
        </w:numPr>
      </w:pPr>
      <w:r w:rsidRPr="006A7BC5">
        <w:t xml:space="preserve">Las presentes normas generales de la edificación serán de obligado cumplimiento en la totalidad del término municipal con independencia de la clasificación de suelo. No obstante lo anterior, el suelo clasificado como urbano por el presente Plan General Municipal podrá, a través de su </w:t>
      </w:r>
      <w:r w:rsidR="008E5CE0" w:rsidRPr="006A7BC5">
        <w:t>normativa</w:t>
      </w:r>
      <w:r w:rsidRPr="006A7BC5">
        <w:t>particular contener sus propios parámetros reguladores.</w:t>
      </w:r>
    </w:p>
    <w:p w14:paraId="286B59C8" w14:textId="77777777" w:rsidR="00062130" w:rsidRPr="006A7BC5" w:rsidRDefault="00062130" w:rsidP="00062130">
      <w:pPr>
        <w:pStyle w:val="Prrafodelista"/>
        <w:ind w:left="720"/>
      </w:pPr>
    </w:p>
    <w:p w14:paraId="3960234D" w14:textId="77777777" w:rsidR="00242D2F" w:rsidRPr="006A7BC5" w:rsidRDefault="00FE460F" w:rsidP="00B26B40">
      <w:pPr>
        <w:pStyle w:val="Ttulo3"/>
      </w:pPr>
      <w:bookmarkStart w:id="359" w:name="_Toc201912881"/>
      <w:r w:rsidRPr="006A7BC5">
        <w:t xml:space="preserve">Artículo 91. </w:t>
      </w:r>
      <w:r w:rsidR="00242D2F" w:rsidRPr="006A7BC5">
        <w:t>Definiciones de parcela y edificación</w:t>
      </w:r>
      <w:bookmarkEnd w:id="359"/>
    </w:p>
    <w:p w14:paraId="38370C0D" w14:textId="77777777" w:rsidR="00C4451B" w:rsidRPr="006A7BC5" w:rsidRDefault="00AE05B9" w:rsidP="00815904">
      <w:pPr>
        <w:pStyle w:val="Prrafodelista"/>
        <w:numPr>
          <w:ilvl w:val="0"/>
          <w:numId w:val="152"/>
        </w:numPr>
      </w:pPr>
      <w:r w:rsidRPr="006A7BC5">
        <w:t xml:space="preserve">Se considera parcela a la porción de </w:t>
      </w:r>
      <w:r w:rsidR="00071D50" w:rsidRPr="006A7BC5">
        <w:t>terreno</w:t>
      </w:r>
      <w:r w:rsidRPr="006A7BC5">
        <w:t xml:space="preserve"> que constituye una unidad física y predial y que posee los requisitos para ser inscrita como finca independiente en el Registro de la Propiedad.Las parcelas serán soporte de usos y edificación en función de su clasificación y calificación realizada por el Plan General Municipal</w:t>
      </w:r>
      <w:r w:rsidR="001D229C" w:rsidRPr="006A7BC5">
        <w:t>.</w:t>
      </w:r>
    </w:p>
    <w:p w14:paraId="32D628B6" w14:textId="77777777" w:rsidR="00C4451B" w:rsidRPr="006A7BC5" w:rsidRDefault="001D229C" w:rsidP="00815904">
      <w:pPr>
        <w:pStyle w:val="Prrafodelista"/>
        <w:numPr>
          <w:ilvl w:val="0"/>
          <w:numId w:val="152"/>
        </w:numPr>
      </w:pPr>
      <w:r w:rsidRPr="006A7BC5">
        <w:t xml:space="preserve">Se entiende por </w:t>
      </w:r>
      <w:r w:rsidRPr="006A7BC5">
        <w:rPr>
          <w:b/>
        </w:rPr>
        <w:t>solar</w:t>
      </w:r>
      <w:r w:rsidRPr="006A7BC5">
        <w:t xml:space="preserve"> las parcelas de suelo urbano aptas para la edificación, que reúnan los siguientes requisitos:</w:t>
      </w:r>
    </w:p>
    <w:p w14:paraId="5CE4ADB9" w14:textId="77777777" w:rsidR="00C4451B" w:rsidRPr="006A7BC5" w:rsidRDefault="001D229C" w:rsidP="00815904">
      <w:pPr>
        <w:pStyle w:val="Prrafodelista"/>
        <w:numPr>
          <w:ilvl w:val="1"/>
          <w:numId w:val="152"/>
        </w:numPr>
      </w:pPr>
      <w:r w:rsidRPr="006A7BC5">
        <w:t xml:space="preserve">En los suelos </w:t>
      </w:r>
      <w:r w:rsidRPr="006A7BC5">
        <w:rPr>
          <w:u w:val="single"/>
        </w:rPr>
        <w:t>urbanos consolidados</w:t>
      </w:r>
      <w:r w:rsidRPr="006A7BC5">
        <w:t xml:space="preserve"> no incluidos en ámbitos de gestión:</w:t>
      </w:r>
    </w:p>
    <w:p w14:paraId="4BE989B8" w14:textId="77777777" w:rsidR="00C4451B" w:rsidRPr="006A7BC5" w:rsidRDefault="001D229C" w:rsidP="00815904">
      <w:pPr>
        <w:pStyle w:val="Prrafodelista"/>
        <w:numPr>
          <w:ilvl w:val="0"/>
          <w:numId w:val="153"/>
        </w:numPr>
      </w:pPr>
      <w:r w:rsidRPr="006A7BC5">
        <w:t>Que estén totalmente urbanizadas las vías o espacios públicos a las que la parcele dé frente, en concordancia con el planeamiento vigente.</w:t>
      </w:r>
    </w:p>
    <w:p w14:paraId="595526D1" w14:textId="77777777" w:rsidR="00C4451B" w:rsidRPr="006A7BC5" w:rsidRDefault="001D229C" w:rsidP="00815904">
      <w:pPr>
        <w:pStyle w:val="Prrafodelista"/>
        <w:numPr>
          <w:ilvl w:val="0"/>
          <w:numId w:val="153"/>
        </w:numPr>
      </w:pPr>
      <w:r w:rsidRPr="006A7BC5">
        <w:t>Que la parcela cuente con los servicios de abastecimiento de agua, evacuación de aguas y suministro de energía eléctrica en condiciones que sirvan para la edificación que se haya de construir.</w:t>
      </w:r>
    </w:p>
    <w:p w14:paraId="32BF0B00" w14:textId="77777777" w:rsidR="00C4451B" w:rsidRPr="006A7BC5" w:rsidRDefault="001D229C" w:rsidP="00815904">
      <w:pPr>
        <w:pStyle w:val="Prrafodelista"/>
        <w:numPr>
          <w:ilvl w:val="0"/>
          <w:numId w:val="153"/>
        </w:numPr>
      </w:pPr>
      <w:r w:rsidRPr="006A7BC5">
        <w:t>Que tengan señaladas alineaciones y rasantes.</w:t>
      </w:r>
    </w:p>
    <w:p w14:paraId="6615C821" w14:textId="77777777" w:rsidR="00C4451B" w:rsidRPr="006A7BC5" w:rsidRDefault="001D229C" w:rsidP="00815904">
      <w:pPr>
        <w:pStyle w:val="Prrafodelista"/>
        <w:numPr>
          <w:ilvl w:val="1"/>
          <w:numId w:val="152"/>
        </w:numPr>
      </w:pPr>
      <w:r w:rsidRPr="006A7BC5">
        <w:t xml:space="preserve">En los </w:t>
      </w:r>
      <w:r w:rsidRPr="006A7BC5">
        <w:rPr>
          <w:u w:val="single"/>
        </w:rPr>
        <w:t>suelos urbanos no consolidados</w:t>
      </w:r>
      <w:r w:rsidRPr="006A7BC5">
        <w:t xml:space="preserve"> o incluidos en ámbitos de ges</w:t>
      </w:r>
      <w:r w:rsidR="00603A4F" w:rsidRPr="006A7BC5">
        <w:t>tión además de las anteriores se exigirán los siguientes requisitos:</w:t>
      </w:r>
    </w:p>
    <w:p w14:paraId="6CAB7E9D" w14:textId="77777777" w:rsidR="00C4451B" w:rsidRPr="006A7BC5" w:rsidRDefault="00603A4F" w:rsidP="00815904">
      <w:pPr>
        <w:pStyle w:val="Prrafodelista"/>
        <w:numPr>
          <w:ilvl w:val="0"/>
          <w:numId w:val="154"/>
        </w:numPr>
      </w:pPr>
      <w:r w:rsidRPr="006A7BC5">
        <w:t>Que cuente además con todos los servicios exigidos por la figura de planeamiento que regule la unidad de ejecución, y con las condiciones de servicio previstas en el mismo.</w:t>
      </w:r>
    </w:p>
    <w:p w14:paraId="0A254B11" w14:textId="77777777" w:rsidR="00C4451B" w:rsidRPr="006A7BC5" w:rsidRDefault="00603A4F" w:rsidP="00815904">
      <w:pPr>
        <w:pStyle w:val="Prrafodelista"/>
        <w:numPr>
          <w:ilvl w:val="0"/>
          <w:numId w:val="154"/>
        </w:numPr>
      </w:pPr>
      <w:r w:rsidRPr="006A7BC5">
        <w:t>Que la infraestructura básica de la unidad de ejecución esté ejecutada en su totalidad.</w:t>
      </w:r>
    </w:p>
    <w:p w14:paraId="53BD92BB" w14:textId="77777777" w:rsidR="00C4451B" w:rsidRPr="006A7BC5" w:rsidRDefault="00603A4F" w:rsidP="00815904">
      <w:pPr>
        <w:pStyle w:val="Prrafodelista"/>
        <w:numPr>
          <w:ilvl w:val="0"/>
          <w:numId w:val="154"/>
        </w:numPr>
      </w:pPr>
      <w:r w:rsidRPr="006A7BC5">
        <w:t>Que en el escrito de solicitud de licencia se comprometa a establecer la subrogación de todas las cargas pendientes en las cesiones de cualquier forma de derechos de propiedad que afecten a todo o parte del edificio.</w:t>
      </w:r>
    </w:p>
    <w:p w14:paraId="2AB2FBAF" w14:textId="77777777" w:rsidR="00C4451B" w:rsidRPr="006A7BC5" w:rsidRDefault="00D63BAB" w:rsidP="00815904">
      <w:pPr>
        <w:pStyle w:val="Prrafodelista"/>
        <w:numPr>
          <w:ilvl w:val="0"/>
          <w:numId w:val="152"/>
        </w:numPr>
      </w:pPr>
      <w:r w:rsidRPr="006A7BC5">
        <w:t xml:space="preserve">Se entiende por </w:t>
      </w:r>
      <w:r w:rsidRPr="006A7BC5">
        <w:rPr>
          <w:b/>
        </w:rPr>
        <w:t>infraestructura básica</w:t>
      </w:r>
      <w:r w:rsidRPr="006A7BC5">
        <w:t xml:space="preserve"> la instalación de los servicios urbanos que se enumeran a continuación en todo el ámbito del Proyecto de Urbanización o en cada una de sus etapas de ejecución y sus conexiones con las redes exteriores, salvo los fondos de saco o accesos a las parcelas:</w:t>
      </w:r>
    </w:p>
    <w:p w14:paraId="2F6E23B2" w14:textId="77777777" w:rsidR="00C4451B" w:rsidRPr="006A7BC5" w:rsidRDefault="00D63BAB" w:rsidP="00815904">
      <w:pPr>
        <w:pStyle w:val="Prrafodelista"/>
        <w:numPr>
          <w:ilvl w:val="0"/>
          <w:numId w:val="155"/>
        </w:numPr>
      </w:pPr>
      <w:r w:rsidRPr="006A7BC5">
        <w:t>Explanación</w:t>
      </w:r>
    </w:p>
    <w:p w14:paraId="2F5C2334" w14:textId="77777777" w:rsidR="00C4451B" w:rsidRPr="006A7BC5" w:rsidRDefault="00D63BAB" w:rsidP="00815904">
      <w:pPr>
        <w:pStyle w:val="Prrafodelista"/>
        <w:numPr>
          <w:ilvl w:val="0"/>
          <w:numId w:val="155"/>
        </w:numPr>
      </w:pPr>
      <w:r w:rsidRPr="006A7BC5">
        <w:t>Saneamiento</w:t>
      </w:r>
    </w:p>
    <w:p w14:paraId="7CBF5CED" w14:textId="77777777" w:rsidR="00C4451B" w:rsidRPr="006A7BC5" w:rsidRDefault="00D63BAB" w:rsidP="00815904">
      <w:pPr>
        <w:pStyle w:val="Prrafodelista"/>
        <w:numPr>
          <w:ilvl w:val="0"/>
          <w:numId w:val="155"/>
        </w:numPr>
      </w:pPr>
      <w:r w:rsidRPr="006A7BC5">
        <w:t>Encintado de bordillos, si los hubiere previstos y base del firme</w:t>
      </w:r>
    </w:p>
    <w:p w14:paraId="545CE489" w14:textId="77777777" w:rsidR="00C4451B" w:rsidRPr="006A7BC5" w:rsidRDefault="00D63BAB" w:rsidP="00815904">
      <w:pPr>
        <w:pStyle w:val="Prrafodelista"/>
        <w:numPr>
          <w:ilvl w:val="0"/>
          <w:numId w:val="155"/>
        </w:numPr>
      </w:pPr>
      <w:r w:rsidRPr="006A7BC5">
        <w:t>Capa intermedia asfáltica del firme u otro pavimento, en su caso</w:t>
      </w:r>
    </w:p>
    <w:p w14:paraId="0AB8401A" w14:textId="77777777" w:rsidR="00C4451B" w:rsidRPr="006A7BC5" w:rsidRDefault="00D63BAB" w:rsidP="00815904">
      <w:pPr>
        <w:pStyle w:val="Prrafodelista"/>
        <w:numPr>
          <w:ilvl w:val="0"/>
          <w:numId w:val="155"/>
        </w:numPr>
      </w:pPr>
      <w:r w:rsidRPr="006A7BC5">
        <w:t>Red de distribución de agua</w:t>
      </w:r>
    </w:p>
    <w:p w14:paraId="597FE13D" w14:textId="77777777" w:rsidR="00C4451B" w:rsidRPr="006A7BC5" w:rsidRDefault="00D63BAB" w:rsidP="00815904">
      <w:pPr>
        <w:pStyle w:val="Prrafodelista"/>
        <w:numPr>
          <w:ilvl w:val="0"/>
          <w:numId w:val="155"/>
        </w:numPr>
      </w:pPr>
      <w:r w:rsidRPr="006A7BC5">
        <w:t>Red de suministro de energía eléctrica y canalizaciones telefónicas</w:t>
      </w:r>
    </w:p>
    <w:p w14:paraId="19F0B90E" w14:textId="77777777" w:rsidR="00C4451B" w:rsidRPr="006A7BC5" w:rsidRDefault="00D63BAB" w:rsidP="00815904">
      <w:pPr>
        <w:pStyle w:val="Prrafodelista"/>
        <w:numPr>
          <w:ilvl w:val="0"/>
          <w:numId w:val="155"/>
        </w:numPr>
      </w:pPr>
      <w:r w:rsidRPr="006A7BC5">
        <w:t>Red de alumbrado público</w:t>
      </w:r>
    </w:p>
    <w:p w14:paraId="42F80409" w14:textId="77777777" w:rsidR="00C4451B" w:rsidRPr="006A7BC5" w:rsidRDefault="00D63BAB" w:rsidP="00815904">
      <w:pPr>
        <w:pStyle w:val="Prrafodelista"/>
        <w:numPr>
          <w:ilvl w:val="0"/>
          <w:numId w:val="155"/>
        </w:numPr>
      </w:pPr>
      <w:r w:rsidRPr="006A7BC5">
        <w:t>Red de gas si estuviera prevista</w:t>
      </w:r>
    </w:p>
    <w:p w14:paraId="3FBF9EB8" w14:textId="77777777" w:rsidR="00C4451B" w:rsidRPr="006A7BC5" w:rsidRDefault="00D63BAB" w:rsidP="00815904">
      <w:pPr>
        <w:pStyle w:val="Prrafodelista"/>
        <w:numPr>
          <w:ilvl w:val="0"/>
          <w:numId w:val="155"/>
        </w:numPr>
      </w:pPr>
      <w:r w:rsidRPr="006A7BC5">
        <w:t>Galería de servicios, si estuviera prevista.</w:t>
      </w:r>
    </w:p>
    <w:p w14:paraId="3538BD54" w14:textId="77777777" w:rsidR="00C4451B" w:rsidRPr="006A7BC5" w:rsidRDefault="00D63BAB" w:rsidP="00815904">
      <w:pPr>
        <w:pStyle w:val="Prrafodelista"/>
        <w:numPr>
          <w:ilvl w:val="0"/>
          <w:numId w:val="155"/>
        </w:numPr>
      </w:pPr>
      <w:r w:rsidRPr="006A7BC5">
        <w:t>Obra civil de los parques y jardines públicos</w:t>
      </w:r>
    </w:p>
    <w:p w14:paraId="5CC41A1A" w14:textId="77777777" w:rsidR="00C4451B" w:rsidRPr="006A7BC5" w:rsidRDefault="00D63BAB" w:rsidP="00815904">
      <w:pPr>
        <w:pStyle w:val="Prrafodelista"/>
        <w:numPr>
          <w:ilvl w:val="0"/>
          <w:numId w:val="155"/>
        </w:numPr>
      </w:pPr>
      <w:r w:rsidRPr="006A7BC5">
        <w:t>Acometidas de servicios a terrenos para dotación de equipamiento</w:t>
      </w:r>
    </w:p>
    <w:p w14:paraId="6A2A486F" w14:textId="77777777" w:rsidR="00C4451B" w:rsidRPr="006A7BC5" w:rsidRDefault="001D229C" w:rsidP="00815904">
      <w:pPr>
        <w:pStyle w:val="Prrafodelista"/>
        <w:numPr>
          <w:ilvl w:val="0"/>
          <w:numId w:val="152"/>
        </w:numPr>
      </w:pPr>
      <w:r w:rsidRPr="006A7BC5">
        <w:t xml:space="preserve">Se denomina </w:t>
      </w:r>
      <w:r w:rsidRPr="006A7BC5">
        <w:rPr>
          <w:b/>
        </w:rPr>
        <w:t>edificación</w:t>
      </w:r>
      <w:r w:rsidRPr="006A7BC5">
        <w:t xml:space="preserve"> toda construcción destinada al desarrollo de la residencia, equipamiento, prestación de servicio, industria o fines agropecuarios, que dispone de una estructura funcional y física, individualizada y propia y cuenta con un acceso unitario.</w:t>
      </w:r>
    </w:p>
    <w:p w14:paraId="7329C73A" w14:textId="77777777" w:rsidR="00C4451B" w:rsidRPr="006A7BC5" w:rsidRDefault="001D229C" w:rsidP="00815904">
      <w:pPr>
        <w:pStyle w:val="Prrafodelista"/>
        <w:numPr>
          <w:ilvl w:val="1"/>
          <w:numId w:val="152"/>
        </w:numPr>
      </w:pPr>
      <w:r w:rsidRPr="006A7BC5">
        <w:rPr>
          <w:b/>
        </w:rPr>
        <w:t>Edificio principal</w:t>
      </w:r>
      <w:r w:rsidRPr="006A7BC5">
        <w:t>: tiene entidad para cumplir la función a que se destina, tanto desde el punto de vista funcional y estructural como jurídico.</w:t>
      </w:r>
    </w:p>
    <w:p w14:paraId="24CCF468" w14:textId="77777777" w:rsidR="00C4451B" w:rsidRPr="006A7BC5" w:rsidRDefault="001D229C" w:rsidP="00815904">
      <w:pPr>
        <w:pStyle w:val="Prrafodelista"/>
        <w:numPr>
          <w:ilvl w:val="1"/>
          <w:numId w:val="152"/>
        </w:numPr>
      </w:pPr>
      <w:r w:rsidRPr="006A7BC5">
        <w:rPr>
          <w:b/>
        </w:rPr>
        <w:t>Edificio complementario</w:t>
      </w:r>
      <w:r w:rsidRPr="006A7BC5">
        <w:t>: depende de otro principal y no tiene individualidad para cumplir por sí solo la función a que se destina.</w:t>
      </w:r>
    </w:p>
    <w:p w14:paraId="65C908D4" w14:textId="77777777" w:rsidR="001D229C" w:rsidRPr="006A7BC5" w:rsidRDefault="001D229C" w:rsidP="00D63BAB">
      <w:pPr>
        <w:pStyle w:val="Prrafodelista"/>
        <w:ind w:left="720"/>
      </w:pPr>
      <w:r w:rsidRPr="006A7BC5">
        <w:t>Toda edificación principal, o conjunto de edificaciones principal y complementaria, estará indisolublemente vinculada a una o varias parcelas, circunstancia que quedará debidamente registrada con el señalamiento de la edificabilidad u otras condiciones urbanísticas bajo las que se hubiera edificado.</w:t>
      </w:r>
    </w:p>
    <w:p w14:paraId="6C649F0E" w14:textId="77777777" w:rsidR="00062130" w:rsidRPr="006A7BC5" w:rsidRDefault="00062130" w:rsidP="00D63BAB">
      <w:pPr>
        <w:pStyle w:val="Prrafodelista"/>
        <w:ind w:left="720"/>
      </w:pPr>
    </w:p>
    <w:p w14:paraId="6B36C775" w14:textId="77777777" w:rsidR="00383DAF" w:rsidRPr="006A7BC5" w:rsidRDefault="00383DAF" w:rsidP="00383DAF">
      <w:pPr>
        <w:pStyle w:val="Ttulo2"/>
      </w:pPr>
      <w:bookmarkStart w:id="360" w:name="_Toc201912882"/>
      <w:r w:rsidRPr="006A7BC5">
        <w:t>CAPÍTULO 2. PARAMÉTROS URBANÍSTICOS.</w:t>
      </w:r>
      <w:bookmarkEnd w:id="360"/>
    </w:p>
    <w:p w14:paraId="2F8EB895" w14:textId="77777777" w:rsidR="00242D2F" w:rsidRPr="006A7BC5" w:rsidRDefault="00FE460F" w:rsidP="00B26B40">
      <w:pPr>
        <w:pStyle w:val="Ttulo3"/>
      </w:pPr>
      <w:bookmarkStart w:id="361" w:name="_Toc201912883"/>
      <w:r w:rsidRPr="006A7BC5">
        <w:t xml:space="preserve">Artículo 92. </w:t>
      </w:r>
      <w:r w:rsidR="000A2A89" w:rsidRPr="006A7BC5">
        <w:t>Superficie edificable</w:t>
      </w:r>
      <w:bookmarkEnd w:id="361"/>
    </w:p>
    <w:p w14:paraId="114C0752" w14:textId="77777777" w:rsidR="000A2A89" w:rsidRPr="006A7BC5" w:rsidRDefault="000A2A89" w:rsidP="000A2A89">
      <w:r w:rsidRPr="006A7BC5">
        <w:t xml:space="preserve">Es el valor máximo, expresado en m²c, de la edificación que puede realizarse sobre una parcela, resultante de aplicar la edificabilidad que le corresponde en aplicación del presente Plan General Municipal, corregida por los parámetros de forma definidos en la </w:t>
      </w:r>
      <w:r w:rsidR="008E5CE0" w:rsidRPr="006A7BC5">
        <w:t xml:space="preserve">normativa </w:t>
      </w:r>
      <w:r w:rsidRPr="006A7BC5">
        <w:t>particular.</w:t>
      </w:r>
    </w:p>
    <w:p w14:paraId="2CC18A70" w14:textId="77777777" w:rsidR="00062130" w:rsidRPr="006A7BC5" w:rsidRDefault="00062130" w:rsidP="000A2A89"/>
    <w:p w14:paraId="17E8C6A1" w14:textId="77777777" w:rsidR="00242D2F" w:rsidRPr="006A7BC5" w:rsidRDefault="00FE460F" w:rsidP="00B26B40">
      <w:pPr>
        <w:pStyle w:val="Ttulo3"/>
      </w:pPr>
      <w:bookmarkStart w:id="362" w:name="_Toc201912884"/>
      <w:r w:rsidRPr="006A7BC5">
        <w:t xml:space="preserve">Artículo 93. </w:t>
      </w:r>
      <w:r w:rsidR="00242D2F" w:rsidRPr="006A7BC5">
        <w:t>Superficie edificada total</w:t>
      </w:r>
      <w:bookmarkEnd w:id="362"/>
    </w:p>
    <w:p w14:paraId="5818BD18" w14:textId="77777777" w:rsidR="00C4451B" w:rsidRPr="006A7BC5" w:rsidRDefault="000E357F" w:rsidP="00815904">
      <w:pPr>
        <w:pStyle w:val="Prrafodelista"/>
        <w:numPr>
          <w:ilvl w:val="0"/>
          <w:numId w:val="162"/>
        </w:numPr>
      </w:pPr>
      <w:r w:rsidRPr="006A7BC5">
        <w:t>Se trata de la superficie construida de todas las plantas transitables del edificio, sobre y bajo rasante, siempre que no estén destinados a instalaciones propias del edificio.</w:t>
      </w:r>
    </w:p>
    <w:p w14:paraId="481B1ACF" w14:textId="77777777" w:rsidR="00C4451B" w:rsidRPr="006A7BC5" w:rsidRDefault="000E357F" w:rsidP="00815904">
      <w:pPr>
        <w:pStyle w:val="Prrafodelista"/>
        <w:numPr>
          <w:ilvl w:val="0"/>
          <w:numId w:val="162"/>
        </w:numPr>
      </w:pPr>
      <w:r w:rsidRPr="006A7BC5">
        <w:t>Computará a estos efectos la superficie de las entreplantas, entr</w:t>
      </w:r>
      <w:r w:rsidR="003B0A6E" w:rsidRPr="006A7BC5">
        <w:t>episos y bajo cubierta por toda aquella</w:t>
      </w:r>
      <w:r w:rsidRPr="006A7BC5">
        <w:t xml:space="preserve"> superficie de altura libre superior a 1,50 m</w:t>
      </w:r>
      <w:r w:rsidR="008E5CE0" w:rsidRPr="006A7BC5">
        <w:t>, salvo uso trastero.</w:t>
      </w:r>
    </w:p>
    <w:p w14:paraId="52E04FEA" w14:textId="77777777" w:rsidR="00C4451B" w:rsidRPr="006A7BC5" w:rsidRDefault="000E357F" w:rsidP="00815904">
      <w:pPr>
        <w:pStyle w:val="Prrafodelista"/>
        <w:numPr>
          <w:ilvl w:val="0"/>
          <w:numId w:val="162"/>
        </w:numPr>
      </w:pPr>
      <w:r w:rsidRPr="006A7BC5">
        <w:t>Computará a estos efectos la superficie de los cuerpos volados cerrados, salientes y miradores cerrados.</w:t>
      </w:r>
    </w:p>
    <w:p w14:paraId="0266A040" w14:textId="77777777" w:rsidR="00C4451B" w:rsidRPr="006A7BC5" w:rsidRDefault="000E357F" w:rsidP="00815904">
      <w:pPr>
        <w:pStyle w:val="Prrafodelista"/>
        <w:numPr>
          <w:ilvl w:val="0"/>
          <w:numId w:val="162"/>
        </w:numPr>
      </w:pPr>
      <w:r w:rsidRPr="006A7BC5">
        <w:t>Las construcciones complementarias, siempre que no sean de carácter provisional y así lo indiquen sus dimensiones, materiales y sistema constructivo.</w:t>
      </w:r>
    </w:p>
    <w:p w14:paraId="361E5B5E" w14:textId="77777777" w:rsidR="00C4451B" w:rsidRPr="006A7BC5" w:rsidRDefault="000E357F" w:rsidP="00815904">
      <w:pPr>
        <w:pStyle w:val="Prrafodelista"/>
        <w:numPr>
          <w:ilvl w:val="0"/>
          <w:numId w:val="162"/>
        </w:numPr>
      </w:pPr>
      <w:r w:rsidRPr="006A7BC5">
        <w:t>Las terrazas siempre que estén cubiertas computarán al 50% de su superficie edificada.</w:t>
      </w:r>
    </w:p>
    <w:p w14:paraId="45A3EDC2" w14:textId="77777777" w:rsidR="00C4451B" w:rsidRPr="006A7BC5" w:rsidRDefault="000E357F" w:rsidP="00815904">
      <w:pPr>
        <w:pStyle w:val="Prrafodelista"/>
        <w:numPr>
          <w:ilvl w:val="0"/>
          <w:numId w:val="162"/>
        </w:numPr>
      </w:pPr>
      <w:r w:rsidRPr="006A7BC5">
        <w:t>Se excluirán del cómputo anterior:</w:t>
      </w:r>
    </w:p>
    <w:p w14:paraId="3CE4F655" w14:textId="77777777" w:rsidR="00C4451B" w:rsidRPr="006A7BC5" w:rsidRDefault="000E357F" w:rsidP="00815904">
      <w:pPr>
        <w:pStyle w:val="Prrafodelista"/>
        <w:numPr>
          <w:ilvl w:val="1"/>
          <w:numId w:val="162"/>
        </w:numPr>
      </w:pPr>
      <w:r w:rsidRPr="006A7BC5">
        <w:t>Los soportales y plantas bajas diáfanas porticadas de uso público.</w:t>
      </w:r>
    </w:p>
    <w:p w14:paraId="36CADFF7" w14:textId="77777777" w:rsidR="00C4451B" w:rsidRPr="006A7BC5" w:rsidRDefault="000E357F" w:rsidP="00815904">
      <w:pPr>
        <w:pStyle w:val="Prrafodelista"/>
        <w:numPr>
          <w:ilvl w:val="1"/>
          <w:numId w:val="162"/>
        </w:numPr>
      </w:pPr>
      <w:r w:rsidRPr="006A7BC5">
        <w:t>Los patios interiores a la edificación o abiertos a fachada.</w:t>
      </w:r>
    </w:p>
    <w:p w14:paraId="1FFECC57" w14:textId="77777777" w:rsidR="00C4451B" w:rsidRPr="006A7BC5" w:rsidRDefault="000E357F" w:rsidP="00815904">
      <w:pPr>
        <w:pStyle w:val="Prrafodelista"/>
        <w:numPr>
          <w:ilvl w:val="1"/>
          <w:numId w:val="162"/>
        </w:numPr>
      </w:pPr>
      <w:r w:rsidRPr="006A7BC5">
        <w:t>Los elementos ornamentales de remate de cubierta, siempre que sean abiertos.</w:t>
      </w:r>
    </w:p>
    <w:p w14:paraId="0CF1F5A2" w14:textId="77777777" w:rsidR="00C4451B" w:rsidRPr="006A7BC5" w:rsidRDefault="000E357F" w:rsidP="00815904">
      <w:pPr>
        <w:pStyle w:val="Prrafodelista"/>
        <w:numPr>
          <w:ilvl w:val="1"/>
          <w:numId w:val="162"/>
        </w:numPr>
      </w:pPr>
      <w:r w:rsidRPr="006A7BC5">
        <w:t>Las superficies destinadas a sala de maquinaria de ascensores y demás instalaciones comunitarias.</w:t>
      </w:r>
    </w:p>
    <w:p w14:paraId="3968FB07" w14:textId="77777777" w:rsidR="00C4451B" w:rsidRPr="006A7BC5" w:rsidRDefault="000E357F" w:rsidP="00815904">
      <w:pPr>
        <w:pStyle w:val="Prrafodelista"/>
        <w:numPr>
          <w:ilvl w:val="1"/>
          <w:numId w:val="162"/>
        </w:numPr>
      </w:pPr>
      <w:r w:rsidRPr="006A7BC5">
        <w:t>Los trasteros vinculados a las viviendas sin posibilidad de conexión con las mismas.</w:t>
      </w:r>
    </w:p>
    <w:p w14:paraId="0B7317B5" w14:textId="77777777" w:rsidR="000E357F" w:rsidRPr="006A7BC5" w:rsidRDefault="00FE460F" w:rsidP="00B26B40">
      <w:pPr>
        <w:pStyle w:val="Ttulo3"/>
      </w:pPr>
      <w:bookmarkStart w:id="363" w:name="_Toc201912885"/>
      <w:r w:rsidRPr="006A7BC5">
        <w:t xml:space="preserve">Artículo 94. </w:t>
      </w:r>
      <w:r w:rsidR="000E357F" w:rsidRPr="006A7BC5">
        <w:t xml:space="preserve">Superficie </w:t>
      </w:r>
      <w:r w:rsidR="001B6860" w:rsidRPr="006A7BC5">
        <w:t>útil</w:t>
      </w:r>
      <w:bookmarkEnd w:id="363"/>
    </w:p>
    <w:p w14:paraId="59613E43" w14:textId="77777777" w:rsidR="001B6860" w:rsidRPr="006A7BC5" w:rsidRDefault="001B6860" w:rsidP="001B6860">
      <w:r w:rsidRPr="006A7BC5">
        <w:t>Será la comprendida en el interior del perímetro marcado por los muros, tabiques o elementos de cerramiento, estructurales o de división que la conformen.</w:t>
      </w:r>
    </w:p>
    <w:p w14:paraId="029E836F" w14:textId="77777777" w:rsidR="001B6860" w:rsidRPr="006A7BC5" w:rsidRDefault="00027B84" w:rsidP="001B6860">
      <w:r w:rsidRPr="006A7BC5">
        <w:t>Además,</w:t>
      </w:r>
      <w:r w:rsidR="001B6860" w:rsidRPr="006A7BC5">
        <w:t xml:space="preserve"> se incluirán las superficies de cuerpos volados, salientes, miradores, terrazas y balcones siempre que estén cubiertos, computando un 50% si carecen de cerramientos verticales y en un 100% en caso contrario.</w:t>
      </w:r>
    </w:p>
    <w:p w14:paraId="1624ECCE" w14:textId="77777777" w:rsidR="00027B84" w:rsidRPr="006A7BC5" w:rsidRDefault="00027B84" w:rsidP="001B6860"/>
    <w:p w14:paraId="219D4626" w14:textId="77777777" w:rsidR="00383DAF" w:rsidRPr="006A7BC5" w:rsidRDefault="00383DAF" w:rsidP="00383DAF">
      <w:pPr>
        <w:pStyle w:val="Ttulo2"/>
      </w:pPr>
      <w:bookmarkStart w:id="364" w:name="_Toc201912886"/>
      <w:r w:rsidRPr="006A7BC5">
        <w:t>CAPÍTULO 3. PARAMÉTROS EDIFICATORIOS.</w:t>
      </w:r>
      <w:bookmarkEnd w:id="364"/>
    </w:p>
    <w:p w14:paraId="2998E9D6" w14:textId="77777777" w:rsidR="00242D2F" w:rsidRPr="006A7BC5" w:rsidRDefault="00027B84" w:rsidP="00AA1512">
      <w:pPr>
        <w:pStyle w:val="Ttulo4"/>
      </w:pPr>
      <w:bookmarkStart w:id="365" w:name="_Toc201912887"/>
      <w:r w:rsidRPr="006A7BC5">
        <w:t>SECCIÓN PRIMERA.</w:t>
      </w:r>
      <w:r w:rsidR="00A74ABF" w:rsidRPr="006A7BC5">
        <w:t xml:space="preserve"> PARÁMETROS Y CONDICIONES DE LA PARCELA EDIFICABLE.</w:t>
      </w:r>
      <w:bookmarkEnd w:id="365"/>
    </w:p>
    <w:p w14:paraId="6A4F7BE6" w14:textId="77777777" w:rsidR="00242D2F" w:rsidRPr="006A7BC5" w:rsidRDefault="00FE460F" w:rsidP="00B26B40">
      <w:pPr>
        <w:pStyle w:val="Ttulo3"/>
      </w:pPr>
      <w:bookmarkStart w:id="366" w:name="_Toc201912888"/>
      <w:r w:rsidRPr="006A7BC5">
        <w:t xml:space="preserve">Artículo 95. </w:t>
      </w:r>
      <w:r w:rsidR="00AF0B5E" w:rsidRPr="006A7BC5">
        <w:t>Unidad</w:t>
      </w:r>
      <w:r w:rsidR="00B51144" w:rsidRPr="006A7BC5">
        <w:t xml:space="preserve"> mínim</w:t>
      </w:r>
      <w:r w:rsidR="00FA6E05" w:rsidRPr="006A7BC5">
        <w:t>a</w:t>
      </w:r>
      <w:r w:rsidR="00242D2F" w:rsidRPr="006A7BC5">
        <w:t xml:space="preserve"> edificable</w:t>
      </w:r>
      <w:bookmarkEnd w:id="366"/>
    </w:p>
    <w:p w14:paraId="06511980" w14:textId="77777777" w:rsidR="00B20F9C" w:rsidRPr="00B20F9C" w:rsidRDefault="00B20F9C" w:rsidP="00B20F9C">
      <w:pPr>
        <w:pStyle w:val="Prrafodelista"/>
        <w:numPr>
          <w:ilvl w:val="0"/>
          <w:numId w:val="264"/>
        </w:numPr>
      </w:pPr>
      <w:r w:rsidRPr="00B20F9C">
        <w:t>Se considera edificable la parcela que teniendo la calificación legal de solar cumpla las siguientes condiciones:</w:t>
      </w:r>
    </w:p>
    <w:p w14:paraId="704BE909" w14:textId="77777777" w:rsidR="00B20F9C" w:rsidRPr="00B20F9C" w:rsidRDefault="00B20F9C" w:rsidP="00B20F9C">
      <w:pPr>
        <w:pStyle w:val="Prrafodelista"/>
        <w:numPr>
          <w:ilvl w:val="0"/>
          <w:numId w:val="263"/>
        </w:numPr>
        <w:rPr>
          <w:strike/>
          <w:color w:val="FF0000"/>
        </w:rPr>
      </w:pPr>
      <w:r w:rsidRPr="00B20F9C">
        <w:t xml:space="preserve">Frente mínimo </w:t>
      </w:r>
      <w:r w:rsidRPr="00B20F9C">
        <w:rPr>
          <w:color w:val="0070C0"/>
        </w:rPr>
        <w:t xml:space="preserve">y superficie mínima establecidos en la normativa particular </w:t>
      </w:r>
      <w:r w:rsidRPr="00B20F9C">
        <w:rPr>
          <w:strike/>
          <w:color w:val="FF0000"/>
        </w:rPr>
        <w:t>a vía pública: 7 m, hasta B+2 y 50 m</w:t>
      </w:r>
      <w:r w:rsidRPr="00B20F9C">
        <w:rPr>
          <w:strike/>
          <w:color w:val="FF0000"/>
          <w:vertAlign w:val="superscript"/>
        </w:rPr>
        <w:t>2</w:t>
      </w:r>
      <w:r w:rsidRPr="00B20F9C">
        <w:rPr>
          <w:strike/>
          <w:color w:val="FF0000"/>
        </w:rPr>
        <w:t xml:space="preserve"> de superficie.</w:t>
      </w:r>
    </w:p>
    <w:p w14:paraId="2B37FE8C" w14:textId="77777777" w:rsidR="00B20F9C" w:rsidRPr="00B20F9C" w:rsidRDefault="00B20F9C" w:rsidP="00B20F9C">
      <w:pPr>
        <w:pStyle w:val="Prrafodelista"/>
        <w:numPr>
          <w:ilvl w:val="0"/>
          <w:numId w:val="263"/>
        </w:numPr>
        <w:rPr>
          <w:strike/>
          <w:color w:val="FF0000"/>
        </w:rPr>
      </w:pPr>
      <w:r w:rsidRPr="00B20F9C">
        <w:rPr>
          <w:strike/>
          <w:color w:val="FF0000"/>
        </w:rPr>
        <w:t>Frente mínimo a vía pública: 10 metros, hasta B+3 y superiores y 120 m</w:t>
      </w:r>
      <w:r w:rsidRPr="00B20F9C">
        <w:rPr>
          <w:strike/>
          <w:color w:val="FF0000"/>
          <w:vertAlign w:val="superscript"/>
        </w:rPr>
        <w:t>2</w:t>
      </w:r>
      <w:r w:rsidRPr="00B20F9C">
        <w:rPr>
          <w:strike/>
          <w:color w:val="FF0000"/>
        </w:rPr>
        <w:t xml:space="preserve"> de superficie.</w:t>
      </w:r>
    </w:p>
    <w:p w14:paraId="1E2D1980" w14:textId="77777777" w:rsidR="00B20F9C" w:rsidRPr="00B20F9C" w:rsidRDefault="00B20F9C" w:rsidP="00B20F9C">
      <w:pPr>
        <w:pStyle w:val="Prrafodelista"/>
        <w:numPr>
          <w:ilvl w:val="0"/>
          <w:numId w:val="263"/>
        </w:numPr>
      </w:pPr>
      <w:r w:rsidRPr="00B20F9C">
        <w:t>Linderos laterales formando ángulo no inferior a 75 grados centesimales, con la línea de fachada.</w:t>
      </w:r>
    </w:p>
    <w:p w14:paraId="433818C5" w14:textId="77777777" w:rsidR="00B20F9C" w:rsidRPr="00A84F41" w:rsidRDefault="00B20F9C" w:rsidP="00A84F41">
      <w:pPr>
        <w:pStyle w:val="Prrafodelista"/>
        <w:numPr>
          <w:ilvl w:val="0"/>
          <w:numId w:val="264"/>
        </w:numPr>
        <w:rPr>
          <w:rFonts w:cs="Arial"/>
          <w:color w:val="0070C0"/>
        </w:rPr>
      </w:pPr>
      <w:r w:rsidRPr="00A84F41">
        <w:rPr>
          <w:rFonts w:cs="Arial"/>
          <w:color w:val="0070C0"/>
        </w:rPr>
        <w:t>En el Casco Histórico la unidad mínima edificable viene determinada por las dimensiones de 3,50 ml de fachada a calle y 50 m2 de superficie.</w:t>
      </w:r>
    </w:p>
    <w:p w14:paraId="5A1B0C2A" w14:textId="77777777" w:rsidR="00B20F9C" w:rsidRPr="00B20F9C" w:rsidRDefault="00B20F9C" w:rsidP="00B20F9C">
      <w:pPr>
        <w:pStyle w:val="Prrafodelista"/>
        <w:numPr>
          <w:ilvl w:val="0"/>
          <w:numId w:val="264"/>
        </w:numPr>
      </w:pPr>
      <w:r w:rsidRPr="00B20F9C">
        <w:t>Quedan exceptuados de las dimensiones citadas:</w:t>
      </w:r>
    </w:p>
    <w:p w14:paraId="5AAE95DA" w14:textId="77777777" w:rsidR="00B20F9C" w:rsidRPr="00B20F9C" w:rsidRDefault="00B20F9C" w:rsidP="00B20F9C">
      <w:pPr>
        <w:pStyle w:val="Prrafodelista"/>
        <w:numPr>
          <w:ilvl w:val="1"/>
          <w:numId w:val="264"/>
        </w:numPr>
        <w:ind w:left="885"/>
      </w:pPr>
      <w:r w:rsidRPr="00B20F9C">
        <w:t xml:space="preserve">Los solares entre edificios colindantes ya construidos con la altura exigida en la zona y que no estén en estado ruinoso </w:t>
      </w:r>
    </w:p>
    <w:p w14:paraId="76B7A9ED" w14:textId="77777777" w:rsidR="00B20F9C" w:rsidRPr="00B20F9C" w:rsidRDefault="00B20F9C" w:rsidP="00B20F9C">
      <w:pPr>
        <w:pStyle w:val="Prrafodelista"/>
        <w:numPr>
          <w:ilvl w:val="1"/>
          <w:numId w:val="264"/>
        </w:numPr>
        <w:ind w:left="885"/>
      </w:pPr>
      <w:r w:rsidRPr="00B20F9C">
        <w:t>Los solares que hayan estado o estén edificados con la misma configuración de parcela y en los que las viviendas reúnan las obligadas características de diseño, funcionalidad, salubridad, etc… que cumplan las normas de habitabilidad del Decreto 28/2013 de 13 de septiembre de la Comunidad Autónoma de La Rioja o normativa que la sustituya.</w:t>
      </w:r>
    </w:p>
    <w:p w14:paraId="7EFEF237" w14:textId="77777777" w:rsidR="00B20F9C" w:rsidRPr="00B20F9C" w:rsidRDefault="00B20F9C" w:rsidP="00B20F9C">
      <w:pPr>
        <w:pStyle w:val="Prrafodelista"/>
        <w:numPr>
          <w:ilvl w:val="0"/>
          <w:numId w:val="264"/>
        </w:numPr>
      </w:pPr>
      <w:r w:rsidRPr="00B20F9C">
        <w:t>En el Suelo Urbano No Consolidado y en el Suelo Urbanizable de usos residenciales no podrán establecerse unidades edificables menores que las indicadas.</w:t>
      </w:r>
    </w:p>
    <w:p w14:paraId="159F1168" w14:textId="77777777" w:rsidR="00B20F9C" w:rsidRPr="00B20F9C" w:rsidRDefault="00B20F9C" w:rsidP="00B20F9C">
      <w:pPr>
        <w:ind w:left="416"/>
      </w:pPr>
      <w:r w:rsidRPr="00B20F9C">
        <w:rPr>
          <w:strike/>
          <w:color w:val="FF0000"/>
        </w:rPr>
        <w:t>5.</w:t>
      </w:r>
      <w:r w:rsidRPr="00B20F9C">
        <w:rPr>
          <w:color w:val="FF0000"/>
        </w:rPr>
        <w:t xml:space="preserve"> </w:t>
      </w:r>
      <w:r w:rsidRPr="00B20F9C">
        <w:t>En el resto de usos (industriales, dotacionales, actividades económicas, etc.) el solar mínimo lo dispondrá el planeamiento de desarrollo correspondiente.</w:t>
      </w:r>
    </w:p>
    <w:p w14:paraId="126B8C24" w14:textId="77777777" w:rsidR="00B20F9C" w:rsidRPr="00B20F9C" w:rsidRDefault="00B20F9C" w:rsidP="00B20F9C">
      <w:pPr>
        <w:pStyle w:val="Prrafodelista"/>
        <w:numPr>
          <w:ilvl w:val="0"/>
          <w:numId w:val="264"/>
        </w:numPr>
        <w:rPr>
          <w:rFonts w:cs="Arial"/>
          <w:color w:val="0070C0"/>
        </w:rPr>
      </w:pPr>
      <w:r w:rsidRPr="00B20F9C">
        <w:rPr>
          <w:rFonts w:cs="Arial"/>
          <w:color w:val="0070C0"/>
        </w:rPr>
        <w:t>No se permitirá la segregación de parcelas o la reparcelación cuando den origen a nuevos solares con superficie y frente inferiores a los señalados.</w:t>
      </w:r>
    </w:p>
    <w:p w14:paraId="42EBEDE3" w14:textId="77777777" w:rsidR="00062130" w:rsidRPr="006A7BC5" w:rsidRDefault="00062130" w:rsidP="00062130">
      <w:pPr>
        <w:pStyle w:val="Prrafodelista"/>
        <w:ind w:left="360"/>
      </w:pPr>
    </w:p>
    <w:p w14:paraId="7011E8C4" w14:textId="77777777" w:rsidR="00242D2F" w:rsidRPr="006A7BC5" w:rsidRDefault="00FE460F" w:rsidP="00B26B40">
      <w:pPr>
        <w:pStyle w:val="Ttulo3"/>
      </w:pPr>
      <w:bookmarkStart w:id="367" w:name="_Toc201912889"/>
      <w:r w:rsidRPr="006A7BC5">
        <w:t xml:space="preserve">Artículo 96. </w:t>
      </w:r>
      <w:r w:rsidR="00242D2F" w:rsidRPr="006A7BC5">
        <w:t>Parcela máxima y mínima a efecto de parcelaciones</w:t>
      </w:r>
      <w:bookmarkEnd w:id="367"/>
    </w:p>
    <w:p w14:paraId="7A1B9618" w14:textId="77777777" w:rsidR="00C4451B" w:rsidRPr="006A7BC5" w:rsidRDefault="007F65E5" w:rsidP="00815904">
      <w:pPr>
        <w:pStyle w:val="Prrafodelista"/>
        <w:numPr>
          <w:ilvl w:val="0"/>
          <w:numId w:val="156"/>
        </w:numPr>
        <w:rPr>
          <w:lang w:val="es-ES_tradnl"/>
        </w:rPr>
      </w:pPr>
      <w:r w:rsidRPr="006A7BC5">
        <w:rPr>
          <w:lang w:val="es-ES_tradnl"/>
        </w:rPr>
        <w:t xml:space="preserve">Es la establecida por este Plan General o por el planeamiento de desarrollo del mismo e indica las superficies máxima y mínima que debe poseer toda nueva parcela surgida con posterioridad a la aprobación definitiva de este Plan General Municipal. Toda parcela que cumpla estos dos parámetros será </w:t>
      </w:r>
      <w:r w:rsidR="0086299F" w:rsidRPr="006A7BC5">
        <w:rPr>
          <w:lang w:val="es-ES_tradnl"/>
        </w:rPr>
        <w:t xml:space="preserve">considerada unidad </w:t>
      </w:r>
      <w:r w:rsidRPr="006A7BC5">
        <w:rPr>
          <w:lang w:val="es-ES_tradnl"/>
        </w:rPr>
        <w:t>edificable.</w:t>
      </w:r>
    </w:p>
    <w:p w14:paraId="0F5A1055" w14:textId="77777777" w:rsidR="00C4451B" w:rsidRPr="006A7BC5" w:rsidRDefault="004C41F7" w:rsidP="00815904">
      <w:pPr>
        <w:pStyle w:val="Prrafodelista"/>
        <w:numPr>
          <w:ilvl w:val="0"/>
          <w:numId w:val="156"/>
        </w:numPr>
      </w:pPr>
      <w:r w:rsidRPr="006A7BC5">
        <w:t>Se considerarán parcelas indivisibles en suelo urbano y urbanizable y por tanto no susceptibles de parcelación, las previstas en la legislación urbanística y sectorial, y en especial las siguientes:</w:t>
      </w:r>
    </w:p>
    <w:p w14:paraId="0D3138DE" w14:textId="77777777" w:rsidR="00C4451B" w:rsidRPr="006A7BC5" w:rsidRDefault="004C41F7" w:rsidP="00815904">
      <w:pPr>
        <w:pStyle w:val="Prrafodelista"/>
        <w:numPr>
          <w:ilvl w:val="1"/>
          <w:numId w:val="156"/>
        </w:numPr>
      </w:pPr>
      <w:r w:rsidRPr="006A7BC5">
        <w:t>Las definidas como parcelas mínimas y las inferiores al doble de este tamaño.</w:t>
      </w:r>
    </w:p>
    <w:p w14:paraId="345F41AA" w14:textId="77777777" w:rsidR="00C4451B" w:rsidRPr="006A7BC5" w:rsidRDefault="004C41F7" w:rsidP="00815904">
      <w:pPr>
        <w:pStyle w:val="Prrafodelista"/>
        <w:numPr>
          <w:ilvl w:val="1"/>
          <w:numId w:val="156"/>
        </w:numPr>
      </w:pPr>
      <w:r w:rsidRPr="006A7BC5">
        <w:t>Las necesarias para la ejecución de una unidad de edificación.</w:t>
      </w:r>
    </w:p>
    <w:p w14:paraId="4566E642" w14:textId="77777777" w:rsidR="00C4451B" w:rsidRPr="006A7BC5" w:rsidRDefault="004C41F7" w:rsidP="00815904">
      <w:pPr>
        <w:pStyle w:val="Prrafodelista"/>
        <w:numPr>
          <w:ilvl w:val="1"/>
          <w:numId w:val="156"/>
        </w:numPr>
      </w:pPr>
      <w:r w:rsidRPr="006A7BC5">
        <w:t>No podrán ser objeto de parcelación aquellas fincas cuyo aprovechamiento ha sido ya concentrado en una parte de ella, quedando jurídicamente vinculada al espacio libre resultante, sin segregación registral posible.</w:t>
      </w:r>
    </w:p>
    <w:p w14:paraId="179C411B" w14:textId="77777777" w:rsidR="00C4451B" w:rsidRPr="006A7BC5" w:rsidRDefault="004C41F7" w:rsidP="00815904">
      <w:pPr>
        <w:pStyle w:val="Prrafodelista"/>
        <w:numPr>
          <w:ilvl w:val="1"/>
          <w:numId w:val="156"/>
        </w:numPr>
      </w:pPr>
      <w:r w:rsidRPr="006A7BC5">
        <w:t>El espacio libre resultante una vez materializado el aprovechamiento definido por el Plan General Municipal mediante la preceptiva licencia, si podrá ser objeto de agrupación diferenciada en régimen de proindiviso con otras fincas que previamente cumplas las condiciones de parcela mínima, si bien deberá hacerse constar en el registro la cualidad de inedificable por haber consumido sus derechos edificatorios.</w:t>
      </w:r>
    </w:p>
    <w:p w14:paraId="607A5517" w14:textId="77777777" w:rsidR="00C4451B" w:rsidRPr="006A7BC5" w:rsidRDefault="004C41F7" w:rsidP="00815904">
      <w:pPr>
        <w:pStyle w:val="Prrafodelista"/>
        <w:numPr>
          <w:ilvl w:val="1"/>
          <w:numId w:val="156"/>
        </w:numPr>
      </w:pPr>
      <w:r w:rsidRPr="006A7BC5">
        <w:t>Las así determinadas en las unidades de ejecución incluidas en el presente Plan General Municipal o las que se definieran en los Planes parciales redactados en desarrollo de éste, en cumplimiento de las exigencias de reparto de beneficios y cargas.</w:t>
      </w:r>
    </w:p>
    <w:p w14:paraId="501F3A9B" w14:textId="77777777" w:rsidR="00C4451B" w:rsidRPr="006A7BC5" w:rsidRDefault="004C41F7" w:rsidP="00815904">
      <w:pPr>
        <w:pStyle w:val="Prrafodelista"/>
        <w:numPr>
          <w:ilvl w:val="0"/>
          <w:numId w:val="156"/>
        </w:numPr>
      </w:pPr>
      <w:r w:rsidRPr="006A7BC5">
        <w:t>Se consideran parcelas indivisibles en suelo no urbanizable, y por tanto no susceptibles de parcelación:</w:t>
      </w:r>
    </w:p>
    <w:p w14:paraId="591831AF" w14:textId="77777777" w:rsidR="00C4451B" w:rsidRPr="006A7BC5" w:rsidRDefault="004C41F7" w:rsidP="00815904">
      <w:pPr>
        <w:pStyle w:val="Prrafodelista"/>
        <w:numPr>
          <w:ilvl w:val="1"/>
          <w:numId w:val="156"/>
        </w:numPr>
      </w:pPr>
      <w:r w:rsidRPr="006A7BC5">
        <w:t>Las así definidas por la legislación sectorial aplicable.</w:t>
      </w:r>
    </w:p>
    <w:p w14:paraId="1036FD90" w14:textId="77777777" w:rsidR="00C4451B" w:rsidRPr="006A7BC5" w:rsidRDefault="004C41F7" w:rsidP="00815904">
      <w:pPr>
        <w:pStyle w:val="Prrafodelista"/>
        <w:numPr>
          <w:ilvl w:val="1"/>
          <w:numId w:val="156"/>
        </w:numPr>
      </w:pPr>
      <w:r w:rsidRPr="006A7BC5">
        <w:t>Las parcelas resultantes del proceso de parcelación</w:t>
      </w:r>
      <w:r w:rsidR="008E5CE0" w:rsidRPr="006A7BC5">
        <w:t xml:space="preserve"> que incumplan</w:t>
      </w:r>
      <w:r w:rsidRPr="006A7BC5">
        <w:t xml:space="preserve"> las condiciones establecidas en la normativa</w:t>
      </w:r>
      <w:r w:rsidR="00D940CF" w:rsidRPr="006A7BC5">
        <w:t xml:space="preserve"> particular u ordenanza de aplicación</w:t>
      </w:r>
      <w:r w:rsidRPr="006A7BC5">
        <w:t>.</w:t>
      </w:r>
    </w:p>
    <w:p w14:paraId="28AA41E0" w14:textId="77777777" w:rsidR="00C4451B" w:rsidRPr="006A7BC5" w:rsidRDefault="00D940CF" w:rsidP="00815904">
      <w:pPr>
        <w:pStyle w:val="Prrafodelista"/>
        <w:numPr>
          <w:ilvl w:val="0"/>
          <w:numId w:val="156"/>
        </w:numPr>
      </w:pPr>
      <w:r w:rsidRPr="006A7BC5">
        <w:t>No obstante, cuando, por no ajustarse a una alineación establecidas por el Plan General Municipal, se proceda a la normalización de una parcela con disminución de la superficie de ésta, y de la normalización se obtuviera una parcela que incumpliese las determinaciones expresadas en la normativa u ordenanza correspondiente se considerará que, una vez normalizada esta parcela, constituirá parcela catastralmente consolidada y por tanto edificable, siempre que no afecte al frente mínimo de fachada a calle</w:t>
      </w:r>
    </w:p>
    <w:p w14:paraId="26ADE992" w14:textId="77777777" w:rsidR="00062130" w:rsidRPr="006A7BC5" w:rsidRDefault="00062130" w:rsidP="00062130">
      <w:pPr>
        <w:pStyle w:val="Prrafodelista"/>
        <w:ind w:left="720"/>
      </w:pPr>
    </w:p>
    <w:p w14:paraId="78E64C8B" w14:textId="77777777" w:rsidR="00242D2F" w:rsidRPr="006A7BC5" w:rsidRDefault="00FE460F" w:rsidP="00B26B40">
      <w:pPr>
        <w:pStyle w:val="Ttulo3"/>
      </w:pPr>
      <w:bookmarkStart w:id="368" w:name="_Toc201912890"/>
      <w:r w:rsidRPr="006A7BC5">
        <w:t xml:space="preserve">Artículo 97. </w:t>
      </w:r>
      <w:r w:rsidR="00D940CF" w:rsidRPr="006A7BC5">
        <w:t>Asimilación de parcelas</w:t>
      </w:r>
      <w:bookmarkEnd w:id="368"/>
    </w:p>
    <w:p w14:paraId="36136DC7" w14:textId="77777777" w:rsidR="00D940CF" w:rsidRPr="006A7BC5" w:rsidRDefault="00D940CF" w:rsidP="00D940CF">
      <w:r w:rsidRPr="006A7BC5">
        <w:t>Se entiende por asimilación de parcelas la actuación que manteniendo la trama actual de parcelario y su diferenciación registral, permita la construcción sobre ellas de una misma unidad edificatoria con un solo portal, en atención siempre a la mejora de las condiciones de habitabilidad de las viviendas.</w:t>
      </w:r>
    </w:p>
    <w:p w14:paraId="226739BF" w14:textId="77777777" w:rsidR="00D940CF" w:rsidRPr="006A7BC5" w:rsidRDefault="00D940CF" w:rsidP="00D940CF">
      <w:r w:rsidRPr="006A7BC5">
        <w:t>En aquellos inmuebles en que por su extrema escasez de frente no se puedan garantizar unas mínimas condiciones de habitabilidad, ni siquiera para el caso de una vivienda en dúplex, se podrá realizar una actuación de asimilación de parcelas, cumpliendo siempre con las condiciones siguientes:</w:t>
      </w:r>
    </w:p>
    <w:p w14:paraId="6D1F0EAE" w14:textId="77777777" w:rsidR="00C4451B" w:rsidRPr="006A7BC5" w:rsidRDefault="00D940CF" w:rsidP="00815904">
      <w:pPr>
        <w:pStyle w:val="Prrafodelista"/>
        <w:numPr>
          <w:ilvl w:val="0"/>
          <w:numId w:val="159"/>
        </w:numPr>
      </w:pPr>
      <w:r w:rsidRPr="006A7BC5">
        <w:t>La parcela que motive la asimilación habrá de tener un frente menor que el señalado para la parcela mínima.</w:t>
      </w:r>
    </w:p>
    <w:p w14:paraId="5B830F30" w14:textId="77777777" w:rsidR="00C4451B" w:rsidRPr="006A7BC5" w:rsidRDefault="00D940CF" w:rsidP="00815904">
      <w:pPr>
        <w:pStyle w:val="Prrafodelista"/>
        <w:numPr>
          <w:ilvl w:val="0"/>
          <w:numId w:val="159"/>
        </w:numPr>
      </w:pPr>
      <w:r w:rsidRPr="006A7BC5">
        <w:t>Las parcelas afectadas no podrán incluir ningún edificio catalogado con grado I y II.</w:t>
      </w:r>
    </w:p>
    <w:p w14:paraId="4DEA8685" w14:textId="77777777" w:rsidR="00D940CF" w:rsidRPr="006A7BC5" w:rsidRDefault="00D940CF" w:rsidP="00D940CF">
      <w:r w:rsidRPr="006A7BC5">
        <w:t>Se permite el mancomunado de elementos y espacios interiores comunes de la edificación en especial de los sótanos para aparcamientos.</w:t>
      </w:r>
    </w:p>
    <w:p w14:paraId="39376D3D" w14:textId="77777777" w:rsidR="00062130" w:rsidRPr="006A7BC5" w:rsidRDefault="00062130" w:rsidP="00D940CF"/>
    <w:p w14:paraId="1E669D98" w14:textId="77777777" w:rsidR="00242D2F" w:rsidRPr="006A7BC5" w:rsidRDefault="00A74ABF" w:rsidP="00AA1512">
      <w:pPr>
        <w:pStyle w:val="Ttulo4"/>
      </w:pPr>
      <w:bookmarkStart w:id="369" w:name="_Toc201912891"/>
      <w:r w:rsidRPr="006A7BC5">
        <w:t>SECCIÓN SEGUNDA.- PARÁMETROS Y CONDICIONES DE LA POSICIÓN DEL EDIFICIO EN LA PARCELA.</w:t>
      </w:r>
      <w:bookmarkEnd w:id="369"/>
    </w:p>
    <w:p w14:paraId="61B8A14A" w14:textId="77777777" w:rsidR="00242D2F" w:rsidRPr="006A7BC5" w:rsidRDefault="00FE460F" w:rsidP="00B26B40">
      <w:pPr>
        <w:pStyle w:val="Ttulo3"/>
      </w:pPr>
      <w:bookmarkStart w:id="370" w:name="_Toc201912892"/>
      <w:r w:rsidRPr="006A7BC5">
        <w:t xml:space="preserve">Artículo 98. </w:t>
      </w:r>
      <w:r w:rsidR="00242D2F" w:rsidRPr="006A7BC5">
        <w:t>Definiciones de las referencias planimétricas de la parcela</w:t>
      </w:r>
      <w:bookmarkEnd w:id="370"/>
    </w:p>
    <w:p w14:paraId="03108242" w14:textId="77777777" w:rsidR="002A4C7A" w:rsidRPr="006A7BC5" w:rsidRDefault="002A4C7A" w:rsidP="002A4C7A">
      <w:r w:rsidRPr="006A7BC5">
        <w:t>Sirven para determinar la posición de la proyección horizontal del edificio. Se emplean en el presente Plan General Municipal las siguientes:</w:t>
      </w:r>
    </w:p>
    <w:p w14:paraId="2B61C072" w14:textId="77777777" w:rsidR="00C4451B" w:rsidRPr="006A7BC5" w:rsidRDefault="002A4C7A" w:rsidP="00815904">
      <w:pPr>
        <w:pStyle w:val="Prrafodelista"/>
        <w:numPr>
          <w:ilvl w:val="0"/>
          <w:numId w:val="172"/>
        </w:numPr>
      </w:pPr>
      <w:r w:rsidRPr="006A7BC5">
        <w:rPr>
          <w:b/>
        </w:rPr>
        <w:t>Alineación</w:t>
      </w:r>
      <w:r w:rsidRPr="006A7BC5">
        <w:t xml:space="preserve">: es la línea señalada por el Planeamiento para establecer el límite que separa los suelos destinados a viales o espacios libres de uso público, de las parcelas edificables. Podrá coincidir o no con la </w:t>
      </w:r>
      <w:r w:rsidRPr="006A7BC5">
        <w:rPr>
          <w:b/>
        </w:rPr>
        <w:t>línea de fachada.</w:t>
      </w:r>
    </w:p>
    <w:p w14:paraId="60209E2C" w14:textId="77777777" w:rsidR="00C4451B" w:rsidRPr="006A7BC5" w:rsidRDefault="002A4C7A" w:rsidP="00815904">
      <w:pPr>
        <w:pStyle w:val="Prrafodelista"/>
        <w:numPr>
          <w:ilvl w:val="0"/>
          <w:numId w:val="172"/>
        </w:numPr>
      </w:pPr>
      <w:r w:rsidRPr="006A7BC5">
        <w:rPr>
          <w:b/>
        </w:rPr>
        <w:t>Edificios colindantes</w:t>
      </w:r>
      <w:r w:rsidRPr="006A7BC5">
        <w:t>: son las construcciones ubicadas en las parcelas adyacentes.</w:t>
      </w:r>
    </w:p>
    <w:p w14:paraId="5E60D6C6" w14:textId="77777777" w:rsidR="00062130" w:rsidRPr="006A7BC5" w:rsidRDefault="00062130" w:rsidP="00062130">
      <w:pPr>
        <w:pStyle w:val="Prrafodelista"/>
        <w:ind w:left="720"/>
      </w:pPr>
    </w:p>
    <w:p w14:paraId="441C4D23" w14:textId="77777777" w:rsidR="00242D2F" w:rsidRPr="006A7BC5" w:rsidRDefault="00FE460F" w:rsidP="00B26B40">
      <w:pPr>
        <w:pStyle w:val="Ttulo3"/>
      </w:pPr>
      <w:bookmarkStart w:id="371" w:name="_Toc201912893"/>
      <w:r w:rsidRPr="006A7BC5">
        <w:t xml:space="preserve">Artículo 99. </w:t>
      </w:r>
      <w:r w:rsidR="00242D2F" w:rsidRPr="006A7BC5">
        <w:t>Definición de las referencias altimétricas del terreno</w:t>
      </w:r>
      <w:bookmarkEnd w:id="371"/>
    </w:p>
    <w:p w14:paraId="0CC7FE13" w14:textId="77777777" w:rsidR="001B6860" w:rsidRPr="006A7BC5" w:rsidRDefault="001B6860" w:rsidP="001B6860">
      <w:r w:rsidRPr="006A7BC5">
        <w:t>Sirven para determinar la proyección horizontal vertical del arranque del edificio desde el terreno, así como para realizar la medición de sus alturas. El presente Planeamiento emplea las siguientes referencias:</w:t>
      </w:r>
    </w:p>
    <w:p w14:paraId="6F6AE7E1" w14:textId="77777777" w:rsidR="00C4451B" w:rsidRPr="006A7BC5" w:rsidRDefault="001B6860" w:rsidP="00815904">
      <w:pPr>
        <w:pStyle w:val="Prrafodelista"/>
        <w:numPr>
          <w:ilvl w:val="0"/>
          <w:numId w:val="163"/>
        </w:numPr>
      </w:pPr>
      <w:r w:rsidRPr="006A7BC5">
        <w:rPr>
          <w:b/>
        </w:rPr>
        <w:t>Rasante</w:t>
      </w:r>
      <w:r w:rsidRPr="006A7BC5">
        <w:t>: es la línea que señala el Plan General Municipal, como perfil longitudinal de las vías públicas, tomado, salvo indicación contraria, en el eje de la vía. En los viales ya ejecutados y en ausencia de otra definición de la rasante, se considerará como tal el perfil existente.</w:t>
      </w:r>
    </w:p>
    <w:p w14:paraId="734E9FCA" w14:textId="77777777" w:rsidR="00C4451B" w:rsidRPr="006A7BC5" w:rsidRDefault="001B6860" w:rsidP="00815904">
      <w:pPr>
        <w:pStyle w:val="Prrafodelista"/>
        <w:numPr>
          <w:ilvl w:val="0"/>
          <w:numId w:val="163"/>
        </w:numPr>
      </w:pPr>
      <w:r w:rsidRPr="006A7BC5">
        <w:rPr>
          <w:b/>
        </w:rPr>
        <w:t>Cota natural del terreno</w:t>
      </w:r>
      <w:r w:rsidRPr="006A7BC5">
        <w:t>: es la altitud relativa de cada punto del terreno antes de ejecutar la obra urbanizadora.</w:t>
      </w:r>
    </w:p>
    <w:p w14:paraId="2A550EBB" w14:textId="77777777" w:rsidR="00C4451B" w:rsidRPr="006A7BC5" w:rsidRDefault="001B6860" w:rsidP="00815904">
      <w:pPr>
        <w:pStyle w:val="Prrafodelista"/>
        <w:numPr>
          <w:ilvl w:val="0"/>
          <w:numId w:val="163"/>
        </w:numPr>
      </w:pPr>
      <w:r w:rsidRPr="006A7BC5">
        <w:rPr>
          <w:b/>
        </w:rPr>
        <w:t>Cota de nivelación</w:t>
      </w:r>
      <w:r w:rsidRPr="006A7BC5">
        <w:t xml:space="preserve">: es la altitud que sirve como cota </w:t>
      </w:r>
      <w:r w:rsidRPr="006A7BC5">
        <w:rPr>
          <w:u w:val="single"/>
        </w:rPr>
        <w:t>+</w:t>
      </w:r>
      <w:r w:rsidRPr="006A7BC5">
        <w:t xml:space="preserve"> 0</w:t>
      </w:r>
      <w:r w:rsidR="008E5CE0" w:rsidRPr="006A7BC5">
        <w:t>,00</w:t>
      </w:r>
      <w:r w:rsidRPr="006A7BC5">
        <w:t xml:space="preserve"> de referencia para la ejecución de la urbanización y medición de la altura.</w:t>
      </w:r>
    </w:p>
    <w:p w14:paraId="1C22E9A3" w14:textId="77777777" w:rsidR="00062130" w:rsidRPr="006A7BC5" w:rsidRDefault="00062130" w:rsidP="00062130">
      <w:pPr>
        <w:pStyle w:val="Prrafodelista"/>
        <w:ind w:left="720"/>
      </w:pPr>
    </w:p>
    <w:p w14:paraId="0269D38E" w14:textId="77777777" w:rsidR="00242D2F" w:rsidRPr="006A7BC5" w:rsidRDefault="00FE460F" w:rsidP="00B26B40">
      <w:pPr>
        <w:pStyle w:val="Ttulo3"/>
      </w:pPr>
      <w:bookmarkStart w:id="372" w:name="_Toc201912894"/>
      <w:r w:rsidRPr="006A7BC5">
        <w:t xml:space="preserve">Artículo 100. </w:t>
      </w:r>
      <w:r w:rsidR="00242D2F" w:rsidRPr="006A7BC5">
        <w:t>Definición de las referencias de la edificación</w:t>
      </w:r>
      <w:bookmarkEnd w:id="372"/>
    </w:p>
    <w:p w14:paraId="30E5B10C" w14:textId="77777777" w:rsidR="006B14B8" w:rsidRPr="006A7BC5" w:rsidRDefault="006B14B8" w:rsidP="006B14B8">
      <w:pPr>
        <w:rPr>
          <w:lang w:val="es-ES_tradnl"/>
        </w:rPr>
      </w:pPr>
      <w:r w:rsidRPr="006A7BC5">
        <w:rPr>
          <w:lang w:val="es-ES_tradnl"/>
        </w:rPr>
        <w:t>En la regulación de este Plan General Municipal se emplean las referencias de la edificación que a continuación se enumeran:</w:t>
      </w:r>
    </w:p>
    <w:p w14:paraId="76C5F79E" w14:textId="77777777" w:rsidR="00C4451B" w:rsidRPr="006A7BC5" w:rsidRDefault="006B14B8" w:rsidP="00815904">
      <w:pPr>
        <w:pStyle w:val="Prrafodelista"/>
        <w:numPr>
          <w:ilvl w:val="0"/>
          <w:numId w:val="173"/>
        </w:numPr>
        <w:rPr>
          <w:lang w:val="es-ES_tradnl"/>
        </w:rPr>
      </w:pPr>
      <w:r w:rsidRPr="006A7BC5">
        <w:rPr>
          <w:b/>
          <w:lang w:val="es-ES_tradnl"/>
        </w:rPr>
        <w:t>Cerramiento o vallado</w:t>
      </w:r>
      <w:r w:rsidRPr="006A7BC5">
        <w:rPr>
          <w:lang w:val="es-ES_tradnl"/>
        </w:rPr>
        <w:t>: cerca situada sobre los linderos que delimita una parcela. Las parcelas inedificadas situadas sobre suelo urbano podrán mantenerse abiertas</w:t>
      </w:r>
      <w:r w:rsidR="00AA2DB5" w:rsidRPr="006A7BC5">
        <w:rPr>
          <w:lang w:val="es-ES_tradnl"/>
        </w:rPr>
        <w:t xml:space="preserve"> si se destina a un uso público</w:t>
      </w:r>
      <w:r w:rsidRPr="006A7BC5">
        <w:rPr>
          <w:lang w:val="es-ES_tradnl"/>
        </w:rPr>
        <w:t>, sin cerramiento alguno, siempre que</w:t>
      </w:r>
      <w:r w:rsidR="00F332E5" w:rsidRPr="006A7BC5">
        <w:rPr>
          <w:lang w:val="es-ES_tradnl"/>
        </w:rPr>
        <w:t xml:space="preserve"> cuenten con pavimentación y alcantarillado conectado a la red general</w:t>
      </w:r>
      <w:r w:rsidRPr="006A7BC5">
        <w:rPr>
          <w:lang w:val="es-ES_tradnl"/>
        </w:rPr>
        <w:t xml:space="preserve">, </w:t>
      </w:r>
      <w:r w:rsidR="00F332E5" w:rsidRPr="006A7BC5">
        <w:rPr>
          <w:lang w:val="es-ES_tradnl"/>
        </w:rPr>
        <w:t xml:space="preserve">y que, </w:t>
      </w:r>
      <w:r w:rsidRPr="006A7BC5">
        <w:rPr>
          <w:lang w:val="es-ES_tradnl"/>
        </w:rPr>
        <w:t xml:space="preserve">a juicio del Ayuntamiento, por razones de seguridad, salubridad u ornato público no supongan riesgo para las personas. Si dicho riesgo existiera o el propietario solicitara vallarla, se cerrará </w:t>
      </w:r>
      <w:r w:rsidR="00352D9A" w:rsidRPr="006A7BC5">
        <w:rPr>
          <w:lang w:val="es-ES_tradnl"/>
        </w:rPr>
        <w:t>de acuerdo</w:t>
      </w:r>
      <w:r w:rsidRPr="006A7BC5">
        <w:rPr>
          <w:lang w:val="es-ES_tradnl"/>
        </w:rPr>
        <w:t xml:space="preserve"> con las condiciones </w:t>
      </w:r>
      <w:r w:rsidR="00AA2DB5" w:rsidRPr="006A7BC5">
        <w:rPr>
          <w:lang w:val="es-ES_tradnl"/>
        </w:rPr>
        <w:t xml:space="preserve">de vallado </w:t>
      </w:r>
      <w:r w:rsidRPr="006A7BC5">
        <w:rPr>
          <w:lang w:val="es-ES_tradnl"/>
        </w:rPr>
        <w:t>de este Plan General.</w:t>
      </w:r>
    </w:p>
    <w:p w14:paraId="23B96C93" w14:textId="77777777" w:rsidR="006B14B8" w:rsidRPr="006A7BC5" w:rsidRDefault="006B14B8" w:rsidP="006B14B8">
      <w:pPr>
        <w:pStyle w:val="Prrafodelista"/>
        <w:ind w:left="720"/>
        <w:rPr>
          <w:lang w:val="es-ES_tradnl"/>
        </w:rPr>
      </w:pPr>
      <w:r w:rsidRPr="006A7BC5">
        <w:rPr>
          <w:lang w:val="es-ES_tradnl"/>
        </w:rPr>
        <w:t>En caso de que el Ayuntamiento considere que existe el citado riesgo, acordará la orden de ejecución pertinente que comunicará al propietario de la parcela.</w:t>
      </w:r>
    </w:p>
    <w:p w14:paraId="1B8706C4" w14:textId="77777777" w:rsidR="006B14B8" w:rsidRPr="006A7BC5" w:rsidRDefault="006B14B8" w:rsidP="006B14B8">
      <w:pPr>
        <w:pStyle w:val="Prrafodelista"/>
        <w:ind w:left="720"/>
        <w:rPr>
          <w:lang w:val="es-ES_tradnl"/>
        </w:rPr>
      </w:pPr>
      <w:r w:rsidRPr="006A7BC5">
        <w:rPr>
          <w:lang w:val="es-ES_tradnl"/>
        </w:rPr>
        <w:t>Todo vallado de parcela deberá ajustarse a las alineaciones determinadas en este Plan General Municipal.</w:t>
      </w:r>
    </w:p>
    <w:p w14:paraId="261B4BFF" w14:textId="77777777" w:rsidR="006B14B8" w:rsidRPr="006A7BC5" w:rsidRDefault="006B14B8" w:rsidP="006B14B8">
      <w:pPr>
        <w:pStyle w:val="Prrafodelista"/>
        <w:ind w:left="720"/>
        <w:rPr>
          <w:lang w:val="es-ES_tradnl"/>
        </w:rPr>
      </w:pPr>
      <w:r w:rsidRPr="006A7BC5">
        <w:rPr>
          <w:lang w:val="es-ES_tradnl"/>
        </w:rPr>
        <w:t>El vallado de fincas no urbanas se regulará por las normas establecidas para el Suelo No Urbanizable.</w:t>
      </w:r>
    </w:p>
    <w:p w14:paraId="003F315C" w14:textId="77777777" w:rsidR="00C4451B" w:rsidRPr="006A7BC5" w:rsidRDefault="006B14B8" w:rsidP="00815904">
      <w:pPr>
        <w:pStyle w:val="Prrafodelista"/>
        <w:numPr>
          <w:ilvl w:val="0"/>
          <w:numId w:val="173"/>
        </w:numPr>
        <w:rPr>
          <w:lang w:val="es-ES_tradnl"/>
        </w:rPr>
      </w:pPr>
      <w:r w:rsidRPr="006A7BC5">
        <w:rPr>
          <w:b/>
          <w:lang w:val="es-ES_tradnl"/>
        </w:rPr>
        <w:t>Línea de fachada</w:t>
      </w:r>
      <w:r w:rsidRPr="006A7BC5">
        <w:rPr>
          <w:lang w:val="es-ES_tradnl"/>
        </w:rPr>
        <w:t>: intersección de la fachada de la planta baja del edificio con el terreno. Podrá ser frontal, lateral o posterior, según el lindero al que dé frente.</w:t>
      </w:r>
    </w:p>
    <w:p w14:paraId="135540FC" w14:textId="77777777" w:rsidR="00C4451B" w:rsidRPr="006A7BC5" w:rsidRDefault="006B14B8" w:rsidP="00815904">
      <w:pPr>
        <w:pStyle w:val="Prrafodelista"/>
        <w:numPr>
          <w:ilvl w:val="0"/>
          <w:numId w:val="173"/>
        </w:numPr>
        <w:rPr>
          <w:lang w:val="es-ES_tradnl"/>
        </w:rPr>
      </w:pPr>
      <w:r w:rsidRPr="006A7BC5">
        <w:rPr>
          <w:b/>
          <w:lang w:val="es-ES_tradnl"/>
        </w:rPr>
        <w:t>Medianería o fachada medianera</w:t>
      </w:r>
      <w:r w:rsidRPr="006A7BC5">
        <w:rPr>
          <w:lang w:val="es-ES_tradnl"/>
        </w:rPr>
        <w:t xml:space="preserve">: </w:t>
      </w:r>
      <w:r w:rsidR="008E5CE0" w:rsidRPr="006A7BC5">
        <w:rPr>
          <w:lang w:val="es-ES_tradnl"/>
        </w:rPr>
        <w:t>cerramiento habitualmente vertical de la envolvente de la edificación que es colindante</w:t>
      </w:r>
      <w:r w:rsidRPr="006A7BC5">
        <w:rPr>
          <w:lang w:val="es-ES_tradnl"/>
        </w:rPr>
        <w:t>, está en contacto con ella o separa una parcela de la colindante, coincidiendo con el lindero lateral.</w:t>
      </w:r>
    </w:p>
    <w:p w14:paraId="48AABD9E" w14:textId="77777777" w:rsidR="00062130" w:rsidRPr="006A7BC5" w:rsidRDefault="00062130" w:rsidP="00062130">
      <w:pPr>
        <w:pStyle w:val="Prrafodelista"/>
        <w:ind w:left="720"/>
        <w:rPr>
          <w:lang w:val="es-ES_tradnl"/>
        </w:rPr>
      </w:pPr>
    </w:p>
    <w:p w14:paraId="593935D6" w14:textId="77777777" w:rsidR="00242D2F" w:rsidRPr="006A7BC5" w:rsidRDefault="00FE460F" w:rsidP="00B26B40">
      <w:pPr>
        <w:pStyle w:val="Ttulo3"/>
      </w:pPr>
      <w:bookmarkStart w:id="373" w:name="_Toc201912895"/>
      <w:r w:rsidRPr="006A7BC5">
        <w:t xml:space="preserve">Artículo 101. </w:t>
      </w:r>
      <w:r w:rsidR="00CB7B88" w:rsidRPr="006A7BC5">
        <w:t>Línea de edificación y r</w:t>
      </w:r>
      <w:r w:rsidR="00242D2F" w:rsidRPr="006A7BC5">
        <w:t>etranqueo</w:t>
      </w:r>
      <w:bookmarkEnd w:id="373"/>
    </w:p>
    <w:p w14:paraId="02D34430" w14:textId="77777777" w:rsidR="00C4451B" w:rsidRPr="006A7BC5" w:rsidRDefault="00CB7B88" w:rsidP="00815904">
      <w:pPr>
        <w:pStyle w:val="Prrafodelista"/>
        <w:numPr>
          <w:ilvl w:val="0"/>
          <w:numId w:val="160"/>
        </w:numPr>
      </w:pPr>
      <w:r w:rsidRPr="006A7BC5">
        <w:t xml:space="preserve">La línea de edificación es la intersección del plano de fachada de la edificación (excluyendo cuerpos volados) con la rasante del terreno. La posición relativa entre ésta y la alineación será la que determine la </w:t>
      </w:r>
      <w:r w:rsidR="008E5CE0" w:rsidRPr="006A7BC5">
        <w:t xml:space="preserve">normativa </w:t>
      </w:r>
      <w:r w:rsidRPr="006A7BC5">
        <w:t>particular</w:t>
      </w:r>
      <w:r w:rsidR="00C73F06" w:rsidRPr="006A7BC5">
        <w:t xml:space="preserve"> pudiendo </w:t>
      </w:r>
      <w:r w:rsidR="00C73F06" w:rsidRPr="006A7BC5">
        <w:rPr>
          <w:lang w:val="es-ES_tradnl"/>
        </w:rPr>
        <w:t>ser frontal, lateral o posterior, según el lindero al que dé frente.</w:t>
      </w:r>
    </w:p>
    <w:p w14:paraId="7DEB990F" w14:textId="77777777" w:rsidR="00C4451B" w:rsidRPr="006A7BC5" w:rsidRDefault="00CB7B88" w:rsidP="00815904">
      <w:pPr>
        <w:pStyle w:val="Prrafodelista"/>
        <w:numPr>
          <w:ilvl w:val="0"/>
          <w:numId w:val="160"/>
        </w:numPr>
      </w:pPr>
      <w:r w:rsidRPr="006A7BC5">
        <w:t>El retranqueo es la distancia máxima o mínima a la que debe situarse la línea de edificación con respecto al paramento o lindero que se indique. El mismo se medirá en la perpendicular trazada desde cualquiera de los puntos de la edificación que se indique (fachada, cuerpos volados, etc), hasta:</w:t>
      </w:r>
    </w:p>
    <w:p w14:paraId="525BDA6C" w14:textId="77777777" w:rsidR="00C4451B" w:rsidRPr="006A7BC5" w:rsidRDefault="00CB7B88" w:rsidP="00815904">
      <w:pPr>
        <w:pStyle w:val="Prrafodelista"/>
        <w:numPr>
          <w:ilvl w:val="1"/>
          <w:numId w:val="160"/>
        </w:numPr>
      </w:pPr>
      <w:r w:rsidRPr="006A7BC5">
        <w:t xml:space="preserve">Los linderos de parcela, en cuyo caso se denominará retranqueo a linderos, </w:t>
      </w:r>
      <w:r w:rsidR="006C3F80" w:rsidRPr="006A7BC5">
        <w:t>diferenciando en su caso lindero principal (coincidente con la alineación oficial), de los laterales y del posterior.</w:t>
      </w:r>
    </w:p>
    <w:p w14:paraId="28D74976" w14:textId="77777777" w:rsidR="00C4451B" w:rsidRPr="006A7BC5" w:rsidRDefault="006C3F80" w:rsidP="00815904">
      <w:pPr>
        <w:pStyle w:val="Prrafodelista"/>
        <w:numPr>
          <w:ilvl w:val="1"/>
          <w:numId w:val="160"/>
        </w:numPr>
      </w:pPr>
      <w:r w:rsidRPr="006A7BC5">
        <w:t>La fachada de otras edificaciones existentes o posibles en desarrollo del planeamiento vigente.</w:t>
      </w:r>
    </w:p>
    <w:p w14:paraId="662A00BE" w14:textId="77777777" w:rsidR="00C4451B" w:rsidRPr="006A7BC5" w:rsidRDefault="008E5CE0" w:rsidP="00815904">
      <w:pPr>
        <w:pStyle w:val="Prrafodelista"/>
        <w:numPr>
          <w:ilvl w:val="1"/>
          <w:numId w:val="160"/>
        </w:numPr>
      </w:pPr>
      <w:r w:rsidRPr="006A7BC5">
        <w:t>Eje de caminos.</w:t>
      </w:r>
    </w:p>
    <w:p w14:paraId="746B60CC" w14:textId="77777777" w:rsidR="00242D2F" w:rsidRPr="006A7BC5" w:rsidRDefault="00FE460F" w:rsidP="00B26B40">
      <w:pPr>
        <w:pStyle w:val="Ttulo3"/>
      </w:pPr>
      <w:bookmarkStart w:id="374" w:name="_Toc201912896"/>
      <w:r w:rsidRPr="006A7BC5">
        <w:t xml:space="preserve">Artículo 102. </w:t>
      </w:r>
      <w:r w:rsidR="00242D2F" w:rsidRPr="006A7BC5">
        <w:t>Fondo edificable</w:t>
      </w:r>
      <w:bookmarkEnd w:id="374"/>
    </w:p>
    <w:p w14:paraId="566D61E7" w14:textId="77777777" w:rsidR="006C3F80" w:rsidRPr="006A7BC5" w:rsidRDefault="006C3F80" w:rsidP="00C73F06">
      <w:pPr>
        <w:rPr>
          <w:lang w:val="es-ES_tradnl"/>
        </w:rPr>
      </w:pPr>
      <w:r w:rsidRPr="006A7BC5">
        <w:rPr>
          <w:lang w:val="es-ES_tradnl"/>
        </w:rPr>
        <w:t>Señala la posición en la que debe situarse la fachada interior de un edificio, mediante la expresión de la distancia entre cada punto de ésta y la alineación, medida perpendicularmente a ésta. En su medida no se computarán los vuelos.</w:t>
      </w:r>
    </w:p>
    <w:p w14:paraId="3D51B50F" w14:textId="77777777" w:rsidR="00062130" w:rsidRPr="006A7BC5" w:rsidRDefault="00062130" w:rsidP="00C73F06">
      <w:pPr>
        <w:rPr>
          <w:lang w:val="es-ES_tradnl"/>
        </w:rPr>
      </w:pPr>
    </w:p>
    <w:p w14:paraId="029BC7A3" w14:textId="77777777" w:rsidR="00242D2F" w:rsidRPr="006A7BC5" w:rsidRDefault="00A74ABF" w:rsidP="00AA1512">
      <w:pPr>
        <w:pStyle w:val="Ttulo4"/>
      </w:pPr>
      <w:bookmarkStart w:id="375" w:name="_Toc201912897"/>
      <w:r w:rsidRPr="006A7BC5">
        <w:t>SECCIÓN TERCERA.- PARÁMETROS Y CONDICIONES DE OCUPACIÓN DE LA PARCELA POR LA EDIFICACIÓN.</w:t>
      </w:r>
      <w:bookmarkEnd w:id="375"/>
    </w:p>
    <w:p w14:paraId="2D465AC2" w14:textId="77777777" w:rsidR="00A74ABF" w:rsidRPr="006A7BC5" w:rsidRDefault="00FE460F" w:rsidP="00B26B40">
      <w:pPr>
        <w:pStyle w:val="Ttulo3"/>
      </w:pPr>
      <w:bookmarkStart w:id="376" w:name="_Toc201912898"/>
      <w:r w:rsidRPr="006A7BC5">
        <w:t xml:space="preserve">Artículo 103. </w:t>
      </w:r>
      <w:r w:rsidR="00A74ABF" w:rsidRPr="006A7BC5">
        <w:t>Superficie ocupable u ocupación</w:t>
      </w:r>
      <w:bookmarkEnd w:id="376"/>
    </w:p>
    <w:p w14:paraId="7F149433" w14:textId="77777777" w:rsidR="00C4451B" w:rsidRPr="006A7BC5" w:rsidRDefault="00C73F06" w:rsidP="00815904">
      <w:pPr>
        <w:pStyle w:val="Prrafodelista"/>
        <w:numPr>
          <w:ilvl w:val="0"/>
          <w:numId w:val="161"/>
        </w:numPr>
      </w:pPr>
      <w:r w:rsidRPr="006A7BC5">
        <w:t xml:space="preserve">Es aquella superficie sobre la que deben asentarse las edificaciones en cada parcela. Vendrá definida como porcentaje máximo de ocupación de la parcela, por cada </w:t>
      </w:r>
      <w:r w:rsidR="008E5CE0" w:rsidRPr="006A7BC5">
        <w:t>normativa particular</w:t>
      </w:r>
      <w:r w:rsidRPr="006A7BC5">
        <w:t>, referido siempre sobre la superficie total de la misma comprendida entre lindero y alineación exterior.</w:t>
      </w:r>
    </w:p>
    <w:p w14:paraId="5386638F" w14:textId="77777777" w:rsidR="00C4451B" w:rsidRPr="006A7BC5" w:rsidRDefault="00C73F06" w:rsidP="00815904">
      <w:pPr>
        <w:pStyle w:val="Prrafodelista"/>
        <w:numPr>
          <w:ilvl w:val="0"/>
          <w:numId w:val="161"/>
        </w:numPr>
      </w:pPr>
      <w:r w:rsidRPr="006A7BC5">
        <w:t>La superficie ocupable deberá cumplir todas y cada una de las condiciones que sobre los retranqueos, porcentaje de ocupación de parcela, fondo máximo edificable, separación a otras edificaciones, etc</w:t>
      </w:r>
      <w:r w:rsidR="00A24BED" w:rsidRPr="006A7BC5">
        <w:t>.</w:t>
      </w:r>
      <w:r w:rsidRPr="006A7BC5">
        <w:t xml:space="preserve">, señala la correspondiente </w:t>
      </w:r>
      <w:r w:rsidR="008E5CE0" w:rsidRPr="006A7BC5">
        <w:t>normativa particular.</w:t>
      </w:r>
    </w:p>
    <w:p w14:paraId="65A648AD" w14:textId="77777777" w:rsidR="00C4451B" w:rsidRPr="006A7BC5" w:rsidRDefault="00C73F06" w:rsidP="00815904">
      <w:pPr>
        <w:pStyle w:val="Prrafodelista"/>
        <w:numPr>
          <w:ilvl w:val="0"/>
          <w:numId w:val="161"/>
        </w:numPr>
      </w:pPr>
      <w:r w:rsidRPr="006A7BC5">
        <w:t>Al efecto de cuantificar la superficie ocupada por una edificación, se tendrán en cuenta todas las edificaciones sobre rasante existentes en la parcela con carácter permanente, sean principales o complementarios.</w:t>
      </w:r>
    </w:p>
    <w:p w14:paraId="373F0BFC" w14:textId="77777777" w:rsidR="00C4451B" w:rsidRPr="006A7BC5" w:rsidRDefault="00C73F06" w:rsidP="00815904">
      <w:pPr>
        <w:pStyle w:val="Prrafodelista"/>
        <w:numPr>
          <w:ilvl w:val="0"/>
          <w:numId w:val="161"/>
        </w:numPr>
      </w:pPr>
      <w:r w:rsidRPr="006A7BC5">
        <w:t>Se entenderá por superficie ocupada por la edificación, la que resulta de la proyección vertical de ésta, sobre el plano de la rasante del terreno. Se excluirá de este conjunto la superficie correspondiente a los patios interiores de la edificación siempre que sean abiertos, o siendo cubiertos, cuando el recinto objeto de cobertura esté delimitado a lo sumo por 3 muros de cerramiento de fachada. Asimismo, se excluirá la proyección de los cuerpos volados y aleros de cubierta.</w:t>
      </w:r>
    </w:p>
    <w:p w14:paraId="08BB950C" w14:textId="77777777" w:rsidR="00B20F9C" w:rsidRDefault="00C73F06" w:rsidP="00815904">
      <w:pPr>
        <w:pStyle w:val="Prrafodelista"/>
        <w:numPr>
          <w:ilvl w:val="0"/>
          <w:numId w:val="161"/>
        </w:numPr>
      </w:pPr>
      <w:r w:rsidRPr="006A7BC5">
        <w:t>Las construcciones bajo rasante podrán ocupar los espacios libres correspondientes a retranqueos, patios interiores y separaciones a linderos, salvo que exista limitación expresa</w:t>
      </w:r>
      <w:r w:rsidR="000A2A89" w:rsidRPr="006A7BC5">
        <w:t xml:space="preserve"> en la </w:t>
      </w:r>
      <w:r w:rsidR="008E5CE0" w:rsidRPr="006A7BC5">
        <w:t xml:space="preserve">normativa </w:t>
      </w:r>
      <w:r w:rsidR="000A2A89" w:rsidRPr="006A7BC5">
        <w:t>particular.</w:t>
      </w:r>
    </w:p>
    <w:p w14:paraId="1F51A050" w14:textId="77777777" w:rsidR="00C4451B" w:rsidRPr="00B20F9C" w:rsidRDefault="00B20F9C" w:rsidP="00B20F9C">
      <w:pPr>
        <w:pStyle w:val="Prrafodelista"/>
        <w:numPr>
          <w:ilvl w:val="0"/>
          <w:numId w:val="161"/>
        </w:numPr>
      </w:pPr>
      <w:r w:rsidRPr="00B20F9C">
        <w:rPr>
          <w:color w:val="0070C0"/>
        </w:rPr>
        <w:t>Se tendrán en cuenta las excepciones del art.105.</w:t>
      </w:r>
      <w:r w:rsidR="000A2A89" w:rsidRPr="00B20F9C">
        <w:t xml:space="preserve"> </w:t>
      </w:r>
    </w:p>
    <w:p w14:paraId="197FE452" w14:textId="77777777" w:rsidR="00A74ABF" w:rsidRPr="006A7BC5" w:rsidRDefault="00FE460F" w:rsidP="00B26B40">
      <w:pPr>
        <w:pStyle w:val="Ttulo3"/>
      </w:pPr>
      <w:bookmarkStart w:id="377" w:name="_Toc201912899"/>
      <w:r w:rsidRPr="006A7BC5">
        <w:t xml:space="preserve">Artículo 104. </w:t>
      </w:r>
      <w:r w:rsidR="00A74ABF" w:rsidRPr="006A7BC5">
        <w:t>Superficie libre de parcela</w:t>
      </w:r>
      <w:bookmarkEnd w:id="377"/>
    </w:p>
    <w:p w14:paraId="5A66EDA9" w14:textId="77777777" w:rsidR="00B20F9C" w:rsidRPr="00B20F9C" w:rsidRDefault="00B20F9C" w:rsidP="00B20F9C">
      <w:r w:rsidRPr="00B20F9C">
        <w:t xml:space="preserve">Es el área en la que no se puede edificar, como resultado de aplicar la condición de ocupación de la parcela. Tendrá la consideración de espacio libre privado y </w:t>
      </w:r>
      <w:r w:rsidRPr="00B20F9C">
        <w:rPr>
          <w:strike/>
          <w:color w:val="FF0000"/>
        </w:rPr>
        <w:t>no podrán ser objeto de ningún tipo de aprovechamiento lucrativo, estando regulado su aprovechamiento en cada Ordenanza propia.</w:t>
      </w:r>
      <w:r w:rsidRPr="00B20F9C">
        <w:t xml:space="preserve"> </w:t>
      </w:r>
      <w:r w:rsidRPr="00B20F9C">
        <w:rPr>
          <w:color w:val="0070C0"/>
        </w:rPr>
        <w:t>sus usos y aprovechamiento se definen en la correspondiente Normativa Particular en función de la zona de ordenación a la que pertenece</w:t>
      </w:r>
      <w:r w:rsidRPr="00B20F9C">
        <w:t>.</w:t>
      </w:r>
    </w:p>
    <w:p w14:paraId="39B85E5C" w14:textId="77777777" w:rsidR="00062130" w:rsidRPr="006A7BC5" w:rsidRDefault="00062130" w:rsidP="000A2A89"/>
    <w:p w14:paraId="7108D3D3" w14:textId="77777777" w:rsidR="005C4BE8" w:rsidRPr="006A7BC5" w:rsidRDefault="00FE460F" w:rsidP="00B26B40">
      <w:pPr>
        <w:pStyle w:val="Ttulo3"/>
      </w:pPr>
      <w:bookmarkStart w:id="378" w:name="_Toc201912900"/>
      <w:r w:rsidRPr="006A7BC5">
        <w:t xml:space="preserve">Artículo 105. </w:t>
      </w:r>
      <w:r w:rsidR="00015B98" w:rsidRPr="006A7BC5">
        <w:t>Ocupación de espacios libres o de dominio público y superficies comunes de uso privativo</w:t>
      </w:r>
      <w:bookmarkEnd w:id="378"/>
    </w:p>
    <w:p w14:paraId="7AB32EC6" w14:textId="77777777" w:rsidR="00015B98" w:rsidRPr="006A7BC5" w:rsidRDefault="00015B98" w:rsidP="00015B98">
      <w:r w:rsidRPr="006A7BC5">
        <w:rPr>
          <w:bCs/>
        </w:rPr>
        <w:t xml:space="preserve">En las actuaciones </w:t>
      </w:r>
      <w:r w:rsidRPr="006A7BC5">
        <w:t>de transformación urbanística y en las edificatorias se permitirá la ocupación de las superficies de espacios libres o de dominio público que resulten indispensables para la instalación de ascensores y otros elementos que garanticen la accesibilidad universal, así como las superficies comunes de uso privativo, tales como vestíbulos, descansillos, sobrecubiertas, voladizos y soportales, tanto si se ubican en el suelo, como en el subsuelo o en el vuelo, cuando no resulte viable, técnica o económicamente, ninguna otra solución y siempre que quede asegurada la funcionalidad de los espacios libres, dotaciones y demás elementos del domino público.</w:t>
      </w:r>
    </w:p>
    <w:p w14:paraId="47165C23" w14:textId="77777777" w:rsidR="00015B98" w:rsidRPr="006A7BC5" w:rsidRDefault="00015B98" w:rsidP="00015B98"/>
    <w:p w14:paraId="3FD98E72" w14:textId="77777777" w:rsidR="00015B98" w:rsidRPr="006A7BC5" w:rsidRDefault="00015B98" w:rsidP="00015B98">
      <w:r w:rsidRPr="006A7BC5">
        <w:t>Dichas superficies no computarán a efectos del volumen edificable, ni de distancias mínimas a linderos, otras edificaciones o a la vía pública o alineaciones.</w:t>
      </w:r>
    </w:p>
    <w:p w14:paraId="183A7C31" w14:textId="77777777" w:rsidR="00015B98" w:rsidRPr="006A7BC5" w:rsidRDefault="00015B98" w:rsidP="00015B98">
      <w:pPr>
        <w:rPr>
          <w:bCs/>
        </w:rPr>
      </w:pPr>
    </w:p>
    <w:p w14:paraId="16BB0FF0" w14:textId="77777777" w:rsidR="00015B98" w:rsidRPr="006A7BC5" w:rsidRDefault="00015B98" w:rsidP="00015B98">
      <w:pPr>
        <w:rPr>
          <w:bCs/>
        </w:rPr>
      </w:pPr>
      <w:r w:rsidRPr="006A7BC5">
        <w:rPr>
          <w:bCs/>
        </w:rPr>
        <w:t xml:space="preserve">Lo dispuesto en el párrafo anterior será también de aplicación a los espacios que requieran la realización de obras que consigan reducir al menor, en un </w:t>
      </w:r>
      <w:r w:rsidR="009A17AD" w:rsidRPr="006A7BC5">
        <w:rPr>
          <w:bCs/>
        </w:rPr>
        <w:t>30%</w:t>
      </w:r>
      <w:r w:rsidRPr="006A7BC5">
        <w:rPr>
          <w:bCs/>
        </w:rPr>
        <w:t xml:space="preserve"> la demanda energética anual de calefacción o refrigeración del edificio y que consistan en:</w:t>
      </w:r>
    </w:p>
    <w:p w14:paraId="215F1D24" w14:textId="77777777" w:rsidR="00015B98" w:rsidRPr="006A7BC5" w:rsidRDefault="00015B98" w:rsidP="00015B98">
      <w:pPr>
        <w:rPr>
          <w:bCs/>
        </w:rPr>
      </w:pPr>
      <w:r w:rsidRPr="006A7BC5">
        <w:rPr>
          <w:bCs/>
        </w:rPr>
        <w:t>a)La instalación de aislamiento térmico o fachadas ventiladas por el exterior del edificio, o el cerramiento o acristalamiento de las terrazas ya techadas.</w:t>
      </w:r>
    </w:p>
    <w:p w14:paraId="58EDB555" w14:textId="77777777" w:rsidR="00015B98" w:rsidRPr="006A7BC5" w:rsidRDefault="00015B98" w:rsidP="00015B98">
      <w:pPr>
        <w:rPr>
          <w:bCs/>
        </w:rPr>
      </w:pPr>
      <w:r w:rsidRPr="006A7BC5">
        <w:rPr>
          <w:bCs/>
        </w:rPr>
        <w:t>b)</w:t>
      </w:r>
      <w:r w:rsidR="009A17AD" w:rsidRPr="006A7BC5">
        <w:rPr>
          <w:bCs/>
        </w:rPr>
        <w:t xml:space="preserve">La </w:t>
      </w:r>
      <w:r w:rsidRPr="006A7BC5">
        <w:rPr>
          <w:bCs/>
        </w:rPr>
        <w:t>instalación de dispositivos bioclimáticos adosados a las fachadas o cubiertas.</w:t>
      </w:r>
    </w:p>
    <w:p w14:paraId="3252741E" w14:textId="77777777" w:rsidR="00015B98" w:rsidRPr="006A7BC5" w:rsidRDefault="00015B98" w:rsidP="00015B98">
      <w:pPr>
        <w:rPr>
          <w:bCs/>
        </w:rPr>
      </w:pPr>
      <w:r w:rsidRPr="006A7BC5">
        <w:rPr>
          <w:bCs/>
        </w:rPr>
        <w:t>c)</w:t>
      </w:r>
      <w:r w:rsidR="009A17AD" w:rsidRPr="006A7BC5">
        <w:rPr>
          <w:bCs/>
        </w:rPr>
        <w:t>L</w:t>
      </w:r>
      <w:r w:rsidRPr="006A7BC5">
        <w:rPr>
          <w:bCs/>
        </w:rPr>
        <w:t>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w:t>
      </w:r>
      <w:r w:rsidR="009A17AD" w:rsidRPr="006A7BC5">
        <w:rPr>
          <w:bCs/>
        </w:rPr>
        <w:t>%.</w:t>
      </w:r>
    </w:p>
    <w:p w14:paraId="203D6E81" w14:textId="77777777" w:rsidR="00015B98" w:rsidRPr="006A7BC5" w:rsidRDefault="00015B98" w:rsidP="00015B98">
      <w:pPr>
        <w:rPr>
          <w:bCs/>
        </w:rPr>
      </w:pPr>
      <w:r w:rsidRPr="006A7BC5">
        <w:rPr>
          <w:bCs/>
        </w:rPr>
        <w:t>d)La realización de obras en zonas comunes o viviendas que logren reducir, al menos, en un 30 por ciento, el consumo de agua en el conjunto del edificio.</w:t>
      </w:r>
    </w:p>
    <w:p w14:paraId="6FC508E7" w14:textId="77777777" w:rsidR="00015B98" w:rsidRPr="006A7BC5" w:rsidRDefault="00015B98" w:rsidP="00015B98">
      <w:pPr>
        <w:shd w:val="clear" w:color="auto" w:fill="FFFFFF"/>
        <w:tabs>
          <w:tab w:val="clear" w:pos="425"/>
        </w:tabs>
        <w:spacing w:after="158"/>
        <w:rPr>
          <w:bCs/>
        </w:rPr>
      </w:pPr>
    </w:p>
    <w:p w14:paraId="74F36F0A" w14:textId="77777777" w:rsidR="00015B98" w:rsidRPr="006A7BC5" w:rsidRDefault="00015B98" w:rsidP="00015B98">
      <w:pPr>
        <w:shd w:val="clear" w:color="auto" w:fill="FFFFFF"/>
        <w:tabs>
          <w:tab w:val="clear" w:pos="425"/>
        </w:tabs>
        <w:spacing w:after="158"/>
        <w:rPr>
          <w:bCs/>
        </w:rPr>
      </w:pPr>
      <w:r w:rsidRPr="006A7BC5">
        <w:rPr>
          <w:bCs/>
        </w:rPr>
        <w:t xml:space="preserve">Cuando las actuaciones referidas en los apartados anteriores afecten a inmuebles declarados de interés cultural, se buscarán soluciones innovadoras que permitan realizar las adaptaciones que sean precisas para mejorar la eficiencia energética y garantizar la accesibilidad, sin perjuicio de la necesaria preservación de los valores objeto de protección. En cualquier caso, deberán ser informadas favorablemente, o autorizadas, en su caso, por el órgano competente para la gestión del régimen de protección aplicable, de acuerdo con su propia normativa. </w:t>
      </w:r>
    </w:p>
    <w:p w14:paraId="39F7CCD7" w14:textId="77777777" w:rsidR="00015B98" w:rsidRPr="006A7BC5" w:rsidRDefault="00015B98" w:rsidP="000A2A89"/>
    <w:p w14:paraId="727A37D5" w14:textId="77777777" w:rsidR="00242D2F" w:rsidRPr="006A7BC5" w:rsidRDefault="00A74ABF" w:rsidP="00AA1512">
      <w:pPr>
        <w:pStyle w:val="Ttulo4"/>
      </w:pPr>
      <w:bookmarkStart w:id="379" w:name="_Toc201912901"/>
      <w:r w:rsidRPr="006A7BC5">
        <w:t>SECCIÓN CUARTA.- PARÁMETROS Y CONDICIONES DE FORMA DE LOS EDIFICIOS.</w:t>
      </w:r>
      <w:bookmarkEnd w:id="379"/>
    </w:p>
    <w:p w14:paraId="55BCDD84" w14:textId="77777777" w:rsidR="00A74ABF" w:rsidRPr="00B20F9C" w:rsidRDefault="00FE460F" w:rsidP="00B26B40">
      <w:pPr>
        <w:pStyle w:val="Ttulo3"/>
      </w:pPr>
      <w:bookmarkStart w:id="380" w:name="_Hlk28676702"/>
      <w:bookmarkStart w:id="381" w:name="_Toc201912902"/>
      <w:r w:rsidRPr="00B20F9C">
        <w:t xml:space="preserve">Artículo 106. </w:t>
      </w:r>
      <w:r w:rsidR="00A74ABF" w:rsidRPr="00B20F9C">
        <w:t>Dimensiones máxima y mínima de la edificación</w:t>
      </w:r>
      <w:bookmarkEnd w:id="381"/>
    </w:p>
    <w:bookmarkEnd w:id="380"/>
    <w:p w14:paraId="498AE399" w14:textId="77777777" w:rsidR="00B20F9C" w:rsidRPr="00B20F9C" w:rsidRDefault="00B20F9C" w:rsidP="00B20F9C">
      <w:pPr>
        <w:pStyle w:val="Prrafodelista"/>
        <w:numPr>
          <w:ilvl w:val="0"/>
          <w:numId w:val="174"/>
        </w:numPr>
        <w:spacing w:before="120" w:after="120"/>
        <w:rPr>
          <w:strike/>
          <w:color w:val="FF0000"/>
        </w:rPr>
      </w:pPr>
      <w:r w:rsidRPr="00B20F9C">
        <w:rPr>
          <w:strike/>
          <w:color w:val="FF0000"/>
        </w:rPr>
        <w:t>La altura de los edificios se define en la documentación gráfica mediante la determinación del número máximo de plantas. Como regla general se grafía la expresión B+X, en la que se identifica B con la planta baja y X con las plantas alzadas. Como casos particulares las entreplantas se identifican con la letra E y los áticos con la letra A.</w:t>
      </w:r>
    </w:p>
    <w:p w14:paraId="704A4BD5" w14:textId="77777777" w:rsidR="00B20F9C" w:rsidRPr="00B20F9C" w:rsidRDefault="00B20F9C" w:rsidP="00B20F9C">
      <w:pPr>
        <w:spacing w:before="120" w:after="120"/>
        <w:rPr>
          <w:rFonts w:cs="Arial"/>
          <w:color w:val="0070C0"/>
        </w:rPr>
      </w:pPr>
      <w:r w:rsidRPr="00B20F9C">
        <w:rPr>
          <w:rFonts w:cs="Arial"/>
          <w:color w:val="0070C0"/>
        </w:rPr>
        <w:t xml:space="preserve">1. Las nuevas construcciones se ajustarán al volumen máximo que resulte de aplicar los parámetros urbanísticos definidos para cada zona de ordenación en general, y para cada parcela en particular, en la presente normativa y/o en la colección de planos O.G. (n) de Ordenación y Gestión del Suelo Urbano y Urbanizable. </w:t>
      </w:r>
    </w:p>
    <w:p w14:paraId="6D4C0FC1" w14:textId="77777777" w:rsidR="00B20F9C" w:rsidRPr="00B20F9C" w:rsidRDefault="00B20F9C" w:rsidP="00B20F9C">
      <w:pPr>
        <w:spacing w:before="120" w:after="120"/>
        <w:rPr>
          <w:rFonts w:cs="Arial"/>
          <w:color w:val="0070C0"/>
        </w:rPr>
      </w:pPr>
      <w:r w:rsidRPr="00B20F9C">
        <w:rPr>
          <w:rFonts w:cs="Arial"/>
          <w:color w:val="0070C0"/>
        </w:rPr>
        <w:t>2. Dicho volumen puede venir definido:</w:t>
      </w:r>
    </w:p>
    <w:p w14:paraId="1A05562D" w14:textId="77777777" w:rsidR="00B20F9C" w:rsidRPr="00B20F9C" w:rsidRDefault="00B20F9C" w:rsidP="00B20F9C">
      <w:pPr>
        <w:pStyle w:val="Prrafodelista"/>
        <w:numPr>
          <w:ilvl w:val="0"/>
          <w:numId w:val="174"/>
        </w:numPr>
        <w:spacing w:before="120" w:after="120"/>
        <w:ind w:left="416"/>
        <w:rPr>
          <w:color w:val="0070C0"/>
        </w:rPr>
      </w:pPr>
      <w:r w:rsidRPr="00B20F9C">
        <w:rPr>
          <w:rFonts w:cs="Arial"/>
          <w:color w:val="0070C0"/>
        </w:rPr>
        <w:t xml:space="preserve">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w:t>
      </w:r>
      <w:r w:rsidRPr="00B20F9C">
        <w:rPr>
          <w:color w:val="0070C0"/>
        </w:rPr>
        <w:t>Como casos particulares las entreplantas se identifican con la letra E y los áticos con la letra A.</w:t>
      </w:r>
    </w:p>
    <w:p w14:paraId="59C7C7F3" w14:textId="77777777" w:rsidR="00B20F9C" w:rsidRPr="00B20F9C" w:rsidRDefault="00B20F9C" w:rsidP="00B20F9C">
      <w:pPr>
        <w:spacing w:before="120" w:after="120"/>
        <w:ind w:left="416"/>
        <w:rPr>
          <w:rFonts w:cs="Arial"/>
          <w:color w:val="0070C0"/>
        </w:rPr>
      </w:pPr>
      <w:r w:rsidRPr="00B20F9C">
        <w:rPr>
          <w:rFonts w:cs="Arial"/>
          <w:color w:val="0070C0"/>
        </w:rPr>
        <w:t xml:space="preserve">A estos efectos, la planta bajo-cubierta se considerará como planta alzada si su uso es residencial, sin perjuicio de lo señalado para las plantas ático. </w:t>
      </w:r>
    </w:p>
    <w:p w14:paraId="604E99AE" w14:textId="77777777" w:rsidR="00B20F9C" w:rsidRPr="00B20F9C" w:rsidRDefault="00B20F9C" w:rsidP="00B20F9C">
      <w:pPr>
        <w:pStyle w:val="Prrafodelista"/>
        <w:numPr>
          <w:ilvl w:val="0"/>
          <w:numId w:val="174"/>
        </w:numPr>
        <w:spacing w:before="120" w:after="120"/>
        <w:ind w:left="416"/>
        <w:rPr>
          <w:rFonts w:cs="Arial"/>
          <w:color w:val="0070C0"/>
        </w:rPr>
      </w:pPr>
      <w:r w:rsidRPr="00B20F9C">
        <w:rPr>
          <w:rFonts w:cs="Arial"/>
          <w:color w:val="0070C0"/>
        </w:rPr>
        <w:t>Señalando gráficamente (líneas de retranqueo mínimo) o mediante notación en planos, la ocupación máxima (%), y la H(m) y/o la edificabilidad (m2t/m2s) asignada a cada zona de ordenación. Si la planta bajo cubierta se destina al uso residencial, computará a efectos de edificabilidad.</w:t>
      </w:r>
    </w:p>
    <w:p w14:paraId="426A9156" w14:textId="77777777"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El volumen existente cuando se trate de obras de rehabilitación integral de los edificios catalogados o su reconstrucción parcial.</w:t>
      </w:r>
    </w:p>
    <w:p w14:paraId="0D566404" w14:textId="77777777"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En aquellos casos que la notación señalada en la documentación gráfica es (VE) se considerará a los efectos de este artículo, como edificable, el volumen ya existente (incluidas las soluciones en ático o bajo cubierta que ya pudieran existir).</w:t>
      </w:r>
    </w:p>
    <w:p w14:paraId="4647A3C7" w14:textId="77777777" w:rsidR="00B20F9C" w:rsidRPr="00B20F9C" w:rsidRDefault="00B20F9C" w:rsidP="00B20F9C">
      <w:pPr>
        <w:spacing w:before="120" w:after="120"/>
        <w:ind w:left="56"/>
        <w:rPr>
          <w:color w:val="0070C0"/>
        </w:rPr>
      </w:pPr>
      <w:r w:rsidRPr="00B20F9C">
        <w:rPr>
          <w:color w:val="0070C0"/>
        </w:rPr>
        <w:t>Como quiera que alguno de los anteriores criterios se complementan en algunas de las zonas de ordenación del Área Homogénea, en caso de duda o contradicción entre sus determinaciones prevalecerá la interpretación más favorable a la menor edificabilidad y a la mayor dotación de espacios libres o de equipamiento comunitario.</w:t>
      </w:r>
    </w:p>
    <w:p w14:paraId="4562D738" w14:textId="77777777" w:rsidR="00B20F9C" w:rsidRPr="00B20F9C" w:rsidRDefault="00D5704B" w:rsidP="00D5704B">
      <w:pPr>
        <w:spacing w:before="120" w:after="120"/>
      </w:pPr>
      <w:r>
        <w:t xml:space="preserve">3. </w:t>
      </w:r>
      <w:r w:rsidR="00B20F9C" w:rsidRPr="00B20F9C">
        <w:t>Se establece una altura mínima para los edificios de</w:t>
      </w:r>
      <w:r>
        <w:t xml:space="preserve"> una planta menos que la máxima, </w:t>
      </w:r>
      <w:r w:rsidRPr="00D5704B">
        <w:rPr>
          <w:color w:val="0070C0"/>
        </w:rPr>
        <w:t>salvo en patios de parcela y con las excepciones que establece la Normativa Particular.</w:t>
      </w:r>
    </w:p>
    <w:p w14:paraId="7BE75595" w14:textId="77777777" w:rsidR="00B20F9C" w:rsidRPr="00B20F9C" w:rsidRDefault="00B20F9C" w:rsidP="00D5704B">
      <w:pPr>
        <w:spacing w:before="120" w:after="120"/>
      </w:pPr>
      <w:r w:rsidRPr="00B20F9C">
        <w:t xml:space="preserve">4. Para el cálculo de la altura máxima se aplicará el </w:t>
      </w:r>
      <w:r w:rsidRPr="00B20F9C">
        <w:rPr>
          <w:color w:val="0070C0"/>
        </w:rPr>
        <w:t xml:space="preserve">módulo correspondiente de la normativa particular. En caso de que la normativa particular no fije la altura se aplicará </w:t>
      </w:r>
      <w:r w:rsidRPr="00B20F9C">
        <w:t xml:space="preserve">un módulo de </w:t>
      </w:r>
      <w:r w:rsidRPr="00B20F9C">
        <w:rPr>
          <w:strike/>
          <w:color w:val="FF0000"/>
        </w:rPr>
        <w:t>4</w:t>
      </w:r>
      <w:r w:rsidRPr="00B20F9C">
        <w:t xml:space="preserve"> </w:t>
      </w:r>
      <w:r w:rsidRPr="00B20F9C">
        <w:rPr>
          <w:b/>
          <w:color w:val="0070C0"/>
        </w:rPr>
        <w:t>4,30</w:t>
      </w:r>
      <w:r w:rsidRPr="00B20F9C">
        <w:rPr>
          <w:color w:val="0070C0"/>
        </w:rPr>
        <w:t xml:space="preserve"> </w:t>
      </w:r>
      <w:r w:rsidRPr="00B20F9C">
        <w:t xml:space="preserve">metros a la planta baja y de </w:t>
      </w:r>
      <w:r w:rsidRPr="00B20F9C">
        <w:rPr>
          <w:strike/>
          <w:color w:val="FF0000"/>
        </w:rPr>
        <w:t>3</w:t>
      </w:r>
      <w:r w:rsidRPr="00B20F9C">
        <w:t xml:space="preserve"> </w:t>
      </w:r>
      <w:r w:rsidRPr="00B20F9C">
        <w:rPr>
          <w:b/>
          <w:color w:val="0070C0"/>
        </w:rPr>
        <w:t>3,30</w:t>
      </w:r>
      <w:r w:rsidRPr="00B20F9C">
        <w:rPr>
          <w:color w:val="0070C0"/>
        </w:rPr>
        <w:t xml:space="preserve"> </w:t>
      </w:r>
      <w:r w:rsidRPr="00B20F9C">
        <w:t xml:space="preserve">metros a las alzadas. Como mínimo la planta baja tendrá una altura de </w:t>
      </w:r>
      <w:r w:rsidRPr="00B20F9C">
        <w:rPr>
          <w:strike/>
          <w:color w:val="FF0000"/>
        </w:rPr>
        <w:t>3</w:t>
      </w:r>
      <w:r w:rsidRPr="00B20F9C">
        <w:t xml:space="preserve"> </w:t>
      </w:r>
      <w:r w:rsidRPr="00B20F9C">
        <w:rPr>
          <w:b/>
          <w:color w:val="0070C0"/>
        </w:rPr>
        <w:t>3,30</w:t>
      </w:r>
      <w:r w:rsidRPr="00B20F9C">
        <w:rPr>
          <w:color w:val="0070C0"/>
        </w:rPr>
        <w:t xml:space="preserve"> </w:t>
      </w:r>
      <w:r w:rsidRPr="00B20F9C">
        <w:t>m.</w:t>
      </w:r>
    </w:p>
    <w:p w14:paraId="74CB37F3" w14:textId="77777777" w:rsidR="00B20F9C" w:rsidRPr="00B20F9C" w:rsidRDefault="00B20F9C" w:rsidP="00B20F9C">
      <w:pPr>
        <w:spacing w:before="120" w:after="120"/>
      </w:pPr>
      <w:r w:rsidRPr="00B20F9C">
        <w:t>En las zonas con entreplanta, el módulo total para planta baja y entreplanta será de seis metros.</w:t>
      </w:r>
    </w:p>
    <w:p w14:paraId="332E6B2D" w14:textId="77777777" w:rsidR="00B20F9C" w:rsidRPr="00B20F9C" w:rsidRDefault="00B20F9C" w:rsidP="00B20F9C">
      <w:pPr>
        <w:spacing w:before="120" w:after="120"/>
      </w:pPr>
      <w:r w:rsidRPr="00B20F9C">
        <w:t xml:space="preserve">En las zonas con ático, la altura </w:t>
      </w:r>
      <w:r w:rsidRPr="00B20F9C">
        <w:rPr>
          <w:strike/>
          <w:color w:val="FF0000"/>
        </w:rPr>
        <w:t xml:space="preserve">medida en fachada no se incrementa, pero se permite elevar 3 metros a la altura en un plano retranqueado 3 metros desde el borde exterior del alero. </w:t>
      </w:r>
      <w:r w:rsidRPr="00B20F9C">
        <w:rPr>
          <w:color w:val="0070C0"/>
        </w:rPr>
        <w:t>será la señalada en el art.106bis.</w:t>
      </w:r>
    </w:p>
    <w:p w14:paraId="16D2679B" w14:textId="77777777" w:rsidR="00B20F9C" w:rsidRPr="00B20F9C" w:rsidRDefault="00B20F9C" w:rsidP="00B20F9C">
      <w:pPr>
        <w:spacing w:before="120" w:after="120"/>
        <w:rPr>
          <w:rFonts w:cs="Arial"/>
          <w:color w:val="0070C0"/>
        </w:rPr>
      </w:pPr>
      <w:r w:rsidRPr="00B20F9C">
        <w:rPr>
          <w:color w:val="0070C0"/>
        </w:rPr>
        <w:t>5.</w:t>
      </w:r>
      <w:r w:rsidRPr="00B20F9C">
        <w:rPr>
          <w:rFonts w:cs="Arial"/>
          <w:color w:val="0070C0"/>
        </w:rPr>
        <w:t xml:space="preserve"> Para la zona de ordenación Zona Libre de uso privado, además de la ocupación del 5% señalada para los usos compatibles, se establece una edificabilidad de 0,05 m</w:t>
      </w:r>
      <w:r w:rsidRPr="00B20F9C">
        <w:rPr>
          <w:rFonts w:cs="Arial"/>
          <w:color w:val="0070C0"/>
          <w:vertAlign w:val="superscript"/>
        </w:rPr>
        <w:t>2</w:t>
      </w:r>
      <w:r w:rsidRPr="00B20F9C">
        <w:rPr>
          <w:rFonts w:cs="Arial"/>
          <w:color w:val="0070C0"/>
        </w:rPr>
        <w:t>t/m</w:t>
      </w:r>
      <w:r w:rsidRPr="00B20F9C">
        <w:rPr>
          <w:rFonts w:cs="Arial"/>
          <w:color w:val="0070C0"/>
          <w:vertAlign w:val="superscript"/>
        </w:rPr>
        <w:t>2</w:t>
      </w:r>
      <w:r w:rsidRPr="00B20F9C">
        <w:rPr>
          <w:rFonts w:cs="Arial"/>
          <w:color w:val="0070C0"/>
        </w:rPr>
        <w:t xml:space="preserve">s y la limitación de las construcciones estrictamente a la planta baja, sin necesidad de retranqueo. </w:t>
      </w:r>
    </w:p>
    <w:p w14:paraId="20DD5903" w14:textId="77777777" w:rsidR="00B20F9C" w:rsidRDefault="00B20F9C" w:rsidP="00B20F9C">
      <w:pPr>
        <w:spacing w:before="120" w:after="120"/>
        <w:rPr>
          <w:rFonts w:cs="Arial"/>
          <w:color w:val="0070C0"/>
        </w:rPr>
      </w:pPr>
      <w:r w:rsidRPr="00B20F9C">
        <w:rPr>
          <w:rFonts w:cs="Arial"/>
          <w:color w:val="0070C0"/>
        </w:rPr>
        <w:t>6. Para la zona de ordenación Zona Libre de uso público, además de la ocupación del 10% señalada para los usos compatibles, se establece una edificabilidad de 10 m2t/m2s y la limitación de las construcciones estrictamente a la planta baja, sin necesidad de retranqueo.</w:t>
      </w:r>
    </w:p>
    <w:p w14:paraId="66AC884D" w14:textId="77777777" w:rsidR="00B20F9C" w:rsidRPr="00B20F9C" w:rsidRDefault="00B20F9C" w:rsidP="00B20F9C">
      <w:pPr>
        <w:spacing w:before="120" w:after="120"/>
        <w:rPr>
          <w:rFonts w:cs="Arial"/>
          <w:color w:val="0070C0"/>
        </w:rPr>
      </w:pPr>
    </w:p>
    <w:p w14:paraId="03F5E55E" w14:textId="77777777" w:rsidR="00B20F9C" w:rsidRPr="00B20F9C" w:rsidRDefault="00B20F9C" w:rsidP="00B20F9C">
      <w:pPr>
        <w:rPr>
          <w:b/>
          <w:color w:val="0070C0"/>
        </w:rPr>
      </w:pPr>
      <w:r w:rsidRPr="00B20F9C">
        <w:rPr>
          <w:b/>
          <w:color w:val="0070C0"/>
        </w:rPr>
        <w:t>106 bis. Ático</w:t>
      </w:r>
    </w:p>
    <w:p w14:paraId="0B6CF023" w14:textId="77777777" w:rsidR="00B20F9C" w:rsidRPr="00B20F9C" w:rsidRDefault="00B20F9C" w:rsidP="00B20F9C">
      <w:pPr>
        <w:rPr>
          <w:color w:val="0070C0"/>
        </w:rPr>
      </w:pPr>
    </w:p>
    <w:p w14:paraId="6D452FE6" w14:textId="77777777" w:rsidR="00B20F9C" w:rsidRPr="00B20F9C" w:rsidRDefault="00B20F9C" w:rsidP="00B20F9C">
      <w:pPr>
        <w:rPr>
          <w:color w:val="0070C0"/>
        </w:rPr>
      </w:pPr>
      <w:r w:rsidRPr="00B20F9C">
        <w:rPr>
          <w:color w:val="0070C0"/>
        </w:rPr>
        <w:t>1. En aquellos casos en que a la notación habitual B+x para definir el número de plantas, se suplementa en la siguiente forma B + x +A, se permitirán las soluciones en ático con uso residencial, bien vinculados a la planta inferior, bien de forma autónoma.</w:t>
      </w:r>
    </w:p>
    <w:p w14:paraId="124B8BCF" w14:textId="77777777" w:rsidR="00B20F9C" w:rsidRPr="00B20F9C" w:rsidRDefault="00B20F9C" w:rsidP="00B20F9C">
      <w:pPr>
        <w:rPr>
          <w:color w:val="0070C0"/>
        </w:rPr>
      </w:pPr>
    </w:p>
    <w:p w14:paraId="773F4469" w14:textId="77777777" w:rsidR="00B20F9C" w:rsidRPr="00B20F9C" w:rsidRDefault="00B20F9C" w:rsidP="00B20F9C">
      <w:pPr>
        <w:rPr>
          <w:color w:val="0070C0"/>
        </w:rPr>
      </w:pPr>
      <w:r w:rsidRPr="00B20F9C">
        <w:rPr>
          <w:color w:val="0070C0"/>
        </w:rPr>
        <w:t xml:space="preserve">2. Se entiende por ático (A) a estos efectos, la planta situada por encima de la última alzada que se permite elevar 3 metros la altura en un plano retranqueado como mínimo tres metros desde el borde exterior del alero máximo. </w:t>
      </w:r>
    </w:p>
    <w:p w14:paraId="51306389" w14:textId="77777777" w:rsidR="00B20F9C" w:rsidRPr="00B20F9C" w:rsidRDefault="00B20F9C" w:rsidP="00B20F9C">
      <w:pPr>
        <w:rPr>
          <w:color w:val="0070C0"/>
        </w:rPr>
      </w:pPr>
    </w:p>
    <w:p w14:paraId="48674E1E" w14:textId="77777777" w:rsidR="00B20F9C" w:rsidRPr="00B20F9C" w:rsidRDefault="00B20F9C" w:rsidP="00B20F9C">
      <w:pPr>
        <w:spacing w:before="120" w:after="120"/>
        <w:rPr>
          <w:rFonts w:cs="Arial"/>
          <w:color w:val="0070C0"/>
        </w:rPr>
      </w:pPr>
      <w:r w:rsidRPr="00B20F9C">
        <w:rPr>
          <w:color w:val="0070C0"/>
        </w:rPr>
        <w:t xml:space="preserve">3. También se permiten aquellas soluciones en ático preexistentes, aún cuando no cumplan esas condiciones, siempre que la edificación en que se encuentren, aparezca señalada con el parámetro edificatorio VE (Volumen Existente), </w:t>
      </w:r>
      <w:r w:rsidRPr="00B20F9C">
        <w:rPr>
          <w:color w:val="0070C0"/>
          <w:lang w:val="es-ES_tradnl"/>
        </w:rPr>
        <w:t>además de las indicadas en el art.20.</w:t>
      </w:r>
    </w:p>
    <w:p w14:paraId="3E2CBC73" w14:textId="77777777" w:rsidR="00B20F9C" w:rsidRPr="00B20F9C" w:rsidRDefault="00B20F9C" w:rsidP="00B20F9C">
      <w:pPr>
        <w:spacing w:before="120" w:after="120"/>
        <w:ind w:left="56"/>
        <w:rPr>
          <w:color w:val="0070C0"/>
        </w:rPr>
      </w:pPr>
    </w:p>
    <w:p w14:paraId="554662AA" w14:textId="77777777" w:rsidR="00A74ABF" w:rsidRPr="006A7BC5" w:rsidRDefault="00FE460F" w:rsidP="00B26B40">
      <w:pPr>
        <w:pStyle w:val="Ttulo3"/>
      </w:pPr>
      <w:bookmarkStart w:id="382" w:name="_Toc201912903"/>
      <w:r w:rsidRPr="006A7BC5">
        <w:t xml:space="preserve">Artículo 107. </w:t>
      </w:r>
      <w:r w:rsidR="00A74ABF" w:rsidRPr="006A7BC5">
        <w:t>Cota de nivelación</w:t>
      </w:r>
      <w:bookmarkEnd w:id="382"/>
    </w:p>
    <w:p w14:paraId="0843FA43" w14:textId="77777777" w:rsidR="00B20F9C" w:rsidRPr="00B20F9C" w:rsidRDefault="00B20F9C" w:rsidP="00B20F9C">
      <w:pPr>
        <w:rPr>
          <w:color w:val="0070C0"/>
        </w:rPr>
      </w:pPr>
      <w:r w:rsidRPr="00B20F9C">
        <w:t xml:space="preserve">Sirve de origen en la medición de la altura, considerándose como tal la correspondiente al punto medio de cada fachada en su encuentro con el terreno definitivo </w:t>
      </w:r>
      <w:r w:rsidRPr="00B20F9C">
        <w:rPr>
          <w:color w:val="0070C0"/>
        </w:rPr>
        <w:t xml:space="preserve">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 </w:t>
      </w:r>
    </w:p>
    <w:p w14:paraId="32E4A266" w14:textId="77777777" w:rsidR="00947D26" w:rsidRDefault="00947D26" w:rsidP="00947D26"/>
    <w:p w14:paraId="0836F687" w14:textId="77777777" w:rsidR="00B20F9C" w:rsidRDefault="00B20F9C" w:rsidP="00B20F9C">
      <w:pPr>
        <w:jc w:val="center"/>
      </w:pPr>
      <w:r w:rsidRPr="00667156">
        <w:rPr>
          <w:rFonts w:ascii="OfficinaSansITCStd Book" w:hAnsi="OfficinaSansITCStd Book"/>
          <w:noProof/>
          <w:color w:val="0070C0"/>
          <w:lang w:eastAsia="es-ES"/>
        </w:rPr>
        <w:drawing>
          <wp:inline distT="0" distB="0" distL="0" distR="0" wp14:anchorId="64C615EF" wp14:editId="1E446032">
            <wp:extent cx="2860040" cy="4052570"/>
            <wp:effectExtent l="0" t="0" r="0" b="5080"/>
            <wp:docPr id="5" name="Imagen 5" descr="2022 esquema pgm ar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art 1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0040" cy="4052570"/>
                    </a:xfrm>
                    <a:prstGeom prst="rect">
                      <a:avLst/>
                    </a:prstGeom>
                    <a:noFill/>
                    <a:ln>
                      <a:noFill/>
                    </a:ln>
                  </pic:spPr>
                </pic:pic>
              </a:graphicData>
            </a:graphic>
          </wp:inline>
        </w:drawing>
      </w:r>
    </w:p>
    <w:p w14:paraId="3F9C59DB" w14:textId="77777777" w:rsidR="00B20F9C" w:rsidRPr="006A7BC5" w:rsidRDefault="00B20F9C" w:rsidP="00947D26"/>
    <w:p w14:paraId="6C3004F7" w14:textId="77777777" w:rsidR="00C4451B" w:rsidRDefault="006B14B8" w:rsidP="00947D26">
      <w:r w:rsidRPr="006A7BC5">
        <w:t>Cuando por las necesidades de la edificación o por las características del terreno en que se asienta, deba escalonarse, la medición de las alturas se realizará de forma independiente en cada uno de los cuerpos que la compongan. Se considerará cuerpo independiente los correspondientes a los tramos de alineación recta cuya diferencia de rasante sea igual o superior a 3 m.</w:t>
      </w:r>
    </w:p>
    <w:p w14:paraId="093B72D7" w14:textId="77777777" w:rsidR="00B20F9C" w:rsidRPr="006A7BC5" w:rsidRDefault="00B20F9C" w:rsidP="00947D26"/>
    <w:p w14:paraId="48B1665D" w14:textId="77777777" w:rsidR="00A74ABF" w:rsidRPr="006A7BC5" w:rsidRDefault="00FE460F" w:rsidP="00B26B40">
      <w:pPr>
        <w:pStyle w:val="Ttulo3"/>
      </w:pPr>
      <w:bookmarkStart w:id="383" w:name="_Toc201912904"/>
      <w:r w:rsidRPr="006A7BC5">
        <w:t xml:space="preserve">Artículo 108. </w:t>
      </w:r>
      <w:r w:rsidR="00A74ABF" w:rsidRPr="006A7BC5">
        <w:t>Altura en número de plantas</w:t>
      </w:r>
      <w:bookmarkEnd w:id="383"/>
    </w:p>
    <w:p w14:paraId="58B0E9D5" w14:textId="77777777" w:rsidR="006B14B8" w:rsidRDefault="006B14B8" w:rsidP="006B14B8">
      <w:r w:rsidRPr="006A7BC5">
        <w:t>Es el número de plantas habitables del edificio contando como tal la planta baja, las plantas alzadas y las plantas situadas bajo cubierta que aprovechen el espacio existente entre la cubierta y el último forjado horizontal, si la altura libre de piso en fachada supera un metro</w:t>
      </w:r>
      <w:r w:rsidR="008E5CE0" w:rsidRPr="006A7BC5">
        <w:t xml:space="preserve"> y el uso es distinto de trastero</w:t>
      </w:r>
      <w:r w:rsidR="00B20F9C">
        <w:t>.</w:t>
      </w:r>
    </w:p>
    <w:p w14:paraId="16076760" w14:textId="77777777" w:rsidR="00B20F9C" w:rsidRPr="006A7BC5" w:rsidRDefault="00B20F9C" w:rsidP="006B14B8"/>
    <w:p w14:paraId="35157CEE" w14:textId="77777777" w:rsidR="00A74ABF" w:rsidRPr="006A7BC5" w:rsidRDefault="00FE460F" w:rsidP="00B26B40">
      <w:pPr>
        <w:pStyle w:val="Ttulo3"/>
      </w:pPr>
      <w:bookmarkStart w:id="384" w:name="_Toc201912905"/>
      <w:r w:rsidRPr="006A7BC5">
        <w:t xml:space="preserve">Artículo 109. </w:t>
      </w:r>
      <w:r w:rsidR="00A74ABF" w:rsidRPr="006A7BC5">
        <w:t>Altura habitable</w:t>
      </w:r>
      <w:bookmarkEnd w:id="384"/>
    </w:p>
    <w:p w14:paraId="14669300" w14:textId="77777777" w:rsidR="00B20F9C" w:rsidRDefault="00B20F9C" w:rsidP="00B20F9C">
      <w:pPr>
        <w:rPr>
          <w:color w:val="0070C0"/>
        </w:rPr>
      </w:pPr>
      <w:r w:rsidRPr="00B20F9C">
        <w:rPr>
          <w:strike/>
          <w:color w:val="FF0000"/>
        </w:rPr>
        <w:t>Altura del edificio en metros es la magnitud vertical medida en metros desde la cota de nivelación hasta la cara inferior del forjado más alto horizontal de dicho edificio</w:t>
      </w:r>
      <w:r w:rsidRPr="00B20F9C">
        <w:t xml:space="preserve">. </w:t>
      </w:r>
      <w:r w:rsidRPr="00B20F9C">
        <w:rPr>
          <w:color w:val="0070C0"/>
        </w:rPr>
        <w:t>La altura habitable será la definida en la normativa autonómica de habitabilidad para usos residenciales, y las definidas en el artículo 36 de este Plan para el resto de usos.</w:t>
      </w:r>
    </w:p>
    <w:p w14:paraId="3E2226FD" w14:textId="77777777" w:rsidR="00B20F9C" w:rsidRPr="00B20F9C" w:rsidRDefault="00B20F9C" w:rsidP="00B20F9C">
      <w:pPr>
        <w:rPr>
          <w:color w:val="0070C0"/>
        </w:rPr>
      </w:pPr>
    </w:p>
    <w:p w14:paraId="3F3E9665" w14:textId="77777777" w:rsidR="00A74ABF" w:rsidRPr="006A7BC5" w:rsidRDefault="00FE460F" w:rsidP="00B26B40">
      <w:pPr>
        <w:pStyle w:val="Ttulo3"/>
      </w:pPr>
      <w:bookmarkStart w:id="385" w:name="_Toc201912906"/>
      <w:r w:rsidRPr="006A7BC5">
        <w:t xml:space="preserve">Artículo 110. </w:t>
      </w:r>
      <w:r w:rsidR="00A74ABF" w:rsidRPr="006A7BC5">
        <w:t>Altura de fachada</w:t>
      </w:r>
      <w:bookmarkEnd w:id="385"/>
    </w:p>
    <w:p w14:paraId="5F1C7C67" w14:textId="77777777" w:rsidR="00B20F9C" w:rsidRPr="00B20F9C" w:rsidRDefault="00B20F9C" w:rsidP="00B20F9C">
      <w:pPr>
        <w:rPr>
          <w:strike/>
          <w:color w:val="FF0000"/>
        </w:rPr>
      </w:pPr>
      <w:r w:rsidRPr="00B20F9C">
        <w:t xml:space="preserve">Magnitud vertical existente entre cada punto de la línea </w:t>
      </w:r>
      <w:r w:rsidRPr="00B20F9C">
        <w:rPr>
          <w:strike/>
          <w:color w:val="FF0000"/>
        </w:rPr>
        <w:t>ficticia de cornisa en cada fachada</w:t>
      </w:r>
      <w:r w:rsidRPr="00B20F9C">
        <w:rPr>
          <w:color w:val="FF0000"/>
        </w:rPr>
        <w:t xml:space="preserve"> </w:t>
      </w:r>
      <w:r w:rsidRPr="00B20F9C">
        <w:rPr>
          <w:color w:val="0070C0"/>
        </w:rPr>
        <w:t xml:space="preserve">teórica resultante de multiplicar el número de plantas por la altura máxima de planta y </w:t>
      </w:r>
      <w:r w:rsidRPr="00B20F9C">
        <w:t xml:space="preserve">la cota de nivelación en dicho punto. </w:t>
      </w:r>
      <w:r w:rsidRPr="00B20F9C">
        <w:rPr>
          <w:strike/>
          <w:color w:val="FF0000"/>
        </w:rPr>
        <w:t>Se entiende como línea ficticia de cornisa:</w:t>
      </w:r>
    </w:p>
    <w:p w14:paraId="62DD61D8" w14:textId="77777777" w:rsidR="00B20F9C" w:rsidRPr="00B20F9C" w:rsidRDefault="00B20F9C" w:rsidP="00B20F9C">
      <w:pPr>
        <w:pStyle w:val="Prrafodelista"/>
        <w:numPr>
          <w:ilvl w:val="0"/>
          <w:numId w:val="165"/>
        </w:numPr>
        <w:rPr>
          <w:strike/>
          <w:color w:val="FF0000"/>
        </w:rPr>
      </w:pPr>
      <w:r w:rsidRPr="00B20F9C">
        <w:rPr>
          <w:b/>
          <w:strike/>
          <w:color w:val="FF0000"/>
        </w:rPr>
        <w:t>En fachadas a las que entregue el faldón de cubierta</w:t>
      </w:r>
      <w:r w:rsidRPr="00B20F9C">
        <w:rPr>
          <w:strike/>
          <w:color w:val="FF0000"/>
        </w:rPr>
        <w:t>: la línea de intersección entre el plano inclinado que forma la parte inferior de los elementos de cobertura y el plano de fachada.</w:t>
      </w:r>
    </w:p>
    <w:p w14:paraId="61FF80EB" w14:textId="77777777" w:rsidR="00B20F9C" w:rsidRPr="00B20F9C" w:rsidRDefault="00B20F9C" w:rsidP="00B20F9C">
      <w:pPr>
        <w:pStyle w:val="Prrafodelista"/>
        <w:numPr>
          <w:ilvl w:val="0"/>
          <w:numId w:val="165"/>
        </w:numPr>
        <w:rPr>
          <w:strike/>
          <w:color w:val="FF0000"/>
        </w:rPr>
      </w:pPr>
      <w:r w:rsidRPr="00B20F9C">
        <w:rPr>
          <w:b/>
          <w:strike/>
          <w:color w:val="FF0000"/>
        </w:rPr>
        <w:t>En hastiales, testeros, piñones, medianiles, etc.</w:t>
      </w:r>
      <w:r w:rsidRPr="00B20F9C">
        <w:rPr>
          <w:strike/>
          <w:color w:val="FF0000"/>
        </w:rPr>
        <w:t>: la línea horizontal trazada a la cota de media de las dos líneas ficticias de cornisa de las fachadas que los limitan.</w:t>
      </w:r>
    </w:p>
    <w:p w14:paraId="2201B554" w14:textId="77777777" w:rsidR="00B20F9C" w:rsidRPr="00B20F9C" w:rsidRDefault="00B20F9C" w:rsidP="00B20F9C">
      <w:pPr>
        <w:pStyle w:val="Prrafodelista"/>
        <w:numPr>
          <w:ilvl w:val="0"/>
          <w:numId w:val="165"/>
        </w:numPr>
        <w:rPr>
          <w:strike/>
          <w:color w:val="FF0000"/>
        </w:rPr>
      </w:pPr>
      <w:r w:rsidRPr="00B20F9C">
        <w:rPr>
          <w:b/>
          <w:strike/>
          <w:color w:val="FF0000"/>
        </w:rPr>
        <w:t>En fachadas con cubierta plana</w:t>
      </w:r>
      <w:r w:rsidRPr="00B20F9C">
        <w:rPr>
          <w:strike/>
          <w:color w:val="FF0000"/>
        </w:rPr>
        <w:t>: coincidirá con la altura habitable.</w:t>
      </w:r>
    </w:p>
    <w:p w14:paraId="369617F4" w14:textId="77777777" w:rsidR="00062130" w:rsidRPr="006A7BC5" w:rsidRDefault="00062130" w:rsidP="00062130">
      <w:pPr>
        <w:pStyle w:val="Prrafodelista"/>
        <w:ind w:left="720"/>
      </w:pPr>
    </w:p>
    <w:p w14:paraId="3721CD93" w14:textId="77777777" w:rsidR="00A74ABF" w:rsidRPr="006A7BC5" w:rsidRDefault="00FE460F" w:rsidP="00B26B40">
      <w:pPr>
        <w:pStyle w:val="Ttulo3"/>
      </w:pPr>
      <w:bookmarkStart w:id="386" w:name="_Toc201912907"/>
      <w:r w:rsidRPr="006A7BC5">
        <w:t xml:space="preserve">Artículo 111. </w:t>
      </w:r>
      <w:r w:rsidR="00A74ABF" w:rsidRPr="006A7BC5">
        <w:t>Altura máxima</w:t>
      </w:r>
      <w:r w:rsidR="001B6860" w:rsidRPr="006A7BC5">
        <w:t xml:space="preserve"> de la edificación</w:t>
      </w:r>
      <w:bookmarkEnd w:id="386"/>
    </w:p>
    <w:p w14:paraId="26D84364" w14:textId="77777777" w:rsidR="00B20F9C" w:rsidRPr="00B20F9C" w:rsidRDefault="00B20F9C" w:rsidP="00B20F9C">
      <w:r w:rsidRPr="00B20F9C">
        <w:t xml:space="preserve">Es la dimensión que resultará </w:t>
      </w:r>
      <w:r w:rsidRPr="00B20F9C">
        <w:rPr>
          <w:strike/>
          <w:color w:val="FF0000"/>
        </w:rPr>
        <w:t>en cada caso del número de plantas multiplicado por sus parámetros de referencia o la que directamente se determine, que corresponderá a la altura de fachada, considerada según el artículo anterior</w:t>
      </w:r>
      <w:r w:rsidRPr="00B20F9C">
        <w:rPr>
          <w:color w:val="FF0000"/>
        </w:rPr>
        <w:t xml:space="preserve"> </w:t>
      </w:r>
      <w:r w:rsidRPr="00B20F9C">
        <w:rPr>
          <w:color w:val="0070C0"/>
        </w:rPr>
        <w:t>de aplicar las alturas de fachadas, considerada según el artículo anterior, en las diferentes alineaciones exteriores.</w:t>
      </w:r>
    </w:p>
    <w:p w14:paraId="519E15A4" w14:textId="77777777" w:rsidR="00062130" w:rsidRPr="006A7BC5" w:rsidRDefault="00062130" w:rsidP="007452F3"/>
    <w:p w14:paraId="38B104E7" w14:textId="77777777" w:rsidR="00A74ABF" w:rsidRPr="006A7BC5" w:rsidRDefault="00FE460F" w:rsidP="00B26B40">
      <w:pPr>
        <w:pStyle w:val="Ttulo3"/>
      </w:pPr>
      <w:bookmarkStart w:id="387" w:name="_Toc201912908"/>
      <w:r w:rsidRPr="006A7BC5">
        <w:t xml:space="preserve">Artículo 112. </w:t>
      </w:r>
      <w:r w:rsidR="00A74ABF" w:rsidRPr="006A7BC5">
        <w:t xml:space="preserve">Altura </w:t>
      </w:r>
      <w:r w:rsidR="007452F3" w:rsidRPr="006A7BC5">
        <w:t>total o máxima de coronación</w:t>
      </w:r>
      <w:bookmarkEnd w:id="387"/>
    </w:p>
    <w:p w14:paraId="7A15E0F7" w14:textId="77777777" w:rsidR="007452F3" w:rsidRPr="006A7BC5" w:rsidRDefault="007452F3" w:rsidP="007452F3">
      <w:r w:rsidRPr="006A7BC5">
        <w:t>Es la resultante de incrementar la altura máxima de la edificación en:</w:t>
      </w:r>
    </w:p>
    <w:p w14:paraId="346455C6" w14:textId="77777777" w:rsidR="00C4451B" w:rsidRPr="006A7BC5" w:rsidRDefault="007452F3" w:rsidP="00815904">
      <w:pPr>
        <w:pStyle w:val="Prrafodelista"/>
        <w:numPr>
          <w:ilvl w:val="0"/>
          <w:numId w:val="164"/>
        </w:numPr>
      </w:pPr>
      <w:r w:rsidRPr="006A7BC5">
        <w:t>la correspondiente a la altura del peto de protección en caso de cubiertas planas.</w:t>
      </w:r>
    </w:p>
    <w:p w14:paraId="083B5218" w14:textId="77777777" w:rsidR="00C4451B" w:rsidRPr="006A7BC5" w:rsidRDefault="007452F3" w:rsidP="00815904">
      <w:pPr>
        <w:pStyle w:val="Prrafodelista"/>
        <w:numPr>
          <w:ilvl w:val="0"/>
          <w:numId w:val="164"/>
        </w:numPr>
      </w:pPr>
      <w:r w:rsidRPr="006A7BC5">
        <w:t>la correspondiente a la cumbrera exterior a la cubierta en caso de cubiertas inclinadas, medidas desde el plano superior del último forjado.</w:t>
      </w:r>
    </w:p>
    <w:p w14:paraId="66C908EE" w14:textId="77777777" w:rsidR="00062130" w:rsidRPr="006A7BC5" w:rsidRDefault="00062130" w:rsidP="00062130">
      <w:pPr>
        <w:pStyle w:val="Prrafodelista"/>
        <w:ind w:left="720"/>
      </w:pPr>
    </w:p>
    <w:p w14:paraId="496884BA" w14:textId="77777777" w:rsidR="009D1E4C" w:rsidRPr="006A7BC5" w:rsidRDefault="00FE460F" w:rsidP="00B26B40">
      <w:pPr>
        <w:pStyle w:val="Ttulo3"/>
      </w:pPr>
      <w:bookmarkStart w:id="388" w:name="_Toc201912909"/>
      <w:r w:rsidRPr="006A7BC5">
        <w:t xml:space="preserve">Artículo 113. </w:t>
      </w:r>
      <w:r w:rsidR="009D1E4C" w:rsidRPr="006A7BC5">
        <w:t>Altura máxima en edificios con fachada a dos o más calles</w:t>
      </w:r>
      <w:bookmarkEnd w:id="388"/>
    </w:p>
    <w:p w14:paraId="49B8AD7C" w14:textId="77777777" w:rsidR="00B20F9C" w:rsidRPr="00B20F9C" w:rsidRDefault="00B20F9C" w:rsidP="00B20F9C">
      <w:pPr>
        <w:pStyle w:val="Prrafodelista"/>
        <w:numPr>
          <w:ilvl w:val="0"/>
          <w:numId w:val="266"/>
        </w:numPr>
      </w:pPr>
      <w:r w:rsidRPr="00B20F9C">
        <w:t>Cuando una parcela o solar de frente a dos calles no concurrentes, la altura máxima se entenderá que afecta a la mitad del fondo edificable.</w:t>
      </w:r>
    </w:p>
    <w:p w14:paraId="4CE446B0" w14:textId="77777777" w:rsidR="00B20F9C" w:rsidRPr="00B20F9C" w:rsidRDefault="00B20F9C" w:rsidP="00B20F9C">
      <w:pPr>
        <w:pStyle w:val="Prrafodelista"/>
        <w:numPr>
          <w:ilvl w:val="0"/>
          <w:numId w:val="266"/>
        </w:numPr>
        <w:rPr>
          <w:b/>
          <w:color w:val="0070C0"/>
        </w:rPr>
      </w:pPr>
      <w:r w:rsidRPr="00B20F9C">
        <w:t xml:space="preserve">En todo caso, la edificación deberá mantenerse dentro de </w:t>
      </w:r>
      <w:r w:rsidRPr="00B20F9C">
        <w:rPr>
          <w:strike/>
          <w:color w:val="FF0000"/>
        </w:rPr>
        <w:t>una envolvente</w:t>
      </w:r>
      <w:r w:rsidRPr="00B20F9C">
        <w:rPr>
          <w:color w:val="FF0000"/>
        </w:rPr>
        <w:t xml:space="preserve"> </w:t>
      </w:r>
      <w:r w:rsidRPr="00B20F9C">
        <w:rPr>
          <w:strike/>
          <w:color w:val="FF0000"/>
        </w:rPr>
        <w:t>teórica de cubierta con pendiente de entre un 30%-40%, y hasta un 45%-50%, según la zona de ordenación</w:t>
      </w:r>
      <w:r w:rsidRPr="00B20F9C">
        <w:t xml:space="preserve"> </w:t>
      </w:r>
      <w:r w:rsidRPr="00B20F9C">
        <w:rPr>
          <w:b/>
          <w:color w:val="0070C0"/>
        </w:rPr>
        <w:t>la envolvente máxima según el art.118.</w:t>
      </w:r>
    </w:p>
    <w:p w14:paraId="6C78A334" w14:textId="77777777" w:rsidR="00B20F9C" w:rsidRPr="00B20F9C" w:rsidRDefault="00B20F9C" w:rsidP="00B20F9C">
      <w:pPr>
        <w:pStyle w:val="Prrafodelista"/>
        <w:numPr>
          <w:ilvl w:val="0"/>
          <w:numId w:val="266"/>
        </w:numPr>
      </w:pPr>
      <w:r w:rsidRPr="00B20F9C">
        <w:t>Cuando la aplicación de esta norma dé lugar a la aparición de paramentos verticales, éstos no podrán encontrarse por encima del forjado superior de la última planta de vivienda, excepto en aquellas situaciones de escaso fondo edificable y fuerte desnivel entre calle, en las que la aplicación de esta norma impediría aprovechar la altura asignada a la calle superior. En este caso, se permitirá la aparición de paramentos verticales.</w:t>
      </w:r>
    </w:p>
    <w:p w14:paraId="6B19F6DA" w14:textId="77777777" w:rsidR="00B20F9C" w:rsidRPr="000D1196" w:rsidRDefault="00B20F9C" w:rsidP="00B20F9C">
      <w:pPr>
        <w:pStyle w:val="Prrafodelista"/>
        <w:numPr>
          <w:ilvl w:val="0"/>
          <w:numId w:val="266"/>
        </w:numPr>
        <w:rPr>
          <w:strike/>
          <w:color w:val="FF0000"/>
        </w:rPr>
      </w:pPr>
      <w:r w:rsidRPr="000D1196">
        <w:rPr>
          <w:strike/>
          <w:color w:val="FF0000"/>
        </w:rPr>
        <w:t>En edificios de 3 o más plantas, la altura máxima se medirá desde la calle de mayor importancia o más ancha. En la calle posterior, más estrecha o secundaria las alturas serán las que resulten de la calle principal con el mínimo de PB.</w:t>
      </w:r>
    </w:p>
    <w:p w14:paraId="5E1FF7DD" w14:textId="77777777" w:rsidR="00B20F9C" w:rsidRPr="00780C33" w:rsidRDefault="00B20F9C" w:rsidP="00B20F9C">
      <w:pPr>
        <w:pStyle w:val="Prrafodelista"/>
        <w:numPr>
          <w:ilvl w:val="0"/>
          <w:numId w:val="266"/>
        </w:numPr>
      </w:pPr>
      <w:r w:rsidRPr="00B20F9C">
        <w:t xml:space="preserve">En plantas retranqueadas, sólo cuando así resulte de la norma anterior, deberá respetarse la pendiente máxima de cubierta y disponer de un faldón de cubierta de teja de </w:t>
      </w:r>
      <w:r w:rsidRPr="00B20F9C">
        <w:rPr>
          <w:color w:val="0070C0"/>
        </w:rPr>
        <w:t xml:space="preserve">al menos </w:t>
      </w:r>
      <w:r w:rsidRPr="00B20F9C">
        <w:t xml:space="preserve">2,50 m medidos en planta a la calle inferior </w:t>
      </w:r>
      <w:r w:rsidRPr="00B20F9C">
        <w:rPr>
          <w:color w:val="0070C0"/>
        </w:rPr>
        <w:t>desde la alineación</w:t>
      </w:r>
      <w:r w:rsidRPr="00B20F9C">
        <w:t xml:space="preserve">. </w:t>
      </w:r>
      <w:r w:rsidRPr="00B20F9C">
        <w:rPr>
          <w:color w:val="0070C0"/>
        </w:rPr>
        <w:t>Quedan exceptuadas las plantas de ático identificadas por el Plan (+A).</w:t>
      </w:r>
    </w:p>
    <w:p w14:paraId="0B74BE11" w14:textId="77777777" w:rsidR="00780C33" w:rsidRPr="00445A33" w:rsidRDefault="00780C33" w:rsidP="00780C33">
      <w:pPr>
        <w:pStyle w:val="Prrafodelista"/>
        <w:ind w:left="720"/>
        <w:rPr>
          <w:rFonts w:ascii="OfficinaSansITCStd Book" w:hAnsi="OfficinaSansITCStd Book"/>
        </w:rPr>
      </w:pPr>
    </w:p>
    <w:p w14:paraId="18AC516B" w14:textId="77777777" w:rsidR="00780C33" w:rsidRDefault="00780C33" w:rsidP="00780C33">
      <w:pPr>
        <w:pStyle w:val="Prrafodelista"/>
        <w:ind w:left="720"/>
        <w:rPr>
          <w:rFonts w:ascii="OfficinaSansITCStd Book" w:hAnsi="OfficinaSansITCStd Book"/>
          <w:color w:val="0070C0"/>
        </w:rPr>
      </w:pPr>
    </w:p>
    <w:p w14:paraId="25BC350A" w14:textId="77777777" w:rsidR="00780C33" w:rsidRDefault="00780C33" w:rsidP="00780C33">
      <w:pPr>
        <w:autoSpaceDE w:val="0"/>
        <w:autoSpaceDN w:val="0"/>
        <w:adjustRightInd w:val="0"/>
        <w:jc w:val="center"/>
        <w:rPr>
          <w:rFonts w:ascii="OfficinaSansITCStd Book" w:hAnsi="OfficinaSansITCStd Book" w:cs="Verdana,Bold"/>
          <w:b/>
          <w:bCs/>
        </w:rPr>
      </w:pPr>
      <w:r w:rsidRPr="004C55F1">
        <w:rPr>
          <w:noProof/>
          <w:lang w:eastAsia="es-ES"/>
        </w:rPr>
        <w:drawing>
          <wp:inline distT="0" distB="0" distL="0" distR="0" wp14:anchorId="402B26FF" wp14:editId="5283CD64">
            <wp:extent cx="2745401" cy="1559540"/>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1853" cy="1602969"/>
                    </a:xfrm>
                    <a:prstGeom prst="rect">
                      <a:avLst/>
                    </a:prstGeom>
                  </pic:spPr>
                </pic:pic>
              </a:graphicData>
            </a:graphic>
          </wp:inline>
        </w:drawing>
      </w:r>
    </w:p>
    <w:p w14:paraId="404B78D4" w14:textId="77777777" w:rsidR="00780C33" w:rsidRDefault="00780C33" w:rsidP="00B26B40">
      <w:pPr>
        <w:pStyle w:val="Ttulo3"/>
      </w:pPr>
    </w:p>
    <w:p w14:paraId="2A673FB3" w14:textId="77777777" w:rsidR="00780C33" w:rsidRDefault="00780C33" w:rsidP="00B26B40">
      <w:pPr>
        <w:pStyle w:val="Ttulo3"/>
      </w:pPr>
    </w:p>
    <w:p w14:paraId="560371F8" w14:textId="77777777" w:rsidR="00780C33" w:rsidRPr="00B20F9C" w:rsidRDefault="00780C33" w:rsidP="00780C33">
      <w:pPr>
        <w:pStyle w:val="Prrafodelista"/>
        <w:ind w:left="720"/>
      </w:pPr>
    </w:p>
    <w:p w14:paraId="5D381CEB" w14:textId="77777777" w:rsidR="00A74ABF" w:rsidRPr="006A7BC5" w:rsidRDefault="00FE460F" w:rsidP="00B26B40">
      <w:pPr>
        <w:pStyle w:val="Ttulo3"/>
      </w:pPr>
      <w:bookmarkStart w:id="389" w:name="_Toc201912910"/>
      <w:r w:rsidRPr="006A7BC5">
        <w:t xml:space="preserve">Artículo 114. </w:t>
      </w:r>
      <w:r w:rsidR="007452F3" w:rsidRPr="006A7BC5">
        <w:t>Altura máxima en patios</w:t>
      </w:r>
      <w:bookmarkEnd w:id="389"/>
    </w:p>
    <w:p w14:paraId="4CBA5DCE" w14:textId="77777777" w:rsidR="00780C33" w:rsidRPr="00780C33" w:rsidRDefault="00780C33" w:rsidP="00780C33">
      <w:pPr>
        <w:rPr>
          <w:strike/>
          <w:color w:val="FF0000"/>
          <w:lang w:val="es-ES_tradnl"/>
        </w:rPr>
      </w:pPr>
      <w:r w:rsidRPr="00780C33">
        <w:rPr>
          <w:strike/>
          <w:color w:val="FF0000"/>
          <w:lang w:val="es-ES_tradnl"/>
        </w:rPr>
        <w:t>Es la altura de edificación desde el nivel del suelo de los locales habitables más bajos cuyas piezas ventilen a él, hasta el punto superior de la línea de coronación de la fábrica, pudiendo no computarse los remates de caja de escalera, ascensor, depósitos de expansión, etc., o muros medianeros colindantes cuando afecten a uno solo de los lados delimitadores del patio.</w:t>
      </w:r>
    </w:p>
    <w:p w14:paraId="24AD7A09" w14:textId="77777777" w:rsidR="00780C33" w:rsidRPr="00780C33" w:rsidRDefault="00780C33" w:rsidP="00780C33">
      <w:pPr>
        <w:rPr>
          <w:color w:val="0070C0"/>
        </w:rPr>
      </w:pPr>
      <w:r w:rsidRPr="00780C33">
        <w:rPr>
          <w:color w:val="0070C0"/>
        </w:rPr>
        <w:t>Se remite al artículo 123.</w:t>
      </w:r>
    </w:p>
    <w:p w14:paraId="2E2F68B6" w14:textId="77777777" w:rsidR="00062130" w:rsidRPr="006A7BC5" w:rsidRDefault="00062130" w:rsidP="007452F3"/>
    <w:p w14:paraId="6BD0E5DB" w14:textId="77777777" w:rsidR="00780C33" w:rsidRPr="00780C33" w:rsidRDefault="00780C33" w:rsidP="00B26B40">
      <w:pPr>
        <w:pStyle w:val="Ttulo3"/>
      </w:pPr>
      <w:bookmarkStart w:id="390" w:name="_Toc201912911"/>
      <w:r w:rsidRPr="00780C33">
        <w:t xml:space="preserve">Artículo 115. Construcciones por encima de la altura </w:t>
      </w:r>
      <w:r w:rsidRPr="00780C33">
        <w:rPr>
          <w:color w:val="0070C0"/>
        </w:rPr>
        <w:t>y de la envolvente máxima</w:t>
      </w:r>
      <w:bookmarkEnd w:id="390"/>
    </w:p>
    <w:p w14:paraId="480EF74C" w14:textId="77777777" w:rsidR="00780C33" w:rsidRPr="00780C33" w:rsidRDefault="00780C33" w:rsidP="00780C33">
      <w:r w:rsidRPr="00780C33">
        <w:rPr>
          <w:lang w:val="es-ES_tradnl"/>
        </w:rPr>
        <w:t>Por encima de la altura máxima de fachada, podrán admitirse con carácter general las siguientes construcciones, salvo prohibición concreta en la ordenanza particular</w:t>
      </w:r>
      <w:r w:rsidRPr="00780C33">
        <w:t>:</w:t>
      </w:r>
    </w:p>
    <w:p w14:paraId="0131F874" w14:textId="77777777" w:rsidR="00780C33" w:rsidRPr="00780C33" w:rsidRDefault="00780C33" w:rsidP="00780C33">
      <w:pPr>
        <w:pStyle w:val="Prrafodelista"/>
        <w:numPr>
          <w:ilvl w:val="0"/>
          <w:numId w:val="166"/>
        </w:numPr>
        <w:ind w:left="714"/>
      </w:pPr>
      <w:r w:rsidRPr="00780C33">
        <w:t>Los antepechos regulados en los artículos anteriores, y aquellos exclusivamente ornamentales con una altura máxima de 1,20 m.</w:t>
      </w:r>
    </w:p>
    <w:p w14:paraId="75152572" w14:textId="77777777" w:rsidR="00780C33" w:rsidRPr="00780C33" w:rsidRDefault="00780C33" w:rsidP="00780C33">
      <w:pPr>
        <w:pStyle w:val="Prrafodelista"/>
        <w:numPr>
          <w:ilvl w:val="0"/>
          <w:numId w:val="166"/>
        </w:numPr>
        <w:tabs>
          <w:tab w:val="clear" w:pos="425"/>
          <w:tab w:val="left" w:pos="431"/>
        </w:tabs>
        <w:ind w:left="714"/>
      </w:pPr>
      <w:r w:rsidRPr="00780C33">
        <w:t xml:space="preserve">Las vertientes de cubierta y los remates de cajas de escaleras y ascensores, </w:t>
      </w:r>
      <w:r w:rsidRPr="00780C33">
        <w:rPr>
          <w:b/>
          <w:color w:val="0070C0"/>
        </w:rPr>
        <w:t>que en ningún caso sobrepasarán una altura máxima de 4,50ml sobre la máxima de la edificación</w:t>
      </w:r>
    </w:p>
    <w:p w14:paraId="474A862B" w14:textId="77777777" w:rsidR="00780C33" w:rsidRPr="00780C33" w:rsidRDefault="00780C33" w:rsidP="00780C33">
      <w:pPr>
        <w:pStyle w:val="Prrafodelista"/>
        <w:numPr>
          <w:ilvl w:val="0"/>
          <w:numId w:val="166"/>
        </w:numPr>
        <w:tabs>
          <w:tab w:val="clear" w:pos="425"/>
          <w:tab w:val="left" w:pos="431"/>
        </w:tabs>
        <w:ind w:left="714"/>
      </w:pPr>
      <w:r w:rsidRPr="00780C33">
        <w:t xml:space="preserve">Otras instalaciones, que en ningún caso rebasarán los planos con inclinación de 45 grados apoyados en los bordes exteriores (excepto </w:t>
      </w:r>
      <w:r w:rsidRPr="00780C33">
        <w:rPr>
          <w:strike/>
          <w:color w:val="FF0000"/>
        </w:rPr>
        <w:t>lo</w:t>
      </w:r>
      <w:r w:rsidRPr="00780C33">
        <w:t xml:space="preserve"> </w:t>
      </w:r>
      <w:r w:rsidRPr="00780C33">
        <w:rPr>
          <w:b/>
          <w:color w:val="0070C0"/>
        </w:rPr>
        <w:t>los</w:t>
      </w:r>
      <w:r w:rsidRPr="00780C33">
        <w:t xml:space="preserve"> vuelos abiertos) del forjado correspondiente a la altura máxima de la edificación, ni sobrepasarán una altura máxima de 5,85ml sobre la máxima de la edificación, excepto la prolongación de la cubierta hasta la cobertura del alero.</w:t>
      </w:r>
    </w:p>
    <w:p w14:paraId="1109F977" w14:textId="77777777" w:rsidR="00780C33" w:rsidRPr="00780C33" w:rsidRDefault="00780C33" w:rsidP="00780C33">
      <w:pPr>
        <w:pStyle w:val="Prrafodelista"/>
        <w:tabs>
          <w:tab w:val="clear" w:pos="425"/>
          <w:tab w:val="left" w:pos="431"/>
        </w:tabs>
        <w:ind w:left="714"/>
      </w:pPr>
    </w:p>
    <w:p w14:paraId="46B3F58A" w14:textId="77777777" w:rsidR="00780C33" w:rsidRPr="00780C33" w:rsidRDefault="00780C33" w:rsidP="00780C33">
      <w:pPr>
        <w:pStyle w:val="Prrafodelista"/>
        <w:numPr>
          <w:ilvl w:val="0"/>
          <w:numId w:val="166"/>
        </w:numPr>
        <w:tabs>
          <w:tab w:val="clear" w:pos="425"/>
          <w:tab w:val="left" w:pos="431"/>
        </w:tabs>
        <w:ind w:left="714"/>
      </w:pPr>
      <w:r w:rsidRPr="00780C33">
        <w:t xml:space="preserve">Cuando la normativa particular de aplicación autorice el uso residencial en bajocubiertas se entenderá que lo es exclusivamente en una planta. </w:t>
      </w:r>
    </w:p>
    <w:p w14:paraId="00DF8887" w14:textId="77777777" w:rsidR="00780C33" w:rsidRPr="00780C33" w:rsidRDefault="00780C33" w:rsidP="00780C33">
      <w:pPr>
        <w:pStyle w:val="Prrafodelista"/>
        <w:numPr>
          <w:ilvl w:val="0"/>
          <w:numId w:val="166"/>
        </w:numPr>
        <w:tabs>
          <w:tab w:val="clear" w:pos="425"/>
          <w:tab w:val="left" w:pos="431"/>
        </w:tabs>
        <w:ind w:left="714"/>
      </w:pPr>
      <w:r w:rsidRPr="00780C33">
        <w:t xml:space="preserve">Las chimeneas de ventilación o evacuación de humos, calefacción y acondicionamiento de </w:t>
      </w:r>
      <w:r w:rsidRPr="00780C33">
        <w:rPr>
          <w:strike/>
          <w:color w:val="FF0000"/>
        </w:rPr>
        <w:t>aire</w:t>
      </w:r>
      <w:r w:rsidRPr="00780C33">
        <w:t xml:space="preserve"> </w:t>
      </w:r>
      <w:r w:rsidRPr="00780C33">
        <w:rPr>
          <w:color w:val="0070C0"/>
        </w:rPr>
        <w:t>instalaciones de climatización y de generación de energía renovable</w:t>
      </w:r>
      <w:r w:rsidRPr="00780C33">
        <w:t xml:space="preserve"> con las alturas indicadas en </w:t>
      </w:r>
      <w:r w:rsidRPr="00780C33">
        <w:rPr>
          <w:color w:val="0070C0"/>
        </w:rPr>
        <w:t>el artículo 43</w:t>
      </w:r>
      <w:r w:rsidRPr="00780C33">
        <w:rPr>
          <w:strike/>
          <w:color w:val="FF0000"/>
        </w:rPr>
        <w:t xml:space="preserve"> presente Plan General Municipal y, en su defecto, el buen hacer constructivo</w:t>
      </w:r>
      <w:r w:rsidRPr="00780C33">
        <w:t xml:space="preserve">. </w:t>
      </w:r>
      <w:r w:rsidRPr="00780C33">
        <w:rPr>
          <w:color w:val="0070C0"/>
        </w:rPr>
        <w:t>y en el</w:t>
      </w:r>
      <w:r w:rsidRPr="00780C33">
        <w:t xml:space="preserve"> </w:t>
      </w:r>
      <w:r w:rsidRPr="00780C33">
        <w:rPr>
          <w:color w:val="0070C0"/>
        </w:rPr>
        <w:t>Código Técnico de la Edificación.</w:t>
      </w:r>
    </w:p>
    <w:p w14:paraId="1A854AE8" w14:textId="77777777" w:rsidR="00780C33" w:rsidRPr="00780C33" w:rsidRDefault="00780C33" w:rsidP="00780C33">
      <w:pPr>
        <w:pStyle w:val="Prrafodelista"/>
        <w:numPr>
          <w:ilvl w:val="0"/>
          <w:numId w:val="166"/>
        </w:numPr>
        <w:tabs>
          <w:tab w:val="clear" w:pos="425"/>
          <w:tab w:val="left" w:pos="431"/>
        </w:tabs>
        <w:ind w:left="714"/>
      </w:pPr>
      <w:r w:rsidRPr="00780C33">
        <w:t>Los paneles de captación de energía solar y algunas otras pequeñas instalaciones como depósitos de expansión de calefacción, bomba de calor, etc., construidos sin que desfiguren el equilibrio estético de la propia construcción ni supongan un elemento distorsionante del ambiente urbano, por lo que deberán incluirse en la envolvente de cubierta.</w:t>
      </w:r>
    </w:p>
    <w:p w14:paraId="0697720A" w14:textId="77777777" w:rsidR="00780C33" w:rsidRPr="00780C33" w:rsidRDefault="00780C33" w:rsidP="00780C33">
      <w:pPr>
        <w:pStyle w:val="Prrafodelista"/>
        <w:numPr>
          <w:ilvl w:val="0"/>
          <w:numId w:val="166"/>
        </w:numPr>
        <w:ind w:left="714"/>
      </w:pPr>
      <w:r w:rsidRPr="00780C33">
        <w:t>Se permitirá una tolerancia máxima de 1,00 ml medido en la prolongación vertical de la alineación de fachada para arbitrar soluciones exclusivamente constructivas de canalón y aleros.</w:t>
      </w:r>
    </w:p>
    <w:p w14:paraId="7AFE9ABF" w14:textId="77777777" w:rsidR="00780C33" w:rsidRPr="00780C33" w:rsidRDefault="00780C33" w:rsidP="00780C33">
      <w:pPr>
        <w:autoSpaceDE w:val="0"/>
        <w:autoSpaceDN w:val="0"/>
        <w:adjustRightInd w:val="0"/>
        <w:rPr>
          <w:rFonts w:cs="Verdana,Bold"/>
          <w:b/>
          <w:bCs/>
        </w:rPr>
      </w:pPr>
      <w:r w:rsidRPr="00780C33">
        <w:rPr>
          <w:lang w:val="es-ES_tradnl"/>
        </w:rPr>
        <w:t>La Normativa particular de zona podrá modificar los parámetros anteriormente descritos</w:t>
      </w:r>
    </w:p>
    <w:p w14:paraId="148380EC" w14:textId="77777777" w:rsidR="00062130" w:rsidRPr="006A7BC5" w:rsidRDefault="00062130" w:rsidP="00821C0E"/>
    <w:p w14:paraId="13F58C6B" w14:textId="77777777" w:rsidR="00A74ABF" w:rsidRPr="006A7BC5" w:rsidRDefault="00FE460F" w:rsidP="00B26B40">
      <w:pPr>
        <w:pStyle w:val="Ttulo3"/>
      </w:pPr>
      <w:bookmarkStart w:id="391" w:name="_Toc201912912"/>
      <w:r w:rsidRPr="006A7BC5">
        <w:t xml:space="preserve">Artículo 116. </w:t>
      </w:r>
      <w:r w:rsidR="00A74ABF" w:rsidRPr="006A7BC5">
        <w:t>Altura libre de piso</w:t>
      </w:r>
      <w:r w:rsidR="00821C0E" w:rsidRPr="006A7BC5">
        <w:t xml:space="preserve"> o planta</w:t>
      </w:r>
      <w:bookmarkEnd w:id="391"/>
    </w:p>
    <w:p w14:paraId="4E189E91" w14:textId="77777777" w:rsidR="00821C0E" w:rsidRPr="006A7BC5" w:rsidRDefault="00821C0E" w:rsidP="00821C0E">
      <w:pPr>
        <w:rPr>
          <w:lang w:val="es-ES_tradnl"/>
        </w:rPr>
      </w:pPr>
      <w:r w:rsidRPr="006A7BC5">
        <w:rPr>
          <w:lang w:val="es-ES_tradnl"/>
        </w:rPr>
        <w:t xml:space="preserve">Será la que determine la </w:t>
      </w:r>
      <w:r w:rsidR="00123DF9" w:rsidRPr="006A7BC5">
        <w:rPr>
          <w:lang w:val="es-ES_tradnl"/>
        </w:rPr>
        <w:t xml:space="preserve">normativa </w:t>
      </w:r>
      <w:r w:rsidRPr="006A7BC5">
        <w:rPr>
          <w:lang w:val="es-ES_tradnl"/>
        </w:rPr>
        <w:t>particular correspondiente, entendiéndose medida desde la cara superior del forjado inferior de la planta hasta la cara inferior del forjado de la planta superior de la misma. La medición se realizará entre caras de paramentos terminados.</w:t>
      </w:r>
    </w:p>
    <w:p w14:paraId="2187F546" w14:textId="77777777" w:rsidR="00062130" w:rsidRPr="006A7BC5" w:rsidRDefault="00062130" w:rsidP="00821C0E">
      <w:pPr>
        <w:rPr>
          <w:lang w:val="es-ES_tradnl"/>
        </w:rPr>
      </w:pPr>
    </w:p>
    <w:p w14:paraId="77D934AD" w14:textId="77777777" w:rsidR="00A74ABF" w:rsidRPr="006A7BC5" w:rsidRDefault="00FE460F" w:rsidP="00B26B40">
      <w:pPr>
        <w:pStyle w:val="Ttulo3"/>
      </w:pPr>
      <w:bookmarkStart w:id="392" w:name="_Hlk28676726"/>
      <w:bookmarkStart w:id="393" w:name="_Toc201912913"/>
      <w:r w:rsidRPr="006A7BC5">
        <w:t xml:space="preserve">Artículo 117. </w:t>
      </w:r>
      <w:r w:rsidR="00A74ABF" w:rsidRPr="006A7BC5">
        <w:t>Planta</w:t>
      </w:r>
      <w:bookmarkEnd w:id="393"/>
    </w:p>
    <w:p w14:paraId="62C6BE2B" w14:textId="77777777" w:rsidR="009A17AD" w:rsidRPr="006A7BC5" w:rsidRDefault="00821C0E" w:rsidP="009A17AD">
      <w:pPr>
        <w:rPr>
          <w:lang w:val="es-ES_tradnl"/>
        </w:rPr>
      </w:pPr>
      <w:r w:rsidRPr="006A7BC5">
        <w:rPr>
          <w:lang w:val="es-ES_tradnl"/>
        </w:rPr>
        <w:t>Es toda superficie horizontal practicable y cubierta, acondicionada para desarrollar en ella una actividad.</w:t>
      </w:r>
    </w:p>
    <w:p w14:paraId="7D7A520E" w14:textId="77777777" w:rsidR="009A17AD" w:rsidRPr="006A7BC5" w:rsidRDefault="009A17AD" w:rsidP="009A17AD">
      <w:pPr>
        <w:rPr>
          <w:lang w:val="es-ES_tradnl"/>
        </w:rPr>
      </w:pPr>
    </w:p>
    <w:p w14:paraId="58AAEC81" w14:textId="77777777" w:rsidR="00C4451B" w:rsidRPr="006A7BC5" w:rsidRDefault="00821C0E" w:rsidP="009A17AD">
      <w:pPr>
        <w:rPr>
          <w:lang w:val="es-ES_tradnl"/>
        </w:rPr>
      </w:pPr>
      <w:r w:rsidRPr="006A7BC5">
        <w:rPr>
          <w:lang w:val="es-ES_tradnl"/>
        </w:rPr>
        <w:t>La regulación del Plan General considera los siguientes tipos de planta en función de su posición en el edificio:</w:t>
      </w:r>
    </w:p>
    <w:p w14:paraId="303FEFCC" w14:textId="77777777" w:rsidR="009A17AD" w:rsidRPr="006A7BC5" w:rsidRDefault="009A17AD" w:rsidP="009A17AD">
      <w:pPr>
        <w:rPr>
          <w:lang w:val="es-ES_tradnl"/>
        </w:rPr>
      </w:pPr>
    </w:p>
    <w:p w14:paraId="1FDF4445" w14:textId="77777777" w:rsidR="00C4451B" w:rsidRPr="006A7BC5" w:rsidRDefault="00821C0E" w:rsidP="00815904">
      <w:pPr>
        <w:pStyle w:val="Prrafodelista"/>
        <w:numPr>
          <w:ilvl w:val="0"/>
          <w:numId w:val="238"/>
        </w:numPr>
        <w:rPr>
          <w:lang w:val="es-ES_tradnl"/>
        </w:rPr>
      </w:pPr>
      <w:r w:rsidRPr="006A7BC5">
        <w:rPr>
          <w:b/>
          <w:lang w:val="es-ES_tradnl"/>
        </w:rPr>
        <w:t>Sótano</w:t>
      </w:r>
      <w:r w:rsidRPr="006A7BC5">
        <w:rPr>
          <w:lang w:val="es-ES_tradnl"/>
        </w:rPr>
        <w:t>: se entiende por planta sótano aquella en que más de un ochenta por ciento (80%) de la superficie edificada, tiene su techo por debajo de la cota de planta baja del edificio. No cuenta como número de plantas.</w:t>
      </w:r>
    </w:p>
    <w:p w14:paraId="534AD8C4" w14:textId="77777777" w:rsidR="009A17AD" w:rsidRPr="006A7BC5" w:rsidRDefault="00821C0E" w:rsidP="00815904">
      <w:pPr>
        <w:pStyle w:val="Prrafodelista"/>
        <w:numPr>
          <w:ilvl w:val="0"/>
          <w:numId w:val="238"/>
        </w:numPr>
        <w:rPr>
          <w:lang w:val="es-ES_tradnl"/>
        </w:rPr>
      </w:pPr>
      <w:r w:rsidRPr="006A7BC5">
        <w:rPr>
          <w:b/>
          <w:lang w:val="es-ES_tradnl"/>
        </w:rPr>
        <w:t>Semisótano</w:t>
      </w:r>
      <w:r w:rsidRPr="006A7BC5">
        <w:rPr>
          <w:lang w:val="es-ES_tradnl"/>
        </w:rPr>
        <w:t>: se entiende por tal aquel volumen que, construido en parte bajo rasante, no supera en su techo la altura de un (1) metro respecto de la rasante. En solares recayentes a dos calles no concurrentes, con distinta rasante, se dividirá el solar longitudinalmente por la mitad, ligando cada porción a una rasante y se aplicará el concepto definido en el párrafo anterior a cada una de estas porciones en función de la rasante que le afecte. No cuenta como número de plantas.</w:t>
      </w:r>
    </w:p>
    <w:p w14:paraId="796ABEE7" w14:textId="77777777" w:rsidR="009A17AD" w:rsidRPr="006A7BC5" w:rsidRDefault="00821C0E" w:rsidP="00815904">
      <w:pPr>
        <w:pStyle w:val="Prrafodelista"/>
        <w:numPr>
          <w:ilvl w:val="0"/>
          <w:numId w:val="238"/>
        </w:numPr>
        <w:rPr>
          <w:lang w:val="es-ES_tradnl"/>
        </w:rPr>
      </w:pPr>
      <w:r w:rsidRPr="006A7BC5">
        <w:rPr>
          <w:b/>
          <w:lang w:val="es-ES_tradnl"/>
        </w:rPr>
        <w:t>Baja</w:t>
      </w:r>
      <w:r w:rsidRPr="006A7BC5">
        <w:rPr>
          <w:lang w:val="es-ES_tradnl"/>
        </w:rPr>
        <w:t>: planta a la que se puede acceder directamente desde el viario por encontrarse a una cota aproximada a la de nivelación.</w:t>
      </w:r>
    </w:p>
    <w:p w14:paraId="0F2A8CBF" w14:textId="77777777" w:rsidR="00C4451B" w:rsidRPr="006A7BC5" w:rsidRDefault="00821C0E" w:rsidP="00815904">
      <w:pPr>
        <w:pStyle w:val="Prrafodelista"/>
        <w:numPr>
          <w:ilvl w:val="0"/>
          <w:numId w:val="238"/>
        </w:numPr>
        <w:rPr>
          <w:lang w:val="es-ES_tradnl"/>
        </w:rPr>
      </w:pPr>
      <w:r w:rsidRPr="006A7BC5">
        <w:rPr>
          <w:b/>
          <w:lang w:val="es-ES_tradnl"/>
        </w:rPr>
        <w:t>Entreplanta</w:t>
      </w:r>
      <w:r w:rsidRPr="006A7BC5">
        <w:rPr>
          <w:lang w:val="es-ES_tradnl"/>
        </w:rPr>
        <w:t xml:space="preserve">: es la planta inmediatamente situada sobre la baja, independiente de ésta, dedicada a actividades distintas a la de vivienda y que se distingue formalmente del resto de la fachada. Sólo se permiten en los ámbitos de ordenación especificados en fichas. </w:t>
      </w:r>
      <w:r w:rsidR="00BA5D7E" w:rsidRPr="006A7BC5">
        <w:rPr>
          <w:lang w:val="es-ES_tradnl"/>
        </w:rPr>
        <w:t>.</w:t>
      </w:r>
    </w:p>
    <w:p w14:paraId="6E66335B" w14:textId="77777777" w:rsidR="00C4451B" w:rsidRPr="006A7BC5" w:rsidRDefault="00BA5D7E" w:rsidP="00815904">
      <w:pPr>
        <w:pStyle w:val="Prrafodelista"/>
        <w:numPr>
          <w:ilvl w:val="0"/>
          <w:numId w:val="238"/>
        </w:numPr>
        <w:rPr>
          <w:lang w:val="es-ES_tradnl"/>
        </w:rPr>
      </w:pPr>
      <w:r w:rsidRPr="006A7BC5">
        <w:rPr>
          <w:b/>
          <w:lang w:val="es-ES_tradnl"/>
        </w:rPr>
        <w:t>Piso</w:t>
      </w:r>
      <w:r w:rsidRPr="006A7BC5">
        <w:rPr>
          <w:lang w:val="es-ES_tradnl"/>
        </w:rPr>
        <w:t>: planta situada por encima del forjado de techo de la planta baja. El valor de la altura libre de planta de piso se determinará en función del uso y de las condiciones particularesde la zona o clase de suelo, con las limitaciones del artículo anterior.</w:t>
      </w:r>
    </w:p>
    <w:p w14:paraId="61CD1E32" w14:textId="77777777" w:rsidR="00C4451B" w:rsidRPr="006A7BC5" w:rsidRDefault="00BA5D7E" w:rsidP="00815904">
      <w:pPr>
        <w:pStyle w:val="Prrafodelista"/>
        <w:numPr>
          <w:ilvl w:val="0"/>
          <w:numId w:val="238"/>
        </w:numPr>
        <w:rPr>
          <w:lang w:val="es-ES_tradnl"/>
        </w:rPr>
      </w:pPr>
      <w:r w:rsidRPr="006A7BC5">
        <w:rPr>
          <w:b/>
          <w:lang w:val="es-ES_tradnl"/>
        </w:rPr>
        <w:t>Ático</w:t>
      </w:r>
      <w:r w:rsidRPr="006A7BC5">
        <w:rPr>
          <w:lang w:val="es-ES_tradnl"/>
        </w:rPr>
        <w:t xml:space="preserve">: última planta de un edificio, cuando su superficie edificada es inferior a la normal de las restantes plantas, y sus fachadas se encuentran separadas del resto de los planos de la fachada del edificio. Salvo que se determine lo contrario en fichas o planos, los áticos se retranquearán </w:t>
      </w:r>
      <w:r w:rsidR="00123DF9" w:rsidRPr="006A7BC5">
        <w:rPr>
          <w:lang w:val="es-ES_tradnl"/>
        </w:rPr>
        <w:t>3</w:t>
      </w:r>
      <w:r w:rsidRPr="006A7BC5">
        <w:rPr>
          <w:lang w:val="es-ES_tradnl"/>
        </w:rPr>
        <w:t xml:space="preserve"> m. </w:t>
      </w:r>
      <w:r w:rsidR="00EE6B6D" w:rsidRPr="006A7BC5">
        <w:rPr>
          <w:lang w:val="es-ES_tradnl"/>
        </w:rPr>
        <w:t>desde el borde del alero máximo</w:t>
      </w:r>
      <w:r w:rsidR="00946F63" w:rsidRPr="006A7BC5">
        <w:rPr>
          <w:lang w:val="es-ES_tradnl"/>
        </w:rPr>
        <w:t>.</w:t>
      </w:r>
    </w:p>
    <w:p w14:paraId="150C52FC" w14:textId="77777777" w:rsidR="00C4451B" w:rsidRPr="006A7BC5" w:rsidRDefault="00BA5D7E" w:rsidP="00815904">
      <w:pPr>
        <w:pStyle w:val="Prrafodelista"/>
        <w:numPr>
          <w:ilvl w:val="0"/>
          <w:numId w:val="238"/>
        </w:numPr>
        <w:rPr>
          <w:lang w:val="es-ES_tradnl"/>
        </w:rPr>
      </w:pPr>
      <w:r w:rsidRPr="006A7BC5">
        <w:rPr>
          <w:b/>
          <w:lang w:val="es-ES_tradnl"/>
        </w:rPr>
        <w:t>Bajocubierta</w:t>
      </w:r>
      <w:r w:rsidRPr="006A7BC5">
        <w:rPr>
          <w:lang w:val="es-ES_tradnl"/>
        </w:rPr>
        <w:t>: planta, eventualmente abuhardillada, situada entre la cara superior del forjado de la última planta y la cara inferior de los elementos constructivos de la cubierta inclinada.</w:t>
      </w:r>
    </w:p>
    <w:bookmarkEnd w:id="392"/>
    <w:p w14:paraId="14D859D4" w14:textId="77777777" w:rsidR="00062130" w:rsidRPr="006A7BC5" w:rsidRDefault="00062130" w:rsidP="00062130">
      <w:pPr>
        <w:pStyle w:val="Prrafodelista"/>
        <w:ind w:left="1440"/>
        <w:rPr>
          <w:lang w:val="es-ES_tradnl"/>
        </w:rPr>
      </w:pPr>
    </w:p>
    <w:p w14:paraId="4AFACA0B" w14:textId="77777777" w:rsidR="00123DF9" w:rsidRPr="006A7BC5" w:rsidRDefault="00FE460F" w:rsidP="00B26B40">
      <w:pPr>
        <w:pStyle w:val="Ttulo3"/>
      </w:pPr>
      <w:bookmarkStart w:id="394" w:name="_Toc201912914"/>
      <w:r w:rsidRPr="006A7BC5">
        <w:t xml:space="preserve">Artículo 118. </w:t>
      </w:r>
      <w:r w:rsidR="00123DF9" w:rsidRPr="006A7BC5">
        <w:t>Envolvente máxima</w:t>
      </w:r>
      <w:bookmarkEnd w:id="394"/>
    </w:p>
    <w:p w14:paraId="1225F266" w14:textId="77777777" w:rsidR="00780C33" w:rsidRPr="00780C33" w:rsidRDefault="00780C33" w:rsidP="00780C33">
      <w:pPr>
        <w:rPr>
          <w:lang w:val="es-ES_tradnl"/>
        </w:rPr>
      </w:pPr>
      <w:r w:rsidRPr="00780C33">
        <w:rPr>
          <w:lang w:val="es-ES_tradnl"/>
        </w:rPr>
        <w:t>Se denomina envolvente máxima al volumen delimitado por las siguientes dimensiones:</w:t>
      </w:r>
    </w:p>
    <w:p w14:paraId="54D0E3D5" w14:textId="77777777" w:rsidR="00780C33" w:rsidRPr="00780C33" w:rsidRDefault="00780C33" w:rsidP="00780C33">
      <w:pPr>
        <w:pStyle w:val="Prrafodelista"/>
        <w:numPr>
          <w:ilvl w:val="0"/>
          <w:numId w:val="239"/>
        </w:numPr>
        <w:rPr>
          <w:shd w:val="clear" w:color="auto" w:fill="FFFF00"/>
        </w:rPr>
      </w:pPr>
      <w:r w:rsidRPr="00780C33">
        <w:t>En planta baja por las alineaciones.</w:t>
      </w:r>
    </w:p>
    <w:p w14:paraId="6CC145BB" w14:textId="77777777" w:rsidR="00780C33" w:rsidRPr="00780C33" w:rsidRDefault="00780C33" w:rsidP="00780C33">
      <w:pPr>
        <w:pStyle w:val="Prrafodelista"/>
        <w:numPr>
          <w:ilvl w:val="0"/>
          <w:numId w:val="239"/>
        </w:numPr>
        <w:rPr>
          <w:shd w:val="clear" w:color="auto" w:fill="FFFF00"/>
        </w:rPr>
      </w:pPr>
      <w:r w:rsidRPr="00780C33">
        <w:t xml:space="preserve">En plantas de pisos </w:t>
      </w:r>
      <w:r w:rsidRPr="00780C33">
        <w:rPr>
          <w:strike/>
          <w:color w:val="FF0000"/>
        </w:rPr>
        <w:t xml:space="preserve">las realmente construida incluidos los vuelos </w:t>
      </w:r>
      <w:r w:rsidRPr="00780C33">
        <w:rPr>
          <w:color w:val="0070C0"/>
        </w:rPr>
        <w:t>por los vuelos máximos permitidos hasta la altura máxima permitida.</w:t>
      </w:r>
    </w:p>
    <w:p w14:paraId="4D9D1197" w14:textId="77777777" w:rsidR="00780C33" w:rsidRPr="00780C33" w:rsidRDefault="00780C33" w:rsidP="00780C33">
      <w:pPr>
        <w:pStyle w:val="Prrafodelista"/>
        <w:numPr>
          <w:ilvl w:val="0"/>
          <w:numId w:val="239"/>
        </w:numPr>
        <w:rPr>
          <w:shd w:val="clear" w:color="auto" w:fill="FFFF00"/>
        </w:rPr>
      </w:pPr>
      <w:r w:rsidRPr="00780C33">
        <w:t>El vuelo de los aleros, que no podrá exceder de 25 cms. al vuelo máximo permitido.</w:t>
      </w:r>
    </w:p>
    <w:p w14:paraId="1DB8B509" w14:textId="77777777" w:rsidR="00780C33" w:rsidRPr="000D1196" w:rsidRDefault="00780C33" w:rsidP="00780C33">
      <w:pPr>
        <w:pStyle w:val="Prrafodelista"/>
        <w:numPr>
          <w:ilvl w:val="0"/>
          <w:numId w:val="239"/>
        </w:numPr>
        <w:rPr>
          <w:b/>
        </w:rPr>
      </w:pPr>
      <w:r w:rsidRPr="00780C33">
        <w:t>Los planos de pendiente de 45° con la horizontal desde el vuelo máximo permitido.</w:t>
      </w:r>
    </w:p>
    <w:p w14:paraId="5205D251" w14:textId="77777777" w:rsidR="000D1196" w:rsidRPr="000D1196" w:rsidRDefault="000D1196" w:rsidP="00780C33">
      <w:pPr>
        <w:pStyle w:val="Prrafodelista"/>
        <w:numPr>
          <w:ilvl w:val="0"/>
          <w:numId w:val="239"/>
        </w:numPr>
        <w:rPr>
          <w:color w:val="0070C0"/>
        </w:rPr>
      </w:pPr>
      <w:r w:rsidRPr="000D1196">
        <w:rPr>
          <w:color w:val="0070C0"/>
        </w:rPr>
        <w:t>El plano a un</w:t>
      </w:r>
      <w:r>
        <w:rPr>
          <w:color w:val="0070C0"/>
        </w:rPr>
        <w:t>a</w:t>
      </w:r>
      <w:r w:rsidRPr="000D1196">
        <w:rPr>
          <w:color w:val="0070C0"/>
        </w:rPr>
        <w:t xml:space="preserve"> altura máxima de 4,50 ml sobre la altura máxima de la edificación, según artículo 115.</w:t>
      </w:r>
    </w:p>
    <w:p w14:paraId="4462422B" w14:textId="77777777" w:rsidR="00780C33" w:rsidRPr="00780C33" w:rsidRDefault="00780C33" w:rsidP="00780C33">
      <w:pPr>
        <w:jc w:val="center"/>
        <w:rPr>
          <w:b/>
        </w:rPr>
      </w:pPr>
      <w:r w:rsidRPr="00667156">
        <w:rPr>
          <w:rFonts w:ascii="OfficinaSansITCStd Book" w:hAnsi="OfficinaSansITCStd Book"/>
          <w:noProof/>
          <w:lang w:eastAsia="es-ES"/>
        </w:rPr>
        <w:drawing>
          <wp:inline distT="0" distB="0" distL="0" distR="0" wp14:anchorId="256B5D7B" wp14:editId="22EDFD98">
            <wp:extent cx="2855595" cy="4045585"/>
            <wp:effectExtent l="0" t="0" r="1905" b="0"/>
            <wp:docPr id="42" name="Imagen 42" descr="2022 esquema 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5595" cy="4045585"/>
                    </a:xfrm>
                    <a:prstGeom prst="rect">
                      <a:avLst/>
                    </a:prstGeom>
                    <a:noFill/>
                    <a:ln>
                      <a:noFill/>
                    </a:ln>
                  </pic:spPr>
                </pic:pic>
              </a:graphicData>
            </a:graphic>
          </wp:inline>
        </w:drawing>
      </w:r>
    </w:p>
    <w:p w14:paraId="0891562C" w14:textId="77777777" w:rsidR="00123DF9" w:rsidRPr="006A7BC5" w:rsidRDefault="00FE460F" w:rsidP="00B26B40">
      <w:pPr>
        <w:pStyle w:val="Ttulo3"/>
      </w:pPr>
      <w:bookmarkStart w:id="395" w:name="_Toc201912915"/>
      <w:r w:rsidRPr="006A7BC5">
        <w:t xml:space="preserve">Artículo 119. </w:t>
      </w:r>
      <w:r w:rsidR="00123DF9" w:rsidRPr="006A7BC5">
        <w:t>Salientes y entrantes en las fachadas</w:t>
      </w:r>
      <w:bookmarkEnd w:id="395"/>
    </w:p>
    <w:p w14:paraId="4AA394B3" w14:textId="77777777" w:rsidR="00780C33" w:rsidRPr="00780C33" w:rsidRDefault="00780C33" w:rsidP="00780C33">
      <w:pPr>
        <w:spacing w:before="120" w:after="120"/>
      </w:pPr>
      <w:r w:rsidRPr="00780C33">
        <w:t>Se entienden por cuerpos salientes aquellos que sobresalen del plano que define el volumen del edificio y tienen el carácter de habitables u ocupables. Pueden ser cerrados, semicerrados y abiertos.</w:t>
      </w:r>
    </w:p>
    <w:p w14:paraId="008C7225" w14:textId="77777777" w:rsidR="00780C33" w:rsidRPr="00780C33" w:rsidRDefault="00780C33" w:rsidP="00780C33">
      <w:pPr>
        <w:spacing w:before="120" w:after="120"/>
      </w:pPr>
      <w:r w:rsidRPr="00780C33">
        <w:tab/>
        <w:t>Se entenderá por elementos salientes aquellos elementos constructivos u orna</w:t>
      </w:r>
      <w:r w:rsidRPr="00780C33">
        <w:softHyphen/>
        <w:t>mentales no habitables u ocupables tales como zócalos, aleros, gárgolas, marquesinas, parasoles, toldos, aparatos de instalaciones u otros elementos similares y singulares.</w:t>
      </w:r>
    </w:p>
    <w:p w14:paraId="2703A420" w14:textId="77777777" w:rsidR="00780C33" w:rsidRPr="00780C33" w:rsidRDefault="00780C33" w:rsidP="00780C33">
      <w:pPr>
        <w:spacing w:before="120" w:after="120"/>
      </w:pPr>
      <w:r w:rsidRPr="00780C33">
        <w:tab/>
        <w:t>La regulación de cuerpos y elementos salientes aparece recogida en las siguientes determinaciones:</w:t>
      </w:r>
    </w:p>
    <w:p w14:paraId="51BC1952" w14:textId="77777777" w:rsidR="00780C33" w:rsidRPr="00780C33" w:rsidRDefault="00780C33" w:rsidP="00780C33">
      <w:pPr>
        <w:spacing w:before="120" w:after="120"/>
        <w:ind w:left="851" w:hanging="425"/>
      </w:pPr>
      <w:r w:rsidRPr="00780C33">
        <w:t>1.</w:t>
      </w:r>
      <w:r w:rsidRPr="00780C33">
        <w:tab/>
        <w:t>No se permiten en sótanos, semisótanos o plantas bajas salientes respecto a la alineación oficial establecida en el planeamiento correspondiente o, en su caso, por los Planes Parciales, Especiales, o Estudios de Detalle que desarrollen sus previsiones.</w:t>
      </w:r>
    </w:p>
    <w:p w14:paraId="38243EE3" w14:textId="77777777" w:rsidR="00780C33" w:rsidRPr="00780C33" w:rsidRDefault="00780C33" w:rsidP="00780C33">
      <w:pPr>
        <w:spacing w:before="120" w:after="120"/>
        <w:ind w:left="851" w:hanging="425"/>
      </w:pPr>
      <w:r w:rsidRPr="00780C33">
        <w:t>2.</w:t>
      </w:r>
      <w:r w:rsidRPr="00780C33">
        <w:tab/>
        <w:t>Se permitirán elementos salientes en PB, hasta 10 cm. En actuaciones singulares, ornamentales y justificados.</w:t>
      </w:r>
    </w:p>
    <w:p w14:paraId="618D4F66" w14:textId="77777777" w:rsidR="00780C33" w:rsidRPr="00780C33" w:rsidRDefault="00780C33" w:rsidP="00780C33">
      <w:pPr>
        <w:spacing w:before="120" w:after="120"/>
        <w:ind w:left="851" w:hanging="425"/>
      </w:pPr>
      <w:r w:rsidRPr="00780C33">
        <w:t>3.</w:t>
      </w:r>
      <w:r w:rsidRPr="00780C33">
        <w:tab/>
        <w:t>La dimensión máxima de balcones miradores y, en su caso, cuerpos salientes cerrados será, en función del ancho de la calle o espacio abierto.</w:t>
      </w:r>
    </w:p>
    <w:p w14:paraId="052BDA18" w14:textId="77777777" w:rsidR="00780C33" w:rsidRPr="00780C33" w:rsidRDefault="00780C33" w:rsidP="00780C33">
      <w:pPr>
        <w:spacing w:before="120" w:after="120"/>
        <w:ind w:left="851"/>
      </w:pPr>
      <w:r w:rsidRPr="00780C33">
        <w:t>El vuelo máximo de balcones y miradores permitidos, será de un 10 % de la anchura de la calle, vía, plaza o espacio abierto a la que la fachada de frente, y como máximo, en todo caso 1,20 m. Queda prohibido cualquier clase de vuelo en calles de ancho inferior o igual a 6 metros. En cualquier caso, el vuelo máximo quedará limitado por una línea paralela al bordillo de la acera existente, a 40 cm. de éste.</w:t>
      </w:r>
    </w:p>
    <w:p w14:paraId="7E5A7C9E" w14:textId="77777777" w:rsidR="00780C33" w:rsidRPr="00780C33" w:rsidRDefault="00780C33" w:rsidP="00780C33">
      <w:pPr>
        <w:spacing w:before="120" w:after="120"/>
        <w:ind w:left="851" w:hanging="425"/>
      </w:pPr>
      <w:r w:rsidRPr="00780C33">
        <w:t xml:space="preserve">4. </w:t>
      </w:r>
      <w:r w:rsidRPr="00780C33">
        <w:tab/>
        <w:t>No podrán disponerse cuerpos salientes sino a partir de la primera planta de la edificación. En entreplantas no existirán cuerpos salientes.</w:t>
      </w:r>
    </w:p>
    <w:p w14:paraId="706BB88D" w14:textId="77777777" w:rsidR="00780C33" w:rsidRPr="00780C33" w:rsidRDefault="00780C33" w:rsidP="00780C33">
      <w:pPr>
        <w:spacing w:before="120" w:after="120"/>
        <w:ind w:left="851" w:hanging="425"/>
      </w:pPr>
      <w:r w:rsidRPr="00780C33">
        <w:rPr>
          <w:spacing w:val="-3"/>
        </w:rPr>
        <w:t xml:space="preserve">5. </w:t>
      </w:r>
      <w:r w:rsidRPr="00780C33">
        <w:rPr>
          <w:spacing w:val="-3"/>
        </w:rPr>
        <w:tab/>
        <w:t>Los cuerpos salientes semicerrados o abiertos sólo podrán ser cerrados (transformación de balcones en miradores, etc.) cuando la actuación sea homogénea en toda una franja de composición vertical de huecos de la edificación y previo informe favorable de la Oficina Técnica Municipal del Proyecto de la actuación general correspondiente.</w:t>
      </w:r>
    </w:p>
    <w:p w14:paraId="6F93DC80" w14:textId="77777777" w:rsidR="00780C33" w:rsidRPr="00780C33" w:rsidRDefault="00780C33" w:rsidP="00780C33">
      <w:pPr>
        <w:spacing w:before="120" w:after="120"/>
        <w:ind w:left="851" w:hanging="425"/>
      </w:pPr>
      <w:r w:rsidRPr="00780C33">
        <w:rPr>
          <w:spacing w:val="-3"/>
        </w:rPr>
        <w:t>6.</w:t>
      </w:r>
      <w:r w:rsidRPr="00780C33">
        <w:rPr>
          <w:spacing w:val="-3"/>
        </w:rPr>
        <w:tab/>
        <w:t>Asimismo, la colocación de elementos salientes (no habitables) sólo se autorizará si la actuación es homogénea, cumpliendo unos requisitos estéticos mínimos, de forma que se precisa informe favorable de la oficina técnica municipal del proyecto correspondiente.</w:t>
      </w:r>
    </w:p>
    <w:p w14:paraId="167F0E44" w14:textId="77777777" w:rsidR="00780C33" w:rsidRPr="00780C33" w:rsidRDefault="00780C33" w:rsidP="00780C33">
      <w:pPr>
        <w:spacing w:before="120" w:after="120"/>
        <w:ind w:left="851" w:hanging="425"/>
      </w:pPr>
      <w:r w:rsidRPr="00780C33">
        <w:rPr>
          <w:spacing w:val="-3"/>
        </w:rPr>
        <w:t>7.</w:t>
      </w:r>
      <w:r w:rsidRPr="00780C33">
        <w:rPr>
          <w:spacing w:val="-3"/>
        </w:rPr>
        <w:tab/>
        <w:t xml:space="preserve">Los elementos salientes en Planta Baja(marquesinas, toldos fijos, etc.), dejarán una altura libre mínima de </w:t>
      </w:r>
      <w:r w:rsidRPr="00780C33">
        <w:rPr>
          <w:strike/>
          <w:color w:val="FF0000"/>
          <w:spacing w:val="-3"/>
        </w:rPr>
        <w:t xml:space="preserve">3,00m </w:t>
      </w:r>
      <w:r w:rsidRPr="00780C33">
        <w:rPr>
          <w:color w:val="0070C0"/>
          <w:spacing w:val="-3"/>
        </w:rPr>
        <w:t>2,20 m</w:t>
      </w:r>
      <w:r w:rsidRPr="00780C33">
        <w:rPr>
          <w:spacing w:val="-3"/>
        </w:rPr>
        <w:t xml:space="preserve"> respecto a la rasante de la acera en todo punto. </w:t>
      </w:r>
      <w:r w:rsidRPr="00780C33">
        <w:rPr>
          <w:strike/>
          <w:color w:val="FF0000"/>
          <w:spacing w:val="-3"/>
        </w:rPr>
        <w:t>No se permite un vuelo superior a 1,50 m. de elementos salientes respecto a la alineación oficial</w:t>
      </w:r>
      <w:r w:rsidRPr="00780C33">
        <w:rPr>
          <w:spacing w:val="-3"/>
        </w:rPr>
        <w:t>.</w:t>
      </w:r>
    </w:p>
    <w:p w14:paraId="2353129C" w14:textId="77777777" w:rsidR="00780C33" w:rsidRPr="00780C33" w:rsidRDefault="00780C33" w:rsidP="00780C33">
      <w:pPr>
        <w:spacing w:before="120" w:after="120"/>
        <w:ind w:left="851" w:hanging="425"/>
        <w:rPr>
          <w:color w:val="0070C0"/>
        </w:rPr>
      </w:pPr>
      <w:r w:rsidRPr="00780C33">
        <w:rPr>
          <w:spacing w:val="-3"/>
        </w:rPr>
        <w:t xml:space="preserve">8. </w:t>
      </w:r>
      <w:r w:rsidRPr="00780C33">
        <w:rPr>
          <w:spacing w:val="-3"/>
        </w:rPr>
        <w:tab/>
      </w:r>
      <w:r w:rsidRPr="00780C33">
        <w:rPr>
          <w:color w:val="0070C0"/>
        </w:rPr>
        <w:t>Se admiten toldos, con carácter general, tanto en plantas bajas como alzadas, salvo en plantas bajas con soportales y en calles con anchura inferior a 6,00m.</w:t>
      </w:r>
    </w:p>
    <w:p w14:paraId="44FD9E39" w14:textId="77777777" w:rsidR="00780C33" w:rsidRPr="00780C33" w:rsidRDefault="00780C33" w:rsidP="00780C33">
      <w:pPr>
        <w:spacing w:before="120" w:after="120"/>
        <w:ind w:left="851" w:hanging="425"/>
        <w:rPr>
          <w:color w:val="0070C0"/>
        </w:rPr>
      </w:pPr>
      <w:r w:rsidRPr="00780C33">
        <w:rPr>
          <w:color w:val="0070C0"/>
        </w:rPr>
        <w:t xml:space="preserve">          En planta baja el vuelo máximo de los elementos salientes quedará limitado por una línea paralela al bordillo de la acera existente, a 40 cm de éste, y en calles de plataforma única el vuelo máximo deberá garantizar una plataforma de circulación mínima de seis metros medidos a eje de calle.</w:t>
      </w:r>
      <w:r w:rsidRPr="00780C33">
        <w:t xml:space="preserve"> </w:t>
      </w:r>
    </w:p>
    <w:p w14:paraId="50ABC959" w14:textId="77777777" w:rsidR="00780C33" w:rsidRPr="00780C33" w:rsidRDefault="00780C33" w:rsidP="00780C33">
      <w:pPr>
        <w:spacing w:before="120" w:after="120"/>
        <w:ind w:left="851" w:hanging="425"/>
        <w:rPr>
          <w:color w:val="0070C0"/>
        </w:rPr>
      </w:pPr>
      <w:r w:rsidRPr="00780C33">
        <w:rPr>
          <w:rFonts w:cs="Arial"/>
          <w:color w:val="0070C0"/>
        </w:rPr>
        <w:t xml:space="preserve">           En el caso de edificios de vivienda colectiva, será necesaria la conformidad de la comunidad de propietarios, cara a la homogeneización y adecuación estética de la totalidad del conjunto, previa la concesión de Licencia.</w:t>
      </w:r>
    </w:p>
    <w:p w14:paraId="69583099" w14:textId="77777777" w:rsidR="00780C33" w:rsidRPr="00780C33" w:rsidRDefault="00780C33" w:rsidP="00780C33">
      <w:pPr>
        <w:spacing w:before="120" w:after="120"/>
        <w:ind w:left="851" w:hanging="425"/>
        <w:rPr>
          <w:spacing w:val="-3"/>
        </w:rPr>
      </w:pPr>
      <w:r w:rsidRPr="00780C33">
        <w:rPr>
          <w:spacing w:val="-3"/>
        </w:rPr>
        <w:t xml:space="preserve">           Se permite la colocación de toldos siempre que sean idénticos en toda la unidad edificatoria en su resultado final.</w:t>
      </w:r>
    </w:p>
    <w:p w14:paraId="774D528B" w14:textId="77777777" w:rsidR="00780C33" w:rsidRPr="00780C33" w:rsidRDefault="00780C33" w:rsidP="00780C33">
      <w:pPr>
        <w:spacing w:before="120" w:after="120"/>
        <w:ind w:left="851" w:hanging="425"/>
        <w:rPr>
          <w:spacing w:val="-3"/>
        </w:rPr>
      </w:pPr>
      <w:r w:rsidRPr="00780C33">
        <w:rPr>
          <w:spacing w:val="-3"/>
        </w:rPr>
        <w:t>9.   Los cuerpos salientes podrán ocupar toda la fachada. Los cerrados sólo podrán ocupar las 2/3 partes de la misma siendo distribuible dicha ocupación entre el conjunto de la fachada. Los cuerpos volados se separarán 60 cm de las medianeras y si están cerrados podrán incluirse en el plano de 45º. No se volará en rincones si no existe una dimensión mínima de 3 m. libres a la alineación de fachada enfrentada.</w:t>
      </w:r>
    </w:p>
    <w:p w14:paraId="6C648D16" w14:textId="77777777" w:rsidR="00780C33" w:rsidRPr="00780C33" w:rsidRDefault="00780C33" w:rsidP="00780C33">
      <w:pPr>
        <w:spacing w:before="120" w:after="120"/>
        <w:ind w:left="851" w:hanging="425"/>
      </w:pPr>
      <w:r w:rsidRPr="00780C33">
        <w:rPr>
          <w:spacing w:val="-3"/>
        </w:rPr>
        <w:t>10.</w:t>
      </w:r>
      <w:r w:rsidRPr="00780C33">
        <w:rPr>
          <w:spacing w:val="-3"/>
        </w:rPr>
        <w:tab/>
        <w:t xml:space="preserve">El vuelo de los aleros no podrá exceder </w:t>
      </w:r>
      <w:r w:rsidRPr="00780C33">
        <w:rPr>
          <w:strike/>
          <w:color w:val="FF0000"/>
          <w:spacing w:val="-3"/>
        </w:rPr>
        <w:t>en más de 25 cms. al vuelo máximo</w:t>
      </w:r>
      <w:r w:rsidRPr="00780C33">
        <w:rPr>
          <w:color w:val="FF0000"/>
          <w:spacing w:val="-3"/>
        </w:rPr>
        <w:t xml:space="preserve"> </w:t>
      </w:r>
      <w:r w:rsidRPr="00780C33">
        <w:rPr>
          <w:color w:val="0070C0"/>
          <w:spacing w:val="-3"/>
        </w:rPr>
        <w:t>lo señalado en el artículo 118</w:t>
      </w:r>
      <w:r w:rsidRPr="00780C33">
        <w:rPr>
          <w:spacing w:val="-3"/>
        </w:rPr>
        <w:t>.</w:t>
      </w:r>
    </w:p>
    <w:p w14:paraId="68858917" w14:textId="77777777" w:rsidR="00780C33" w:rsidRPr="00780C33" w:rsidRDefault="00780C33" w:rsidP="00780C33">
      <w:pPr>
        <w:spacing w:before="120" w:after="120"/>
        <w:ind w:left="851" w:hanging="425"/>
        <w:rPr>
          <w:spacing w:val="-3"/>
        </w:rPr>
      </w:pPr>
      <w:r w:rsidRPr="00780C33">
        <w:rPr>
          <w:spacing w:val="-3"/>
        </w:rPr>
        <w:t>11.</w:t>
      </w:r>
      <w:r w:rsidRPr="00780C33">
        <w:rPr>
          <w:spacing w:val="-3"/>
        </w:rPr>
        <w:tab/>
        <w:t xml:space="preserve">Los balcones, miradores, y cuerpos salientes cerrados, tendrán su plano inferior a una altura de 3,60 m. con respecto a la rasante. </w:t>
      </w:r>
      <w:r w:rsidRPr="00780C33">
        <w:rPr>
          <w:color w:val="0070C0"/>
          <w:spacing w:val="-3"/>
        </w:rPr>
        <w:t>En Casco Histórico en edificios existentes se admitirá que su plano inferior esté a una altura de 3,00 m.</w:t>
      </w:r>
    </w:p>
    <w:p w14:paraId="65E91A2F" w14:textId="77777777" w:rsidR="00780C33" w:rsidRPr="00780C33" w:rsidRDefault="00780C33" w:rsidP="00780C33">
      <w:pPr>
        <w:spacing w:before="120" w:after="120"/>
        <w:ind w:left="851" w:hanging="425"/>
        <w:rPr>
          <w:color w:val="0070C0"/>
        </w:rPr>
      </w:pPr>
      <w:r w:rsidRPr="00780C33">
        <w:rPr>
          <w:rFonts w:cs="Arial"/>
          <w:color w:val="0070C0"/>
        </w:rPr>
        <w:t xml:space="preserve">12. </w:t>
      </w:r>
      <w:r w:rsidRPr="00780C33">
        <w:rPr>
          <w:color w:val="0070C0"/>
        </w:rPr>
        <w:t>Todas las viviendas y edificaciones de carácter residencial deberán garantizar el secado de ropa mediante medios naturales o mecánicos, impidiendo el tendido con vistas a la vía pública.</w:t>
      </w:r>
    </w:p>
    <w:p w14:paraId="3A9E6D51" w14:textId="77777777" w:rsidR="00780C33" w:rsidRPr="00780C33" w:rsidRDefault="00780C33" w:rsidP="00780C33">
      <w:pPr>
        <w:spacing w:before="120" w:after="120"/>
        <w:ind w:left="851" w:hanging="425"/>
        <w:rPr>
          <w:rFonts w:cs="Arial"/>
          <w:color w:val="0070C0"/>
        </w:rPr>
      </w:pPr>
      <w:r w:rsidRPr="00780C33">
        <w:rPr>
          <w:color w:val="0070C0"/>
        </w:rPr>
        <w:t xml:space="preserve">13. </w:t>
      </w:r>
      <w:r w:rsidRPr="00780C33">
        <w:rPr>
          <w:rFonts w:cs="Arial"/>
          <w:color w:val="0070C0"/>
        </w:rPr>
        <w:t xml:space="preserve">Se prohíbe la instalación de antenas en balcones, salientes y fachadas. </w:t>
      </w:r>
    </w:p>
    <w:p w14:paraId="6AD49A02" w14:textId="77777777" w:rsidR="00780C33" w:rsidRPr="00780C33" w:rsidRDefault="00780C33" w:rsidP="00B26B40">
      <w:pPr>
        <w:pStyle w:val="Ttulo3"/>
        <w:rPr>
          <w:rFonts w:cs="Arial"/>
        </w:rPr>
      </w:pPr>
      <w:bookmarkStart w:id="396" w:name="_Toc201912916"/>
      <w:r w:rsidRPr="00780C33">
        <w:rPr>
          <w:rFonts w:cs="Arial"/>
        </w:rPr>
        <w:t xml:space="preserve">14. </w:t>
      </w:r>
      <w:r w:rsidRPr="00780C33">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780C33">
        <w:rPr>
          <w:rFonts w:cs="Arial"/>
        </w:rPr>
        <w:t>requerir, para la adaptación de las mismas, a una solución de diseño unitario.</w:t>
      </w:r>
      <w:bookmarkEnd w:id="396"/>
    </w:p>
    <w:p w14:paraId="792539E8" w14:textId="77777777" w:rsidR="00780C33" w:rsidRDefault="00780C33" w:rsidP="00B26B40">
      <w:pPr>
        <w:pStyle w:val="Ttulo3"/>
      </w:pPr>
    </w:p>
    <w:p w14:paraId="242B6ACD" w14:textId="77777777" w:rsidR="005C4BE8" w:rsidRPr="00780C33" w:rsidRDefault="00FE460F" w:rsidP="00B26B40">
      <w:pPr>
        <w:pStyle w:val="Ttulo3"/>
      </w:pPr>
      <w:bookmarkStart w:id="397" w:name="_Toc201912917"/>
      <w:r w:rsidRPr="00780C33">
        <w:t>Artículo 120. Modificaciones en el aspecto exterior de los edificios.</w:t>
      </w:r>
      <w:bookmarkEnd w:id="397"/>
    </w:p>
    <w:p w14:paraId="30ACF525" w14:textId="77777777" w:rsidR="00780C33" w:rsidRPr="00780C33" w:rsidRDefault="00780C33" w:rsidP="00780C33">
      <w:pPr>
        <w:pStyle w:val="Prrafodelista"/>
        <w:numPr>
          <w:ilvl w:val="0"/>
          <w:numId w:val="267"/>
        </w:numPr>
        <w:ind w:left="274"/>
      </w:pPr>
      <w:r w:rsidRPr="00780C33">
        <w:rPr>
          <w:bCs/>
        </w:rPr>
        <w:t>Entrantes. La</w:t>
      </w:r>
      <w:r w:rsidRPr="00780C33">
        <w:t xml:space="preserve"> profundidad admisible para entrantes en plantas superiores no excederá la longitud de vuelo permitida a la edificación de que se trate y no habrá de superar en ningún caso la proporción 1:3 en relación al frente de fachada a que se aplica.</w:t>
      </w:r>
    </w:p>
    <w:p w14:paraId="76454888" w14:textId="77777777" w:rsidR="00780C33" w:rsidRPr="00780C33" w:rsidRDefault="00780C33" w:rsidP="00780C33">
      <w:pPr>
        <w:pStyle w:val="Prrafodelista"/>
        <w:numPr>
          <w:ilvl w:val="0"/>
          <w:numId w:val="267"/>
        </w:numPr>
        <w:ind w:left="274"/>
      </w:pPr>
      <w:r w:rsidRPr="00780C33">
        <w:t>Se podrán instalar ascensores u otros elementos que sean necesarios para garantizar la accesibilidad en el edificio y deban ser adosados al edificio fuera de la alineación cuando no exista ninguna otra solución técnicamente o económicamente viable.</w:t>
      </w:r>
    </w:p>
    <w:p w14:paraId="5AFC7D2B" w14:textId="77777777" w:rsidR="00780C33" w:rsidRPr="00780C33" w:rsidRDefault="00780C33" w:rsidP="00780C33">
      <w:pPr>
        <w:pStyle w:val="Prrafodelista"/>
        <w:numPr>
          <w:ilvl w:val="0"/>
          <w:numId w:val="267"/>
        </w:numPr>
        <w:ind w:left="274"/>
      </w:pPr>
      <w:r w:rsidRPr="00780C33">
        <w:t>La implantación de los ascensores u otros elementos indicados en el párrafo anterior, no computan a efectos de edificabilidad, ocupación y volumen, ni superen una alteración en la calificación del suelo en el que se implanten. La ocupación producida requerirá autorización administrativa temporal que se otorgará junto con la concesión de la licencia y su superficie se incorporará al Plan General como una ocupación temporal que desaparecerá una vez demolido o reedificado el edificio, sin que genere ningún derecho y cesando dicha ocupación. La ocupación temporal quedará expresamente definida y delimitada en la documentación final de obra. El propietario del inmueble en el momento de la demolición asumirá los gastos de esa demolición y los de restitución del espacio libre afectado.</w:t>
      </w:r>
    </w:p>
    <w:p w14:paraId="235ACCE4" w14:textId="77777777" w:rsidR="00780C33" w:rsidRPr="00780C33" w:rsidRDefault="00780C33" w:rsidP="00780C33">
      <w:pPr>
        <w:pStyle w:val="Prrafodelista"/>
        <w:numPr>
          <w:ilvl w:val="0"/>
          <w:numId w:val="267"/>
        </w:numPr>
        <w:ind w:left="274"/>
      </w:pPr>
      <w:r w:rsidRPr="00780C33">
        <w:t>Para la concesión de la citada autorización de la ocupación temporal el promotor presentará:</w:t>
      </w:r>
    </w:p>
    <w:p w14:paraId="6D72FA60" w14:textId="77777777" w:rsidR="00780C33" w:rsidRPr="00780C33" w:rsidRDefault="00780C33" w:rsidP="00780C33">
      <w:pPr>
        <w:pStyle w:val="Prrafodelista"/>
        <w:numPr>
          <w:ilvl w:val="2"/>
          <w:numId w:val="88"/>
        </w:numPr>
        <w:ind w:left="743"/>
      </w:pPr>
      <w:r w:rsidRPr="00780C33">
        <w:t>Informe específico que podrá formar parte del proyecto técnico, a modo de separata o anexo, o podrá ser presentado en documento independiente, que acredite que no existe otra solución técnicamente o económicamente viable.</w:t>
      </w:r>
    </w:p>
    <w:p w14:paraId="6EFC33E0" w14:textId="77777777" w:rsidR="00780C33" w:rsidRPr="00780C33" w:rsidRDefault="00780C33" w:rsidP="00780C33">
      <w:pPr>
        <w:pStyle w:val="Prrafodelista"/>
        <w:numPr>
          <w:ilvl w:val="2"/>
          <w:numId w:val="88"/>
        </w:numPr>
        <w:ind w:left="743"/>
      </w:pPr>
      <w:r w:rsidRPr="00780C33">
        <w:t xml:space="preserve">También incorporará un análisis urbanístico, constructivo y compositivo de la solución propuesta, respecto al propio edificio y al entorno urbano, justificando la suficiencia de los itinerarios públicos afectados. </w:t>
      </w:r>
    </w:p>
    <w:p w14:paraId="5C5F1415" w14:textId="77777777" w:rsidR="00780C33" w:rsidRPr="00780C33" w:rsidRDefault="00780C33" w:rsidP="00780C33">
      <w:pPr>
        <w:pStyle w:val="Prrafodelista"/>
        <w:numPr>
          <w:ilvl w:val="2"/>
          <w:numId w:val="88"/>
        </w:numPr>
        <w:ind w:left="743"/>
      </w:pPr>
      <w:r w:rsidRPr="00780C33">
        <w:t xml:space="preserve">En cualquier caso se cumplirá lo indicado en la </w:t>
      </w:r>
      <w:r w:rsidRPr="00780C33">
        <w:rPr>
          <w:strike/>
          <w:color w:val="FF0000"/>
        </w:rPr>
        <w:t>Orden VIV/561/2010 de 1 de febrero</w:t>
      </w:r>
      <w:r w:rsidRPr="00780C33">
        <w:rPr>
          <w:color w:val="FF0000"/>
        </w:rPr>
        <w:t xml:space="preserve"> </w:t>
      </w:r>
      <w:r w:rsidRPr="00780C33">
        <w:t xml:space="preserve">Orden </w:t>
      </w:r>
      <w:r w:rsidRPr="00780C33">
        <w:rPr>
          <w:color w:val="0070C0"/>
        </w:rPr>
        <w:t xml:space="preserve">TMA/851/2021, de 23 de julio, </w:t>
      </w:r>
      <w:r w:rsidRPr="00780C33">
        <w:t>por la que se desarrolla el documento técnico de condiciones básicas de accesibilidad y no discriminación para el acceso y utilización de los espacios públicos urbanizados, o Norma que la modifique.</w:t>
      </w:r>
    </w:p>
    <w:p w14:paraId="46923F46" w14:textId="77777777" w:rsidR="00780C33" w:rsidRPr="00780C33" w:rsidRDefault="00780C33" w:rsidP="00780C33">
      <w:pPr>
        <w:pStyle w:val="Prrafodelista"/>
        <w:numPr>
          <w:ilvl w:val="0"/>
          <w:numId w:val="267"/>
        </w:numPr>
        <w:ind w:left="274"/>
      </w:pPr>
      <w:r w:rsidRPr="00780C33">
        <w:t>La solución aceptada se tomará como modelo de las intervenciones posteriores que igualmente requieran de esta situación, y estén situadas en espacios libres, públicos o privados, de ámbitos comunes o compartidos.</w:t>
      </w:r>
    </w:p>
    <w:p w14:paraId="73922B81" w14:textId="77777777" w:rsidR="00780C33" w:rsidRPr="00780C33" w:rsidRDefault="00780C33" w:rsidP="00780C33">
      <w:pPr>
        <w:pStyle w:val="Prrafodelista"/>
        <w:numPr>
          <w:ilvl w:val="0"/>
          <w:numId w:val="267"/>
        </w:numPr>
        <w:ind w:left="274"/>
      </w:pPr>
      <w:r w:rsidRPr="00780C33">
        <w:t>Cuando la actuación afecte al espacio de dominio y/o uso público, se incluirá, en ese documento justificativo, el detalle del espacio ocupado y la interacción con el sistema viario, mediante un documento expreso que contendrá memoria, planos y presupuesto.</w:t>
      </w:r>
    </w:p>
    <w:p w14:paraId="499BF437" w14:textId="77777777" w:rsidR="00780C33" w:rsidRPr="00780C33" w:rsidRDefault="00780C33" w:rsidP="00780C33">
      <w:pPr>
        <w:pStyle w:val="Prrafodelista"/>
        <w:numPr>
          <w:ilvl w:val="0"/>
          <w:numId w:val="267"/>
        </w:numPr>
        <w:ind w:left="274"/>
      </w:pPr>
      <w:r w:rsidRPr="00780C33">
        <w:t>Se necesitará informe previo favorable de la Oficina Técnica Municipal del Proyecto correspondiente. El Ayuntamiento podrá rechazar aquellos diseños que, por falta de calidad, desmerezcan de la edificación sobre la que se presenta instalar. Igualmente, podrán rechazarse aquellas propuestas en las que se considera que la instalación del ascensor incide negativamente en el paisaje urbano de su entorno.</w:t>
      </w:r>
    </w:p>
    <w:p w14:paraId="7EF4C1A9" w14:textId="77777777" w:rsidR="00780C33" w:rsidRPr="00780C33" w:rsidRDefault="00780C33" w:rsidP="00780C33">
      <w:pPr>
        <w:pStyle w:val="Prrafodelista"/>
        <w:numPr>
          <w:ilvl w:val="0"/>
          <w:numId w:val="267"/>
        </w:numPr>
        <w:ind w:left="274"/>
        <w:rPr>
          <w:strike/>
          <w:color w:val="FF0000"/>
        </w:rPr>
      </w:pPr>
      <w:r w:rsidRPr="00780C33">
        <w:t>Lo dispuesto en el apartado anterior será también de aplicación a los espacios que requieran la realización de obras que consigan reducir al menos, en un 30% la demanda energética anual de calefacción o refrigeración del edificio y que consistan en</w:t>
      </w:r>
      <w:r w:rsidRPr="00780C33">
        <w:rPr>
          <w:color w:val="0070C0"/>
        </w:rPr>
        <w:t xml:space="preserve"> las soluciones definidas en el art. 105.</w:t>
      </w:r>
    </w:p>
    <w:p w14:paraId="0EB66EE0" w14:textId="77777777" w:rsidR="00780C33" w:rsidRPr="00780C33" w:rsidRDefault="00780C33" w:rsidP="00780C33">
      <w:pPr>
        <w:pStyle w:val="Prrafodelista"/>
        <w:numPr>
          <w:ilvl w:val="0"/>
          <w:numId w:val="268"/>
        </w:numPr>
        <w:ind w:left="983"/>
        <w:rPr>
          <w:strike/>
          <w:color w:val="FF0000"/>
        </w:rPr>
      </w:pPr>
      <w:r w:rsidRPr="00780C33">
        <w:rPr>
          <w:strike/>
          <w:color w:val="FF0000"/>
        </w:rPr>
        <w:t xml:space="preserve">La instalación de aislamiento térmico o fachadas ventiladas por el exterior del edificio, o el cerramiento o acristalamiento de las terrazas ya techadas. </w:t>
      </w:r>
    </w:p>
    <w:p w14:paraId="07C8523B"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instalación de dispositivos bioclimáticos adosados a las fachadas o cubiertas. </w:t>
      </w:r>
    </w:p>
    <w:p w14:paraId="2B076685"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 </w:t>
      </w:r>
    </w:p>
    <w:p w14:paraId="55F4C1EC" w14:textId="77777777"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obras en zonas comunes o viviendas que logren reducir, al menos, en un 30 por ciento, el consumo de agua en el conjunto del edificio. </w:t>
      </w:r>
    </w:p>
    <w:p w14:paraId="29C0711F" w14:textId="77777777" w:rsidR="00780C33" w:rsidRPr="00780C33" w:rsidRDefault="00780C33" w:rsidP="00780C33">
      <w:pPr>
        <w:pStyle w:val="Prrafodelista"/>
        <w:numPr>
          <w:ilvl w:val="0"/>
          <w:numId w:val="267"/>
        </w:numPr>
        <w:ind w:left="274"/>
      </w:pPr>
      <w:r w:rsidRPr="00780C33">
        <w:t>Modificaciones en el aspecto exterior de los edificios:</w:t>
      </w:r>
    </w:p>
    <w:p w14:paraId="56C08BCD" w14:textId="77777777" w:rsidR="00780C33" w:rsidRPr="00780C33" w:rsidRDefault="00780C33" w:rsidP="00780C33"/>
    <w:p w14:paraId="33C013A3" w14:textId="77777777" w:rsidR="00780C33" w:rsidRPr="00780C33" w:rsidRDefault="00780C33" w:rsidP="00780C33"/>
    <w:p w14:paraId="6ABE17B9" w14:textId="77777777" w:rsidR="00514C70" w:rsidRPr="00780C33" w:rsidRDefault="00780C33" w:rsidP="00780C33">
      <w:r w:rsidRPr="00780C33">
        <w:t>En edificios construidos y a partir de la Planta Baja, no podrán efectuarse cambios de carpintería exterior, materiales de revestimiento, color o textura de los acabados en parte de la fachada sin que previamente se presente proyecto conjunto de la misma, con la solución unitaria o global más adecuada que deberá ser aprobada por el Ayuntamiento, que apreciará los factores de uniformidad y composición necesarios para que la fachada no produzca un efecto desordenado y caótico.</w:t>
      </w:r>
    </w:p>
    <w:p w14:paraId="19A1074D" w14:textId="77777777" w:rsidR="00780C33" w:rsidRDefault="00780C33" w:rsidP="00780C33"/>
    <w:p w14:paraId="51A1C873" w14:textId="77777777" w:rsidR="00780C33" w:rsidRPr="00780C33" w:rsidRDefault="00780C33" w:rsidP="00780C33">
      <w:pPr>
        <w:rPr>
          <w:i/>
          <w:color w:val="0070C0"/>
        </w:rPr>
      </w:pPr>
      <w:r w:rsidRPr="00780C33">
        <w:rPr>
          <w:i/>
          <w:color w:val="0070C0"/>
        </w:rPr>
        <w:t>Interpretación Nº 2 del PGM.</w:t>
      </w:r>
    </w:p>
    <w:p w14:paraId="4693B573" w14:textId="77777777" w:rsidR="00780C33" w:rsidRPr="00780C33" w:rsidRDefault="00780C33" w:rsidP="00780C33">
      <w:pPr>
        <w:rPr>
          <w:i/>
          <w:color w:val="0070C0"/>
        </w:rPr>
      </w:pPr>
    </w:p>
    <w:p w14:paraId="2BA4D62B" w14:textId="77777777" w:rsidR="00780C33" w:rsidRPr="00780C33" w:rsidRDefault="00780C33" w:rsidP="00780C33">
      <w:pPr>
        <w:rPr>
          <w:i/>
          <w:color w:val="0070C0"/>
        </w:rPr>
      </w:pPr>
      <w:r w:rsidRPr="00780C33">
        <w:rPr>
          <w:i/>
          <w:color w:val="0070C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6DB8FDD8" w14:textId="77777777" w:rsidR="00192381" w:rsidRPr="006A7BC5" w:rsidRDefault="00192381"/>
    <w:p w14:paraId="6CEF3995" w14:textId="77777777" w:rsidR="005C4BE8" w:rsidRPr="006A7BC5" w:rsidRDefault="00CE5C40">
      <w:r w:rsidRPr="006A7BC5">
        <w:tab/>
        <w:t>Por idénticas razones se prohíben cualquier tipo de tejavanas, cristalerías y tinglados de escasa entidad y mal encaje con los materiales del resto del edificio situados en áticos, terrazas, balcones, etc., sin que previamente se presente proyecto unitario que merezca la aprobación del Ayuntamiento.</w:t>
      </w:r>
    </w:p>
    <w:p w14:paraId="3080FB8C" w14:textId="77777777" w:rsidR="005C4BE8" w:rsidRPr="006A7BC5" w:rsidRDefault="005C4BE8"/>
    <w:p w14:paraId="5F3EEB6C" w14:textId="77777777" w:rsidR="006B14B8" w:rsidRPr="006A7BC5" w:rsidRDefault="006B14B8" w:rsidP="006B14B8">
      <w:pPr>
        <w:pStyle w:val="Ttulo2"/>
        <w:rPr>
          <w:lang w:val="es-ES_tradnl"/>
        </w:rPr>
      </w:pPr>
      <w:bookmarkStart w:id="398" w:name="_Toc201912918"/>
      <w:r w:rsidRPr="006A7BC5">
        <w:rPr>
          <w:lang w:val="es-ES_tradnl"/>
        </w:rPr>
        <w:t>CAPÍTULO 4. CONDICIONES DE LOS PATIOS.</w:t>
      </w:r>
      <w:bookmarkEnd w:id="398"/>
    </w:p>
    <w:p w14:paraId="0BDA659B" w14:textId="77777777" w:rsidR="006B14B8" w:rsidRPr="006A7BC5" w:rsidRDefault="00DA5F44" w:rsidP="00B26B40">
      <w:pPr>
        <w:pStyle w:val="Ttulo3"/>
        <w:rPr>
          <w:lang w:val="es-ES_tradnl"/>
        </w:rPr>
      </w:pPr>
      <w:bookmarkStart w:id="399" w:name="_Toc201912919"/>
      <w:r w:rsidRPr="006A7BC5">
        <w:rPr>
          <w:lang w:val="es-ES_tradnl"/>
        </w:rPr>
        <w:t xml:space="preserve">Artículo 121. </w:t>
      </w:r>
      <w:r w:rsidR="006B14B8" w:rsidRPr="006A7BC5">
        <w:rPr>
          <w:lang w:val="es-ES_tradnl"/>
        </w:rPr>
        <w:t>Patio de manzana</w:t>
      </w:r>
      <w:bookmarkEnd w:id="399"/>
    </w:p>
    <w:p w14:paraId="547896D7" w14:textId="77777777" w:rsidR="006B14B8" w:rsidRPr="006A7BC5" w:rsidRDefault="006B14B8" w:rsidP="006B14B8">
      <w:pPr>
        <w:rPr>
          <w:lang w:val="es-ES_tradnl"/>
        </w:rPr>
      </w:pPr>
      <w:r w:rsidRPr="006A7BC5">
        <w:rPr>
          <w:lang w:val="es-ES_tradnl"/>
        </w:rPr>
        <w:t>Se denominará así al espacio interior de la manzana cerrada, libre de edificación por aplicación de la Ordenanza particular correspondiente.</w:t>
      </w:r>
      <w:r w:rsidR="00D47F02" w:rsidRPr="006A7BC5">
        <w:rPr>
          <w:lang w:val="es-ES_tradnl"/>
        </w:rPr>
        <w:t xml:space="preserve"> Sus dimensiones se establecen en ésta mediante la fijación de fondos máximos o porcentajes máximos de ocupación de parcela por la edificación.</w:t>
      </w:r>
    </w:p>
    <w:p w14:paraId="313FA467" w14:textId="77777777" w:rsidR="00062130" w:rsidRPr="006A7BC5" w:rsidRDefault="00062130" w:rsidP="006B14B8">
      <w:pPr>
        <w:rPr>
          <w:lang w:val="es-ES_tradnl"/>
        </w:rPr>
      </w:pPr>
    </w:p>
    <w:p w14:paraId="7192C547" w14:textId="77777777" w:rsidR="00D47F02" w:rsidRPr="006A7BC5" w:rsidRDefault="00DA5F44" w:rsidP="00B26B40">
      <w:pPr>
        <w:pStyle w:val="Ttulo3"/>
        <w:rPr>
          <w:lang w:val="es-ES_tradnl"/>
        </w:rPr>
      </w:pPr>
      <w:bookmarkStart w:id="400" w:name="_Toc201912920"/>
      <w:r w:rsidRPr="006A7BC5">
        <w:rPr>
          <w:lang w:val="es-ES_tradnl"/>
        </w:rPr>
        <w:t xml:space="preserve">Artículo 122. </w:t>
      </w:r>
      <w:r w:rsidR="00D47F02" w:rsidRPr="006A7BC5">
        <w:rPr>
          <w:lang w:val="es-ES_tradnl"/>
        </w:rPr>
        <w:t>Patios de parcela</w:t>
      </w:r>
      <w:bookmarkEnd w:id="400"/>
    </w:p>
    <w:p w14:paraId="26A72809" w14:textId="77777777" w:rsidR="00D47F02" w:rsidRPr="006A7BC5" w:rsidRDefault="00D47F02" w:rsidP="00D47F02">
      <w:pPr>
        <w:rPr>
          <w:lang w:val="es-ES_tradnl"/>
        </w:rPr>
      </w:pPr>
      <w:r w:rsidRPr="006A7BC5">
        <w:rPr>
          <w:lang w:val="es-ES_tradnl"/>
        </w:rPr>
        <w:t>En el espacio libre interior a la parcela cuya dimensión corresponde al espacio no ocupable en función de las exigencias de las presentes normas relativas a retranqueos a linderos</w:t>
      </w:r>
      <w:r w:rsidR="00EF7D6E" w:rsidRPr="006A7BC5">
        <w:rPr>
          <w:lang w:val="es-ES_tradnl"/>
        </w:rPr>
        <w:t>, superficie ocupable máxima y fondo máximo edificable.</w:t>
      </w:r>
    </w:p>
    <w:p w14:paraId="75B7A2D4" w14:textId="77777777" w:rsidR="00EF7D6E" w:rsidRPr="006A7BC5" w:rsidRDefault="00EF7D6E" w:rsidP="00D47F02">
      <w:pPr>
        <w:rPr>
          <w:lang w:val="es-ES_tradnl"/>
        </w:rPr>
      </w:pPr>
      <w:r w:rsidRPr="006A7BC5">
        <w:rPr>
          <w:lang w:val="es-ES_tradnl"/>
        </w:rPr>
        <w:t>Las dimensiones de patios de parcela vendrán definidas particularizadamente en las Ordenanzas particulares y en los planos de ordenación para el suelo urbano.</w:t>
      </w:r>
    </w:p>
    <w:p w14:paraId="20EE9CBF" w14:textId="77777777" w:rsidR="00EF7D6E" w:rsidRPr="006A7BC5" w:rsidRDefault="00EF7D6E" w:rsidP="00D47F02">
      <w:pPr>
        <w:rPr>
          <w:lang w:val="es-ES_tradnl"/>
        </w:rPr>
      </w:pPr>
      <w:r w:rsidRPr="006A7BC5">
        <w:rPr>
          <w:lang w:val="es-ES_tradnl"/>
        </w:rPr>
        <w:t>Estos espacios libres, al igual que en los patios de manzana, no serán tolerables aprovechamientos que exijan construcciones de carácter permanente, salvo las que permitan las Ordenanzas particulares correspondientes.</w:t>
      </w:r>
    </w:p>
    <w:p w14:paraId="7D001D6E" w14:textId="77777777" w:rsidR="00062130" w:rsidRPr="006A7BC5" w:rsidRDefault="00062130" w:rsidP="00D47F02">
      <w:pPr>
        <w:rPr>
          <w:lang w:val="es-ES_tradnl"/>
        </w:rPr>
      </w:pPr>
    </w:p>
    <w:p w14:paraId="08760132" w14:textId="77777777" w:rsidR="005C4BE8" w:rsidRPr="006A7BC5" w:rsidRDefault="00DA5F44" w:rsidP="00B26B40">
      <w:pPr>
        <w:pStyle w:val="Ttulo3"/>
        <w:rPr>
          <w:lang w:val="es-ES_tradnl"/>
        </w:rPr>
      </w:pPr>
      <w:bookmarkStart w:id="401" w:name="_Toc201912921"/>
      <w:r w:rsidRPr="006A7BC5">
        <w:rPr>
          <w:lang w:val="es-ES_tradnl"/>
        </w:rPr>
        <w:t xml:space="preserve">Artículo 123. </w:t>
      </w:r>
      <w:r w:rsidR="00AA2DB5" w:rsidRPr="006A7BC5">
        <w:rPr>
          <w:lang w:val="es-ES_tradnl"/>
        </w:rPr>
        <w:t>Dimensión de patios</w:t>
      </w:r>
      <w:bookmarkEnd w:id="401"/>
    </w:p>
    <w:p w14:paraId="321894EF" w14:textId="77777777" w:rsidR="005C4BE8" w:rsidRPr="006A7BC5" w:rsidRDefault="00AA2DB5">
      <w:pPr>
        <w:rPr>
          <w:lang w:val="es-ES_tradnl"/>
        </w:rPr>
      </w:pPr>
      <w:r w:rsidRPr="006A7BC5">
        <w:rPr>
          <w:rFonts w:eastAsia="Arial" w:cs="Arial"/>
          <w:lang w:val="es-ES_tradnl"/>
        </w:rPr>
        <w:t>1.</w:t>
      </w:r>
      <w:r w:rsidRPr="006A7BC5">
        <w:rPr>
          <w:lang w:val="es-ES_tradnl"/>
        </w:rPr>
        <w:t>A efectos de terminar la dimensión de los patios interiores no se computarán como plantas los remates de la caja de escalera, ascensor y depósitos de agua, únicas edificaciones autorizadas a estos efectos y situadas por encima de la última planta de viviendas.</w:t>
      </w:r>
    </w:p>
    <w:p w14:paraId="74167062" w14:textId="77777777" w:rsidR="005C4BE8" w:rsidRPr="006A7BC5" w:rsidRDefault="005C4BE8"/>
    <w:p w14:paraId="1BE25E75" w14:textId="77777777" w:rsidR="005C4BE8" w:rsidRPr="006A7BC5" w:rsidRDefault="00AA2DB5">
      <w:pPr>
        <w:rPr>
          <w:lang w:val="es-ES_tradnl"/>
        </w:rPr>
      </w:pPr>
      <w:r w:rsidRPr="006A7BC5">
        <w:rPr>
          <w:lang w:val="es-ES_tradnl"/>
        </w:rPr>
        <w:t>No se permitirá ninguna clase de vuelo sobre los patios que disminuya o altere las condiciones mínimas de lado y superficie mínima.</w:t>
      </w:r>
    </w:p>
    <w:p w14:paraId="564E75E9" w14:textId="77777777" w:rsidR="005C4BE8" w:rsidRPr="006A7BC5" w:rsidRDefault="005C4BE8"/>
    <w:p w14:paraId="1B0E4975" w14:textId="77777777" w:rsidR="005C4BE8" w:rsidRPr="006A7BC5" w:rsidRDefault="00AA2DB5">
      <w:pPr>
        <w:rPr>
          <w:lang w:val="es-ES_tradnl"/>
        </w:rPr>
      </w:pPr>
      <w:r w:rsidRPr="006A7BC5">
        <w:rPr>
          <w:lang w:val="es-ES_tradnl"/>
        </w:rPr>
        <w:t>La altura del patio se medirá desde el nivel del piso de las viviendas más bajas, cuyas piezas ventilen a él hasta la altura de cornisa.</w:t>
      </w:r>
    </w:p>
    <w:p w14:paraId="0E24D0DE" w14:textId="77777777" w:rsidR="005C4BE8" w:rsidRPr="006A7BC5" w:rsidRDefault="005C4BE8"/>
    <w:p w14:paraId="356D9370" w14:textId="77777777" w:rsidR="005C4BE8" w:rsidRPr="006A7BC5" w:rsidRDefault="00AA2DB5">
      <w:pPr>
        <w:rPr>
          <w:lang w:val="es-ES_tradnl"/>
        </w:rPr>
      </w:pPr>
      <w:r w:rsidRPr="006A7BC5">
        <w:rPr>
          <w:lang w:val="es-ES_tradnl"/>
        </w:rPr>
        <w:t>En patios interiores que den dormitorios, estancias o cocinas se debe poder inscribir un círculo de Ø 2/9H y la superficie útil mínima del patio será de 9 m</w:t>
      </w:r>
      <w:r w:rsidR="0060660E" w:rsidRPr="006A7BC5">
        <w:rPr>
          <w:vertAlign w:val="superscript"/>
          <w:lang w:val="es-ES_tradnl"/>
        </w:rPr>
        <w:t>2</w:t>
      </w:r>
      <w:r w:rsidRPr="006A7BC5">
        <w:rPr>
          <w:lang w:val="es-ES_tradnl"/>
        </w:rPr>
        <w:t>.</w:t>
      </w:r>
    </w:p>
    <w:p w14:paraId="47BE11C5" w14:textId="77777777" w:rsidR="005C4BE8" w:rsidRPr="006A7BC5" w:rsidRDefault="005C4BE8"/>
    <w:p w14:paraId="61BC837D" w14:textId="77777777" w:rsidR="005C4BE8" w:rsidRPr="006A7BC5" w:rsidRDefault="00AA2DB5">
      <w:pPr>
        <w:rPr>
          <w:lang w:val="es-ES_tradnl"/>
        </w:rPr>
      </w:pPr>
      <w:r w:rsidRPr="006A7BC5">
        <w:rPr>
          <w:lang w:val="es-ES_tradnl"/>
        </w:rPr>
        <w:t>Se fija un mínimo de luces rectas de 3,00 mtrs.</w:t>
      </w:r>
    </w:p>
    <w:p w14:paraId="180D32D8" w14:textId="77777777" w:rsidR="005C4BE8" w:rsidRPr="006A7BC5" w:rsidRDefault="005C4BE8"/>
    <w:p w14:paraId="4D64598A" w14:textId="77777777" w:rsidR="005C4BE8" w:rsidRPr="006A7BC5" w:rsidRDefault="00AA2DB5">
      <w:pPr>
        <w:rPr>
          <w:lang w:val="es-ES_tradnl"/>
        </w:rPr>
      </w:pPr>
      <w:r w:rsidRPr="006A7BC5">
        <w:rPr>
          <w:lang w:val="es-ES_tradnl"/>
        </w:rPr>
        <w:t>Podrán admitirse patios de otras dimensiones si no son obligatorios por condiciones de higiene y habitabilidad.</w:t>
      </w:r>
    </w:p>
    <w:p w14:paraId="1DCBF181" w14:textId="77777777" w:rsidR="005C4BE8" w:rsidRPr="006A7BC5" w:rsidRDefault="005C4BE8"/>
    <w:p w14:paraId="33FCAAB2" w14:textId="77777777" w:rsidR="005C4BE8" w:rsidRPr="006A7BC5" w:rsidRDefault="00AA2DB5">
      <w:pPr>
        <w:rPr>
          <w:lang w:val="es-ES_tradnl"/>
        </w:rPr>
      </w:pPr>
      <w:r w:rsidRPr="006A7BC5">
        <w:rPr>
          <w:lang w:val="es-ES_tradnl"/>
        </w:rPr>
        <w:t>Las luces rectas se medirán desde cualquier punto del paramento que contenga el hueco dentro del tramo existente en el propio hueco y hasta 30 cms. a ambos lados.</w:t>
      </w:r>
    </w:p>
    <w:p w14:paraId="7F2D376A" w14:textId="77777777" w:rsidR="005C4BE8" w:rsidRPr="006A7BC5" w:rsidRDefault="005C4BE8"/>
    <w:p w14:paraId="04B3EC06" w14:textId="77777777" w:rsidR="005C4BE8" w:rsidRPr="006A7BC5" w:rsidRDefault="00AA2DB5">
      <w:pPr>
        <w:rPr>
          <w:lang w:val="es-ES_tradnl"/>
        </w:rPr>
      </w:pPr>
      <w:r w:rsidRPr="006A7BC5">
        <w:rPr>
          <w:rFonts w:eastAsia="Arial" w:cs="Arial"/>
          <w:lang w:val="es-ES_tradnl"/>
        </w:rPr>
        <w:t>2.</w:t>
      </w:r>
      <w:r w:rsidRPr="006A7BC5">
        <w:rPr>
          <w:lang w:val="es-ES_tradnl"/>
        </w:rPr>
        <w:t>Cuando con motivo de la adecuación efectiva de las condiciones de accesibilidad en los edificios existentes que se contemplan en el ámbito de aplicación del Código Técnico de la Edificación, DA DB-SUA/2, o documento que lo modifique, no exista otra solución técnicamente o económicamente viable que la implantación del ascensor en el patio, las dimensiones y condiciones indicadas en el apartado anterior se podrá eximir del cumplimiento de las condiciones anteriores, que podrán ser modificadas observando las limitaciones que el C.T.E. expresa en el citado Documento. Si fuera necesario se contemplarán las medidas compensatorias de ventilación que el propio C.T.E. admite. En ningún caso se podrán cerrar totalmente las ventanas de espacios o habitaciones vivideras, manteniendo la superficie mínima de ventilación e iluminación natural. La justificación de no haber ninguna otra solución técnicamente y económicamente viable se deberá reflejar de manera expresa y suficiente en el proyecto o documento técnico de la propuesta.</w:t>
      </w:r>
    </w:p>
    <w:p w14:paraId="0572683E" w14:textId="77777777" w:rsidR="005C4BE8" w:rsidRPr="006A7BC5" w:rsidRDefault="005C4BE8"/>
    <w:p w14:paraId="1115BFA2" w14:textId="77777777" w:rsidR="005C4BE8" w:rsidRPr="006A7BC5" w:rsidRDefault="00AA2DB5">
      <w:r w:rsidRPr="006A7BC5">
        <w:t>3. Lo dispuesto en el apartado anterior será también de aplicación a los espacios que requieran la realización de obras que consigan reducir al menos, en un 30 por ciento la demanda energética anual de calefacción o refrigeración del edificio y que consistan en:</w:t>
      </w:r>
    </w:p>
    <w:p w14:paraId="0A656AAB" w14:textId="77777777" w:rsidR="005C4BE8" w:rsidRPr="006A7BC5" w:rsidRDefault="005C4BE8"/>
    <w:p w14:paraId="6FB9DA2A" w14:textId="77777777" w:rsidR="00C4451B" w:rsidRPr="006A7BC5" w:rsidRDefault="00AA2DB5" w:rsidP="00815904">
      <w:pPr>
        <w:pStyle w:val="Prrafodelista"/>
        <w:numPr>
          <w:ilvl w:val="2"/>
          <w:numId w:val="211"/>
        </w:numPr>
      </w:pPr>
      <w:bookmarkStart w:id="402" w:name="I254"/>
      <w:bookmarkEnd w:id="402"/>
      <w:r w:rsidRPr="006A7BC5">
        <w:t>La instalación de aislamiento térmico o fachadas ventiladas por el exterior del edificio, o el cerramiento o acristalamiento de las terrazas ya techadas.</w:t>
      </w:r>
      <w:bookmarkStart w:id="403" w:name="I255"/>
      <w:bookmarkEnd w:id="403"/>
    </w:p>
    <w:p w14:paraId="47F3785D" w14:textId="77777777" w:rsidR="00C4451B" w:rsidRPr="006A7BC5" w:rsidRDefault="00AA2DB5" w:rsidP="00815904">
      <w:pPr>
        <w:pStyle w:val="Prrafodelista"/>
        <w:numPr>
          <w:ilvl w:val="2"/>
          <w:numId w:val="211"/>
        </w:numPr>
      </w:pPr>
      <w:r w:rsidRPr="006A7BC5">
        <w:t>La instalación de dispositivos bioclimáticos adosados a las fachadas o cubiertas.</w:t>
      </w:r>
    </w:p>
    <w:p w14:paraId="625D7268" w14:textId="77777777" w:rsidR="00C4451B" w:rsidRPr="006A7BC5" w:rsidRDefault="00AA2DB5" w:rsidP="00815904">
      <w:pPr>
        <w:pStyle w:val="Prrafodelista"/>
        <w:numPr>
          <w:ilvl w:val="2"/>
          <w:numId w:val="211"/>
        </w:numPr>
      </w:pPr>
      <w:r w:rsidRPr="006A7BC5">
        <w:t>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w:t>
      </w:r>
    </w:p>
    <w:p w14:paraId="35FAEBD4" w14:textId="77777777" w:rsidR="00C4451B" w:rsidRPr="006A7BC5" w:rsidRDefault="00AA2DB5" w:rsidP="00815904">
      <w:pPr>
        <w:pStyle w:val="Prrafodelista"/>
        <w:numPr>
          <w:ilvl w:val="2"/>
          <w:numId w:val="211"/>
        </w:numPr>
      </w:pPr>
      <w:r w:rsidRPr="006A7BC5">
        <w:t>La realización de obras en zonas comunes o viviendas que logren reducir, al menos, en un 30 por ciento, el consumo de agua en el conjunto del edificio.</w:t>
      </w:r>
    </w:p>
    <w:p w14:paraId="7635FB01" w14:textId="77777777" w:rsidR="00AA2DB5" w:rsidRPr="006A7BC5" w:rsidRDefault="00AA2DB5" w:rsidP="00AA2DB5">
      <w:bookmarkStart w:id="404" w:name="I256"/>
      <w:bookmarkStart w:id="405" w:name="I257"/>
      <w:bookmarkEnd w:id="404"/>
      <w:bookmarkEnd w:id="405"/>
    </w:p>
    <w:p w14:paraId="0FEB5126" w14:textId="77777777" w:rsidR="00383DAF" w:rsidRPr="006A7BC5" w:rsidRDefault="006B14B8" w:rsidP="001E0ED5">
      <w:pPr>
        <w:pStyle w:val="Ttulo2"/>
      </w:pPr>
      <w:bookmarkStart w:id="406" w:name="_Toc201912922"/>
      <w:r w:rsidRPr="006A7BC5">
        <w:t>CAPÍTULO 5</w:t>
      </w:r>
      <w:r w:rsidR="00383DAF" w:rsidRPr="006A7BC5">
        <w:t>. CONDICIONES DE ESTÉTICA.</w:t>
      </w:r>
      <w:bookmarkEnd w:id="406"/>
    </w:p>
    <w:p w14:paraId="5194D4FA" w14:textId="77777777" w:rsidR="00A74ABF" w:rsidRPr="006A7BC5" w:rsidRDefault="00DA5F44" w:rsidP="00B26B40">
      <w:pPr>
        <w:pStyle w:val="Ttulo3"/>
      </w:pPr>
      <w:bookmarkStart w:id="407" w:name="_Toc201912923"/>
      <w:r w:rsidRPr="006A7BC5">
        <w:t xml:space="preserve">Artículo 124. </w:t>
      </w:r>
      <w:r w:rsidR="00A74ABF" w:rsidRPr="006A7BC5">
        <w:t>Definición</w:t>
      </w:r>
      <w:bookmarkEnd w:id="407"/>
    </w:p>
    <w:p w14:paraId="55BB612C" w14:textId="77777777" w:rsidR="0078722A" w:rsidRPr="006A7BC5" w:rsidRDefault="0078722A" w:rsidP="0078722A">
      <w:r w:rsidRPr="006A7BC5">
        <w:t>Se consideran condiciones estéticas las que se imponen a la edificación y demás actos de incidencia urbana, con el propósito de obtener los mejores resultados en la imagen urbana o en el paisaje.</w:t>
      </w:r>
    </w:p>
    <w:p w14:paraId="108BB379" w14:textId="77777777" w:rsidR="001E0ED5" w:rsidRPr="006A7BC5" w:rsidRDefault="001E0ED5" w:rsidP="0078722A">
      <w:r w:rsidRPr="006A7BC5">
        <w:t>En los sectores ya edificados las nuevas construcciones deberán responder en su composición y diseño a las características dominantes del ambiente urbano en que hayan de emplazarse.</w:t>
      </w:r>
    </w:p>
    <w:p w14:paraId="5A70DE4E" w14:textId="77777777" w:rsidR="001E0ED5" w:rsidRPr="006A7BC5" w:rsidRDefault="001E0ED5" w:rsidP="0078722A">
      <w:r w:rsidRPr="006A7BC5">
        <w:t>En los sectores de nueva ordenación se justificará la solución unitaria de diseño adoptado en función de las características del paisaje urbano preexistente, paisaje naturalístico o hitos de interés paisajístico, masas de arbolado existente, soleamiento, etc.</w:t>
      </w:r>
    </w:p>
    <w:p w14:paraId="370D3CC4" w14:textId="77777777" w:rsidR="00062130" w:rsidRPr="006A7BC5" w:rsidRDefault="00062130" w:rsidP="0078722A"/>
    <w:p w14:paraId="11E0EA4C" w14:textId="77777777" w:rsidR="00A74ABF" w:rsidRPr="006A7BC5" w:rsidRDefault="00DA5F44" w:rsidP="00B26B40">
      <w:pPr>
        <w:pStyle w:val="Ttulo3"/>
      </w:pPr>
      <w:bookmarkStart w:id="408" w:name="_Toc201912924"/>
      <w:r w:rsidRPr="006A7BC5">
        <w:t xml:space="preserve">Artículo 125. </w:t>
      </w:r>
      <w:r w:rsidR="00A74ABF" w:rsidRPr="006A7BC5">
        <w:t>Objeto</w:t>
      </w:r>
      <w:bookmarkEnd w:id="408"/>
    </w:p>
    <w:p w14:paraId="7C8916D5" w14:textId="77777777" w:rsidR="0078722A" w:rsidRPr="006A7BC5" w:rsidRDefault="0078722A" w:rsidP="0078722A">
      <w:pPr>
        <w:rPr>
          <w:lang w:val="es-ES_tradnl"/>
        </w:rPr>
      </w:pPr>
      <w:r w:rsidRPr="006A7BC5">
        <w:rPr>
          <w:lang w:val="es-ES_tradnl"/>
        </w:rPr>
        <w:t>Las condiciones de estética son de aplicación a todas las actuaciones sujetas a licencia municipal. La defensa de la imagen urbana y del paisaje natural y el fomento de su valoración y mejora, tanto en lo que se refiere a los edificios, en conjuntos o individualizadamente, como a las áreas edificadas, corresponde al Ayuntamiento, por lo que, cualquier actuación que pudiera afectar a la percepción de aquellos deberá ajustarse al criterio que al respecto mantenga.</w:t>
      </w:r>
    </w:p>
    <w:p w14:paraId="323DF68C" w14:textId="77777777" w:rsidR="0078722A" w:rsidRPr="006A7BC5" w:rsidRDefault="0078722A" w:rsidP="0078722A">
      <w:r w:rsidRPr="006A7BC5">
        <w:t>La regulación de las condiciones estéticas se realiza en el presente capítulo y en las ordenanzas particulares de las zonas o ámbitos de Planeamiento.</w:t>
      </w:r>
    </w:p>
    <w:p w14:paraId="0E28146E" w14:textId="77777777" w:rsidR="00062130" w:rsidRPr="006A7BC5" w:rsidRDefault="00062130" w:rsidP="0078722A"/>
    <w:p w14:paraId="32A482F3" w14:textId="77777777" w:rsidR="00A74ABF" w:rsidRPr="006A7BC5" w:rsidRDefault="00DA5F44" w:rsidP="00B26B40">
      <w:pPr>
        <w:pStyle w:val="Ttulo3"/>
      </w:pPr>
      <w:bookmarkStart w:id="409" w:name="_Toc201912925"/>
      <w:r w:rsidRPr="006A7BC5">
        <w:t xml:space="preserve">Artículo 126. </w:t>
      </w:r>
      <w:r w:rsidR="00A74ABF" w:rsidRPr="006A7BC5">
        <w:t>Condiciones generales</w:t>
      </w:r>
      <w:bookmarkEnd w:id="409"/>
    </w:p>
    <w:p w14:paraId="6C406696" w14:textId="77777777" w:rsidR="00C4451B" w:rsidRPr="006A7BC5" w:rsidRDefault="0078722A" w:rsidP="00815904">
      <w:pPr>
        <w:pStyle w:val="Prrafodelista"/>
        <w:numPr>
          <w:ilvl w:val="0"/>
          <w:numId w:val="168"/>
        </w:numPr>
        <w:rPr>
          <w:lang w:val="es-ES_tradnl"/>
        </w:rPr>
      </w:pPr>
      <w:r w:rsidRPr="006A7BC5">
        <w:rPr>
          <w:lang w:val="es-ES_tradnl"/>
        </w:rPr>
        <w:t>Las tipologías de las nuevas construcciones y las modificaciones de las existentes, así como la composición y los materiales habrán de ser congruentes con las características del entorno. Todas las construcciones habrán de adaptarse en lo básico al ambiente en que estuvieran situadas, procurando su correcta integración en el paisaje, no permitiéndose ningún elemento que resulte disonante con el mismo o suponga impacto paisajístico negativo. El Ayuntamiento valorará cada caso y podrá exigir medidas correctoras.</w:t>
      </w:r>
    </w:p>
    <w:p w14:paraId="7DAC7F2D" w14:textId="77777777" w:rsidR="00C4451B" w:rsidRPr="006A7BC5" w:rsidRDefault="0078722A" w:rsidP="00815904">
      <w:pPr>
        <w:pStyle w:val="Prrafodelista"/>
        <w:numPr>
          <w:ilvl w:val="0"/>
          <w:numId w:val="168"/>
        </w:numPr>
        <w:rPr>
          <w:lang w:val="es-ES_tradnl"/>
        </w:rPr>
      </w:pPr>
      <w:r w:rsidRPr="006A7BC5">
        <w:rPr>
          <w:lang w:val="es-ES_tradnl"/>
        </w:rPr>
        <w:t>Con el fin de garantizar la adaptación de las nuevas edificaciones a las existentes y a su entorno, podrá exigirse la aportación de los análisis del impacto sobre el medio en que se localicen, con utilización de documentos gráficos del conjunto de las calles o plazas a que aquellas dieran frente y otros aspectos, desde los lugares que permitieran su vista.</w:t>
      </w:r>
    </w:p>
    <w:p w14:paraId="5D97D6C2" w14:textId="77777777" w:rsidR="00C4451B" w:rsidRPr="006A7BC5" w:rsidRDefault="0078722A" w:rsidP="00815904">
      <w:pPr>
        <w:pStyle w:val="Prrafodelista"/>
        <w:numPr>
          <w:ilvl w:val="0"/>
          <w:numId w:val="168"/>
        </w:numPr>
        <w:rPr>
          <w:lang w:val="es-ES_tradnl"/>
        </w:rPr>
      </w:pPr>
      <w:r w:rsidRPr="006A7BC5">
        <w:rPr>
          <w:lang w:val="es-ES_tradnl"/>
        </w:rPr>
        <w:t>Los Planes Parciales, Especiales y Estudios de Detalle demostrarán la consecución de unidades coherentes en el aspecto paisajístico, mediante los correspondientes estudios sobre la base de un análisis del lugar en que se identifiquen sus límites visuales desde los puntos de contemplación más frecuentes, las vistas desde o hacia el sitio a conservar o crear, las siluetas características, así como los elementos importantes en cuanto a rasgos del paraje, puntos focales, arbolado y edificios existentes. Se justificará la solución adoptada.</w:t>
      </w:r>
    </w:p>
    <w:p w14:paraId="2516C298" w14:textId="77777777" w:rsidR="00C4451B" w:rsidRPr="006A7BC5" w:rsidRDefault="0078722A" w:rsidP="00815904">
      <w:pPr>
        <w:pStyle w:val="Prrafodelista"/>
        <w:numPr>
          <w:ilvl w:val="0"/>
          <w:numId w:val="168"/>
        </w:numPr>
        <w:rPr>
          <w:lang w:val="es-ES_tradnl"/>
        </w:rPr>
      </w:pPr>
      <w:r w:rsidRPr="006A7BC5">
        <w:rPr>
          <w:lang w:val="es-ES_tradnl"/>
        </w:rPr>
        <w:t>Se prohíbe la falsificación arquitectónica y el pastiche, así como todos aquellos elementos que siendo tradicionales en la arquitectura popular de otras zonas no los son en Calahorra.</w:t>
      </w:r>
    </w:p>
    <w:p w14:paraId="75340D31" w14:textId="77777777" w:rsidR="00C4451B" w:rsidRPr="006A7BC5" w:rsidRDefault="0078722A" w:rsidP="00815904">
      <w:pPr>
        <w:pStyle w:val="Prrafodelista"/>
        <w:numPr>
          <w:ilvl w:val="0"/>
          <w:numId w:val="168"/>
        </w:numPr>
        <w:rPr>
          <w:lang w:val="es-ES_tradnl"/>
        </w:rPr>
      </w:pPr>
      <w:r w:rsidRPr="006A7BC5">
        <w:rPr>
          <w:lang w:val="es-ES_tradnl"/>
        </w:rPr>
        <w:t>Se prohíbe cualquier elemento o material que suponga un impacto negativo en el entorno.</w:t>
      </w:r>
    </w:p>
    <w:p w14:paraId="68EB180B" w14:textId="77777777" w:rsidR="00C4451B" w:rsidRPr="006A7BC5" w:rsidRDefault="0078722A" w:rsidP="00815904">
      <w:pPr>
        <w:pStyle w:val="Prrafodelista"/>
        <w:numPr>
          <w:ilvl w:val="0"/>
          <w:numId w:val="168"/>
        </w:numPr>
        <w:rPr>
          <w:lang w:val="es-ES_tradnl"/>
        </w:rPr>
      </w:pPr>
      <w:r w:rsidRPr="006A7BC5">
        <w:rPr>
          <w:lang w:val="es-ES_tradnl"/>
        </w:rPr>
        <w:t>No podrán quedar abiertos, con carácter permanente, los espacios definidos por estructuras construidas para salvar diferencias de cota del terreno.</w:t>
      </w:r>
    </w:p>
    <w:p w14:paraId="1E0658F5" w14:textId="77777777" w:rsidR="00C63FAE" w:rsidRPr="006A7BC5" w:rsidRDefault="00C63FAE" w:rsidP="00C63FAE">
      <w:pPr>
        <w:pStyle w:val="Prrafodelista"/>
        <w:ind w:left="720"/>
        <w:rPr>
          <w:lang w:val="es-ES_tradnl"/>
        </w:rPr>
      </w:pPr>
    </w:p>
    <w:p w14:paraId="748F6540" w14:textId="77777777" w:rsidR="00A74ABF" w:rsidRPr="006A7BC5" w:rsidRDefault="00DA5F44" w:rsidP="00B26B40">
      <w:pPr>
        <w:pStyle w:val="Ttulo3"/>
      </w:pPr>
      <w:bookmarkStart w:id="410" w:name="_Toc201912926"/>
      <w:r w:rsidRPr="006A7BC5">
        <w:t xml:space="preserve">Artículo 127. </w:t>
      </w:r>
      <w:r w:rsidR="00A74ABF" w:rsidRPr="006A7BC5">
        <w:t>Condiciones generales de fachadas</w:t>
      </w:r>
      <w:bookmarkEnd w:id="410"/>
    </w:p>
    <w:p w14:paraId="3C2C3592" w14:textId="77777777" w:rsidR="00C4451B" w:rsidRPr="006A7BC5" w:rsidRDefault="0078722A" w:rsidP="00815904">
      <w:pPr>
        <w:pStyle w:val="Prrafodelista"/>
        <w:numPr>
          <w:ilvl w:val="0"/>
          <w:numId w:val="169"/>
        </w:numPr>
      </w:pPr>
      <w:r w:rsidRPr="006A7BC5">
        <w:t>Las fachadas deberán corresponder a una concepción unitaria, incluyendo el tratamiento de las plantas bajas integrado en la composición general. En obras de edificios existentes que afecten a la planta baja, ésta deberá armonizar con el resto de la fachada. Los locales comerciales no podrán cambiar los materiales de la fachada original ni alterar la composición general de la misma. La alineación exterior no podrá rebasarse en planta baja con salientes superiores a 10 cm, con ninguna clase de decoración de los locales comerciales, portales o de cualquier otro elemento.</w:t>
      </w:r>
    </w:p>
    <w:p w14:paraId="070FFC7B" w14:textId="77777777" w:rsidR="00C4451B" w:rsidRPr="006A7BC5" w:rsidRDefault="0078722A" w:rsidP="00815904">
      <w:pPr>
        <w:pStyle w:val="Prrafodelista"/>
        <w:numPr>
          <w:ilvl w:val="0"/>
          <w:numId w:val="169"/>
        </w:numPr>
      </w:pPr>
      <w:r w:rsidRPr="006A7BC5">
        <w:t xml:space="preserve">Todo paramento exterior tendrá tratamiento de fachada, es decir, este será acabado y no provisional, sin que ello implique que tenga que ser el mismo el de todas las fachadas, incluidas las medianeras. </w:t>
      </w:r>
      <w:r w:rsidRPr="006A7BC5">
        <w:rPr>
          <w:b/>
        </w:rPr>
        <w:t>Las medianeras que definitivamente vayan a quedar vistas tendrán tratamiento unitario con las fachadas principales</w:t>
      </w:r>
      <w:r w:rsidRPr="006A7BC5">
        <w:t>. Se considera paramento exterior a todo aquel que lo pueda ser permanentemente o eventualmente.</w:t>
      </w:r>
    </w:p>
    <w:p w14:paraId="0B55B761" w14:textId="77777777" w:rsidR="00FE6282" w:rsidRPr="006A7BC5" w:rsidRDefault="00FE6282" w:rsidP="00FE6282">
      <w:pPr>
        <w:pStyle w:val="Prrafodelista"/>
        <w:ind w:left="720"/>
      </w:pPr>
      <w:r w:rsidRPr="006A7BC5">
        <w:t>En los edificios de nueva construcción colindantes con solares, las fachadas medianeras deberán cumplir con la normativa vigente en sus aspectos térmicos y acústicos y su acabado exterior deberá ser raseado, pintado e impermeabilizado, prohibiéndose expresamente tratamientos como el poliuretano proyectado o similares.</w:t>
      </w:r>
    </w:p>
    <w:p w14:paraId="7268BCA8" w14:textId="77777777" w:rsidR="00C4451B" w:rsidRPr="006A7BC5" w:rsidRDefault="0078722A" w:rsidP="00815904">
      <w:pPr>
        <w:pStyle w:val="Prrafodelista"/>
        <w:numPr>
          <w:ilvl w:val="0"/>
          <w:numId w:val="169"/>
        </w:numPr>
        <w:rPr>
          <w:lang w:val="es-ES_tradnl"/>
        </w:rPr>
      </w:pPr>
      <w:r w:rsidRPr="006A7BC5">
        <w:t xml:space="preserve">Se prohíbe la instalación de antenas en </w:t>
      </w:r>
      <w:r w:rsidR="001E0ED5" w:rsidRPr="006A7BC5">
        <w:t>balcones, salientes y fachadas así como elementos que puedan suponer riesgo para los viandantes.</w:t>
      </w:r>
    </w:p>
    <w:p w14:paraId="371A709E" w14:textId="77777777" w:rsidR="00C4451B" w:rsidRPr="006A7BC5" w:rsidRDefault="0078722A" w:rsidP="00815904">
      <w:pPr>
        <w:pStyle w:val="Prrafodelista"/>
        <w:numPr>
          <w:ilvl w:val="0"/>
          <w:numId w:val="169"/>
        </w:numPr>
        <w:rPr>
          <w:lang w:val="es-ES_tradnl"/>
        </w:rPr>
      </w:pPr>
      <w:r w:rsidRPr="006A7BC5">
        <w:t>La colocación de conductos, antenas, calderas y aparatos de instalaciones no podrá degradar la composición general de la fachada, debiendo quedar integrados.</w:t>
      </w:r>
    </w:p>
    <w:p w14:paraId="0C5F3358" w14:textId="77777777" w:rsidR="00C4451B" w:rsidRPr="006A7BC5" w:rsidRDefault="0078722A" w:rsidP="00815904">
      <w:pPr>
        <w:pStyle w:val="Prrafodelista"/>
        <w:numPr>
          <w:ilvl w:val="0"/>
          <w:numId w:val="169"/>
        </w:numPr>
      </w:pPr>
      <w:r w:rsidRPr="006A7BC5">
        <w:rPr>
          <w:lang w:val="es-ES_tradnl"/>
        </w:rPr>
        <w:t xml:space="preserve">Todas las viviendas y edificaciones de carácter residencial deberán garantizar el secado de ropa mediante medios naturales o mecánicos, </w:t>
      </w:r>
      <w:r w:rsidRPr="006A7BC5">
        <w:rPr>
          <w:b/>
          <w:lang w:val="es-ES_tradnl"/>
        </w:rPr>
        <w:t>impidiendo el tendido con vistas a la vía pública</w:t>
      </w:r>
      <w:r w:rsidRPr="006A7BC5">
        <w:rPr>
          <w:lang w:val="es-ES_tradnl"/>
        </w:rPr>
        <w:t>.</w:t>
      </w:r>
    </w:p>
    <w:p w14:paraId="3B41778F" w14:textId="77777777" w:rsidR="00C4451B" w:rsidRPr="006A7BC5" w:rsidRDefault="0078722A" w:rsidP="00815904">
      <w:pPr>
        <w:pStyle w:val="Prrafodelista"/>
        <w:numPr>
          <w:ilvl w:val="0"/>
          <w:numId w:val="169"/>
        </w:numPr>
        <w:rPr>
          <w:rFonts w:ascii="Arial" w:hAnsi="Arial"/>
        </w:rPr>
      </w:pPr>
      <w:r w:rsidRPr="006A7BC5">
        <w:t>Toda modificación de fachadas existentes deberá responder a un proyecto unitario que garantice un resultado homogéneo del conjunto arquitectónico y su relación con los edificios colindantes. Se evitará cualquier añadido o sustitución que suponga degradación de las fachadas.</w:t>
      </w:r>
    </w:p>
    <w:p w14:paraId="59947274" w14:textId="77777777" w:rsidR="00C4451B" w:rsidRPr="006A7BC5" w:rsidRDefault="0078722A" w:rsidP="00815904">
      <w:pPr>
        <w:pStyle w:val="Prrafodelista"/>
        <w:numPr>
          <w:ilvl w:val="0"/>
          <w:numId w:val="169"/>
        </w:numPr>
      </w:pPr>
      <w:r w:rsidRPr="006A7BC5">
        <w:t>En edificios en que se hubieran realizado cerramientos anárquicos de terrazas o modificaciones inadecuadas, el Ayuntamiento podrá requerir para la adecuación de las mismas a una solución de diseño unitario.</w:t>
      </w:r>
    </w:p>
    <w:p w14:paraId="2EF7AD40" w14:textId="77777777" w:rsidR="00C4451B" w:rsidRPr="006A7BC5" w:rsidRDefault="0078722A" w:rsidP="00815904">
      <w:pPr>
        <w:pStyle w:val="Prrafodelista"/>
        <w:numPr>
          <w:ilvl w:val="0"/>
          <w:numId w:val="169"/>
        </w:numPr>
      </w:pPr>
      <w:r w:rsidRPr="006A7BC5">
        <w:t xml:space="preserve">En edificios existentes </w:t>
      </w:r>
      <w:r w:rsidRPr="006A7BC5">
        <w:rPr>
          <w:b/>
        </w:rPr>
        <w:t>no cabrá autorizar la instalación de capialzados exteriores para persianas enrollables</w:t>
      </w:r>
      <w:r w:rsidRPr="006A7BC5">
        <w:t>, salvo que exista acuerdo del conjunto de propietarios del inmueble, para colocar idéntica solución en todos los huecos y ésta no sea degradante para la fachada.</w:t>
      </w:r>
    </w:p>
    <w:p w14:paraId="6EBE334F" w14:textId="77777777" w:rsidR="00C4451B" w:rsidRPr="006A7BC5" w:rsidRDefault="0078722A" w:rsidP="00815904">
      <w:pPr>
        <w:pStyle w:val="Prrafodelista"/>
        <w:numPr>
          <w:ilvl w:val="0"/>
          <w:numId w:val="169"/>
        </w:numPr>
      </w:pPr>
      <w:r w:rsidRPr="006A7BC5">
        <w:t xml:space="preserve">Todas las fachadas y cerramientos que deban quedar vistos desde el exterior o patio de manzana deberán terminarse exteriormente, </w:t>
      </w:r>
      <w:r w:rsidR="0060660E" w:rsidRPr="006A7BC5">
        <w:t>no permitiéndose como acabados los materiales base para revocos como ladrillos o bloques de hormigón para revestir</w:t>
      </w:r>
      <w:r w:rsidR="00123DF9" w:rsidRPr="006A7BC5">
        <w:t xml:space="preserve"> ni proyecciones de poliuretano.</w:t>
      </w:r>
    </w:p>
    <w:p w14:paraId="11C34D58" w14:textId="77777777" w:rsidR="00C4451B" w:rsidRPr="006A7BC5" w:rsidRDefault="0078722A" w:rsidP="00815904">
      <w:pPr>
        <w:pStyle w:val="Prrafodelista"/>
        <w:numPr>
          <w:ilvl w:val="0"/>
          <w:numId w:val="169"/>
        </w:numPr>
        <w:rPr>
          <w:rFonts w:ascii="Arial" w:hAnsi="Arial"/>
        </w:rPr>
      </w:pPr>
      <w:r w:rsidRPr="006A7BC5">
        <w:t>La carpintería exterior deberá ser de color que no suponga impacto negativo en el entorno.</w:t>
      </w:r>
    </w:p>
    <w:p w14:paraId="0C7AF553" w14:textId="77777777" w:rsidR="00C4451B" w:rsidRPr="006A7BC5" w:rsidRDefault="0078722A" w:rsidP="00815904">
      <w:pPr>
        <w:pStyle w:val="Prrafodelista"/>
        <w:numPr>
          <w:ilvl w:val="0"/>
          <w:numId w:val="169"/>
        </w:numPr>
      </w:pPr>
      <w:r w:rsidRPr="006A7BC5">
        <w:t>Las fachadas de los edificios en esquina a dos calles en los que se permite mayor altura que sus colindantes se compondrán respecto a dicha esquina, valorando las dos fachadas como principales. Todos los paramentos del cuerpo de más altura recibirán tratamiento de fachada unitario con las principales. El límite entre los volúmenes de distinta altura podrá modificarse o reajustarse mediante Estudio de Detalle, el cual no podrá aumentar la superficie edificable máxima ni la longitud de fachada del cuerpo de mayor altura.</w:t>
      </w:r>
    </w:p>
    <w:p w14:paraId="64222826" w14:textId="77777777" w:rsidR="00C63FAE" w:rsidRPr="006A7BC5" w:rsidRDefault="00C63FAE" w:rsidP="00C63FAE">
      <w:pPr>
        <w:pStyle w:val="Prrafodelista"/>
        <w:ind w:left="720"/>
      </w:pPr>
    </w:p>
    <w:p w14:paraId="0D6B2016" w14:textId="77777777" w:rsidR="0078722A" w:rsidRPr="006A7BC5" w:rsidRDefault="00DA5F44" w:rsidP="00B26B40">
      <w:pPr>
        <w:pStyle w:val="Ttulo3"/>
      </w:pPr>
      <w:bookmarkStart w:id="411" w:name="_Toc201912927"/>
      <w:r w:rsidRPr="006A7BC5">
        <w:t xml:space="preserve">Artículo 128. </w:t>
      </w:r>
      <w:r w:rsidR="0078722A" w:rsidRPr="006A7BC5">
        <w:t>Condiciones generales de cubierta</w:t>
      </w:r>
      <w:bookmarkEnd w:id="411"/>
    </w:p>
    <w:p w14:paraId="61BA9D25" w14:textId="77777777" w:rsidR="00780C33" w:rsidRPr="00780C33" w:rsidRDefault="00780C33" w:rsidP="00ED204A">
      <w:pPr>
        <w:pStyle w:val="Prrafodelista"/>
        <w:numPr>
          <w:ilvl w:val="0"/>
          <w:numId w:val="269"/>
        </w:numPr>
        <w:autoSpaceDE w:val="0"/>
        <w:autoSpaceDN w:val="0"/>
        <w:adjustRightInd w:val="0"/>
        <w:rPr>
          <w:rFonts w:cs="Verdana"/>
        </w:rPr>
      </w:pPr>
      <w:r w:rsidRPr="00780C33">
        <w:t>Se permite la construcción de cubiertas planas e inclinadas. Las cubiertas planas tendrán un antepecho de obra de protección con una altura máxima de 1,20 m.Se admiten cubiertas con pendientes del 100% en una franja de 1.50 m. paralela al alero máximo teórico, siendo el resto de la cubierta de pendiente no superior al 45%.</w:t>
      </w:r>
    </w:p>
    <w:p w14:paraId="4F2B7446"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No se permite la construcción de cubiertas con una pendiente superior al 45%.</w:t>
      </w:r>
    </w:p>
    <w:p w14:paraId="5118877B" w14:textId="77777777"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Se prohíbe la existencia de vacíos o huecos verticales en cubiertas. </w:t>
      </w:r>
      <w:r w:rsidRPr="00780C33">
        <w:rPr>
          <w:rFonts w:cs="Verdana"/>
          <w:strike/>
          <w:color w:val="FF0000"/>
        </w:rPr>
        <w:t>Las terrazas sobre uso residencial se permitirán exclusivamente en la edificación abierta.</w:t>
      </w:r>
    </w:p>
    <w:p w14:paraId="351262A9"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En la planta primera interior, la cubierta del patio será plana y aterrazada en los primeros 3 m. de la alineación interior. Si hay cubiertas inclinadas, éstas partirán de los 3 m. citados anteriormente y no podrán tener más de 4 mtrs. al arranque y de 7 m. a la cumbrera de la cubierta.</w:t>
      </w:r>
    </w:p>
    <w:p w14:paraId="1D5FB33B"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Todos los edificios de viviendas dispondrán de acceso a la cubierta para su mantenimiento desde una zona común de la misma.</w:t>
      </w:r>
    </w:p>
    <w:p w14:paraId="7B6B9CFF" w14:textId="77777777" w:rsid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Cuando se permita el uso del bajo cubierta éste deberá adecuarse a la pendiente máxima no permitiéndose los huecos de iluminación verticales o inclinados que se sitúen en distinto plano del de la cubierta. </w:t>
      </w:r>
    </w:p>
    <w:p w14:paraId="6A72D62D" w14:textId="77777777"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Cuando el uso sea de trastero se podrán disponer ventanas al exterior con dimensiones de hasta 40 x 80 cm. Situadas a una distancia mínima de 2,00 m. de la línea de fachada y con una separación mínima entre ellas de 1,5 m., alineadas en una sola hilera.</w:t>
      </w:r>
    </w:p>
    <w:p w14:paraId="528F59C8" w14:textId="77777777" w:rsidR="002C0EF3" w:rsidRPr="006A7BC5" w:rsidRDefault="00DA5F44" w:rsidP="00B26B40">
      <w:pPr>
        <w:pStyle w:val="Ttulo3"/>
      </w:pPr>
      <w:bookmarkStart w:id="412" w:name="_Toc201912928"/>
      <w:r w:rsidRPr="006A7BC5">
        <w:t xml:space="preserve">Artículo 129. </w:t>
      </w:r>
      <w:r w:rsidR="002C0EF3" w:rsidRPr="006A7BC5">
        <w:t>Instalaciones de telecomunicaciones</w:t>
      </w:r>
      <w:bookmarkEnd w:id="412"/>
    </w:p>
    <w:p w14:paraId="60743AE6" w14:textId="77777777" w:rsidR="00C4451B" w:rsidRPr="006A7BC5" w:rsidRDefault="002C0EF3" w:rsidP="00815904">
      <w:pPr>
        <w:pStyle w:val="Prrafodelista"/>
        <w:numPr>
          <w:ilvl w:val="0"/>
          <w:numId w:val="175"/>
        </w:numPr>
      </w:pPr>
      <w:r w:rsidRPr="006A7BC5">
        <w:t>En las instalaciones sobre edificios en medio urbano (excepto zonas industriales), las fincas que recaigan sobre plazas, parques o espacios abiertos que permitan perspectivas lejanas, espacios o elementos protegidos podrán rechazarse como ubicaciones inadecuadas. Cuando sea necesario instalar una antena en las inmediaciones de un parque o plaza de gran dimensión, en los que sea prácticamente imposible desenfilarla de vistas, el Ayuntamiento podrá admitir mástiles y antenas, que por su escasa altura, esbeltez, cuidado diseño e, incluso, camuflaje, puedan considerarse de bajo impacto.</w:t>
      </w:r>
    </w:p>
    <w:p w14:paraId="66048350" w14:textId="77777777" w:rsidR="00C4451B" w:rsidRPr="006A7BC5" w:rsidRDefault="002C0EF3" w:rsidP="00815904">
      <w:pPr>
        <w:pStyle w:val="Prrafodelista"/>
        <w:numPr>
          <w:ilvl w:val="0"/>
          <w:numId w:val="175"/>
        </w:numPr>
      </w:pPr>
      <w:r w:rsidRPr="006A7BC5">
        <w:t>Si es necesaria la previsión de caseta por no disponer de local adaptable a ese uso, se situará de suerte que no pueda ser vista desde las calles o espacios libres adyacentes en el frente correspondiente al edificio.</w:t>
      </w:r>
    </w:p>
    <w:p w14:paraId="562E7445" w14:textId="77777777" w:rsidR="00C4451B" w:rsidRPr="006A7BC5" w:rsidRDefault="002C0EF3" w:rsidP="00815904">
      <w:pPr>
        <w:pStyle w:val="Prrafodelista"/>
        <w:numPr>
          <w:ilvl w:val="0"/>
          <w:numId w:val="175"/>
        </w:numPr>
      </w:pPr>
      <w:r w:rsidRPr="006A7BC5">
        <w:t xml:space="preserve">En las instalaciones en medio rural o polígonos industriales se analizará la posible afección a espacios o elementos protegidos, el tipo de mástil y su diseño, así como la inexistencia de otros elementos semejantes en la misma área, pudiendo rechazarse ubicaciones o soluciones que se consideren inadecuadas. De esta forma, en los casos que sea conveniente, el Ayuntamiento podrá obligar a compartir la torre soporte. </w:t>
      </w:r>
    </w:p>
    <w:p w14:paraId="4F2F5D99" w14:textId="77777777" w:rsidR="00C4451B" w:rsidRPr="006A7BC5" w:rsidRDefault="002C0EF3" w:rsidP="00815904">
      <w:pPr>
        <w:pStyle w:val="Prrafodelista"/>
        <w:numPr>
          <w:ilvl w:val="0"/>
          <w:numId w:val="175"/>
        </w:numPr>
      </w:pPr>
      <w:r w:rsidRPr="006A7BC5">
        <w:t>No obstante lo señalado en los párrafos anteriores, se deberá estar a lo dispuesto en la normativa sectorial que le sea de aplicación.</w:t>
      </w:r>
    </w:p>
    <w:p w14:paraId="67268AF3" w14:textId="77777777" w:rsidR="0078722A" w:rsidRPr="006A7BC5" w:rsidRDefault="00DA5F44" w:rsidP="00B26B40">
      <w:pPr>
        <w:pStyle w:val="Ttulo3"/>
      </w:pPr>
      <w:bookmarkStart w:id="413" w:name="_Toc201912929"/>
      <w:r w:rsidRPr="006A7BC5">
        <w:t xml:space="preserve">Artículo 130. </w:t>
      </w:r>
      <w:r w:rsidR="0078722A" w:rsidRPr="006A7BC5">
        <w:t>Condiciones generales de cerramientos de parcelas</w:t>
      </w:r>
      <w:bookmarkEnd w:id="413"/>
    </w:p>
    <w:p w14:paraId="4CAD7A59" w14:textId="77777777" w:rsidR="00D0168F" w:rsidRPr="00D0168F" w:rsidRDefault="00D0168F" w:rsidP="00D0168F">
      <w:pPr>
        <w:numPr>
          <w:ilvl w:val="0"/>
          <w:numId w:val="270"/>
        </w:numPr>
        <w:spacing w:before="0" w:line="259" w:lineRule="auto"/>
        <w:ind w:left="460"/>
      </w:pPr>
      <w:bookmarkStart w:id="414" w:name="_Toc390706077"/>
      <w:r w:rsidRPr="00D0168F">
        <w:t>Quedan prohibidos los cerramientos de parcelas y solares que, por la mala calidad o la heterogeneidad de los materiales, provoquen imágenes de degradación.</w:t>
      </w:r>
    </w:p>
    <w:p w14:paraId="363B7BA7" w14:textId="77777777" w:rsidR="00D0168F" w:rsidRPr="00D0168F" w:rsidRDefault="00D0168F" w:rsidP="00D0168F">
      <w:pPr>
        <w:numPr>
          <w:ilvl w:val="0"/>
          <w:numId w:val="270"/>
        </w:numPr>
        <w:spacing w:before="0" w:line="259" w:lineRule="auto"/>
        <w:ind w:left="460"/>
      </w:pPr>
      <w:r w:rsidRPr="00D0168F">
        <w:t>Salvo que expresamente se permitan soluciones distintas en la normativa particular, los vallados o cerramientos de parcela a vías o espacios públicos podrán resolverse:</w:t>
      </w:r>
    </w:p>
    <w:p w14:paraId="23038EE9" w14:textId="77777777" w:rsidR="00D0168F" w:rsidRPr="00D0168F" w:rsidRDefault="00D0168F" w:rsidP="00D0168F">
      <w:pPr>
        <w:numPr>
          <w:ilvl w:val="1"/>
          <w:numId w:val="270"/>
        </w:numPr>
        <w:spacing w:before="0" w:line="259" w:lineRule="auto"/>
        <w:ind w:left="983"/>
      </w:pPr>
      <w:r w:rsidRPr="00D0168F">
        <w:t>Opacos, revocados y pintados con altura máxima de 2,50m y puerta de dimensiones suficientes que permita acceder para labores de mantenimiento.</w:t>
      </w:r>
    </w:p>
    <w:p w14:paraId="5A8E40EF" w14:textId="77777777" w:rsidR="00D0168F" w:rsidRPr="00D0168F" w:rsidRDefault="00D0168F" w:rsidP="00D0168F">
      <w:pPr>
        <w:numPr>
          <w:ilvl w:val="1"/>
          <w:numId w:val="270"/>
        </w:numPr>
        <w:spacing w:before="0" w:line="259" w:lineRule="auto"/>
        <w:ind w:left="983"/>
      </w:pPr>
      <w:r w:rsidRPr="00D0168F">
        <w:t>Con elementos ciegos de un metro de altura máxima, completados, en su caso, mediante protecciones diáfanas estéticamente acordes con el lugar, pantallas vegetales o soluciones similares hasta una altura máxima de 3,00 metros.</w:t>
      </w:r>
    </w:p>
    <w:p w14:paraId="1E5DE4D2" w14:textId="77777777" w:rsidR="00D0168F" w:rsidRPr="00D0168F" w:rsidRDefault="00D0168F" w:rsidP="00D0168F">
      <w:pPr>
        <w:numPr>
          <w:ilvl w:val="1"/>
          <w:numId w:val="270"/>
        </w:numPr>
        <w:spacing w:before="0" w:line="259" w:lineRule="auto"/>
        <w:ind w:left="983"/>
      </w:pPr>
      <w:r w:rsidRPr="00D0168F">
        <w:t xml:space="preserve">Por medio de cerramientos de estética acorde con el lugar, que no formen frentes opacos continuos de longitud superior a veinte metros, ni rebasen una altura de </w:t>
      </w:r>
      <w:r w:rsidRPr="00D0168F">
        <w:rPr>
          <w:strike/>
          <w:color w:val="FF0000"/>
        </w:rPr>
        <w:t xml:space="preserve">dos metros </w:t>
      </w:r>
      <w:r w:rsidRPr="00D0168F">
        <w:rPr>
          <w:color w:val="0070C0"/>
        </w:rPr>
        <w:t>2,50m.</w:t>
      </w:r>
    </w:p>
    <w:p w14:paraId="13201785" w14:textId="589C16CB" w:rsidR="00D0168F" w:rsidRPr="00D0168F" w:rsidRDefault="00D0168F" w:rsidP="00D0168F">
      <w:pPr>
        <w:numPr>
          <w:ilvl w:val="1"/>
          <w:numId w:val="270"/>
        </w:numPr>
        <w:spacing w:before="0" w:line="259" w:lineRule="auto"/>
        <w:ind w:left="983"/>
      </w:pPr>
      <w:r w:rsidRPr="00B178FB">
        <w:rPr>
          <w:strike/>
          <w:color w:val="EE0000"/>
        </w:rPr>
        <w:t>Cuando se destine al uso público podrá</w:t>
      </w:r>
      <w:r w:rsidRPr="00B178FB">
        <w:rPr>
          <w:color w:val="EE0000"/>
        </w:rPr>
        <w:t xml:space="preserve"> </w:t>
      </w:r>
      <w:r w:rsidR="00B178FB" w:rsidRPr="00B178FB">
        <w:rPr>
          <w:color w:val="2E74B5" w:themeColor="accent1" w:themeShade="BF"/>
        </w:rPr>
        <w:t>Las parcelas de uso público o privado podrán</w:t>
      </w:r>
      <w:r w:rsidR="00B178FB">
        <w:t xml:space="preserve"> </w:t>
      </w:r>
      <w:r w:rsidRPr="00D0168F">
        <w:t>eximirse del vallado, debidamente pavimentado y con alcantarillado conectado a la red general.</w:t>
      </w:r>
    </w:p>
    <w:p w14:paraId="51330AE1" w14:textId="77777777" w:rsidR="00D0168F" w:rsidRDefault="00D0168F" w:rsidP="00ED204A">
      <w:pPr>
        <w:numPr>
          <w:ilvl w:val="0"/>
          <w:numId w:val="270"/>
        </w:numPr>
        <w:spacing w:before="0" w:line="259" w:lineRule="auto"/>
        <w:ind w:left="460"/>
      </w:pPr>
      <w:r w:rsidRPr="00D0168F">
        <w:t>Se exceptúan aquellos edificios aislados que, en razón de su destino, requieran especiales medidas de seguridad, en cuyo caso, el cerramiento se ajustará a las necesidades del edificio.</w:t>
      </w:r>
    </w:p>
    <w:p w14:paraId="2E35311B" w14:textId="77777777" w:rsidR="00D0168F" w:rsidRDefault="00D0168F" w:rsidP="00ED204A">
      <w:pPr>
        <w:numPr>
          <w:ilvl w:val="0"/>
          <w:numId w:val="270"/>
        </w:numPr>
        <w:spacing w:before="0" w:line="259" w:lineRule="auto"/>
        <w:ind w:left="460"/>
      </w:pPr>
      <w:r w:rsidRPr="00D0168F">
        <w:t>En ningún caso se permitirá el remate de vallados con elementos que puedan causar lesiones a personas o animales.</w:t>
      </w:r>
    </w:p>
    <w:p w14:paraId="4C00086A" w14:textId="1FD2F709" w:rsidR="006B4F10" w:rsidRPr="006B4F10" w:rsidRDefault="006B4F10" w:rsidP="00ED204A">
      <w:pPr>
        <w:numPr>
          <w:ilvl w:val="0"/>
          <w:numId w:val="270"/>
        </w:numPr>
        <w:spacing w:before="0" w:line="259" w:lineRule="auto"/>
        <w:ind w:left="460"/>
        <w:rPr>
          <w:color w:val="2E74B5" w:themeColor="accent1" w:themeShade="BF"/>
        </w:rPr>
      </w:pPr>
      <w:r w:rsidRPr="006B4F10">
        <w:rPr>
          <w:color w:val="2E74B5" w:themeColor="accent1" w:themeShade="BF"/>
        </w:rPr>
        <w:t>Se autorizan los vallados provisionales de las parcelas de uso público o privado, bajo el régimen establecido en el artículo 21.2.1 de la normativa urbanística.</w:t>
      </w:r>
    </w:p>
    <w:p w14:paraId="49A9AAB4" w14:textId="77777777" w:rsidR="00D0168F" w:rsidRDefault="00D0168F" w:rsidP="00B26B40">
      <w:pPr>
        <w:pStyle w:val="Ttulo3"/>
      </w:pPr>
    </w:p>
    <w:p w14:paraId="0D06A9B0" w14:textId="77777777" w:rsidR="00CE663A" w:rsidRPr="006A7BC5" w:rsidRDefault="00DA5F44" w:rsidP="00B26B40">
      <w:pPr>
        <w:pStyle w:val="Ttulo3"/>
      </w:pPr>
      <w:bookmarkStart w:id="415" w:name="_Toc201912930"/>
      <w:r w:rsidRPr="006A7BC5">
        <w:t xml:space="preserve">Artículo 131. </w:t>
      </w:r>
      <w:r w:rsidR="00CE663A" w:rsidRPr="006A7BC5">
        <w:t>Elementos de publicidad</w:t>
      </w:r>
      <w:bookmarkEnd w:id="414"/>
      <w:bookmarkEnd w:id="415"/>
    </w:p>
    <w:p w14:paraId="53A886CC" w14:textId="77777777" w:rsidR="00C4451B" w:rsidRPr="006A7BC5" w:rsidRDefault="00CE663A" w:rsidP="00815904">
      <w:pPr>
        <w:pStyle w:val="Prrafodelista"/>
        <w:numPr>
          <w:ilvl w:val="0"/>
          <w:numId w:val="149"/>
        </w:numPr>
        <w:rPr>
          <w:b/>
          <w:u w:val="single"/>
        </w:rPr>
      </w:pPr>
      <w:r w:rsidRPr="006A7BC5">
        <w:rPr>
          <w:b/>
          <w:u w:val="single"/>
        </w:rPr>
        <w:t>Con carácter general:</w:t>
      </w:r>
    </w:p>
    <w:p w14:paraId="0348335A" w14:textId="77777777" w:rsidR="00CE663A" w:rsidRPr="006A7BC5" w:rsidRDefault="00CE663A" w:rsidP="001936D0">
      <w:r w:rsidRPr="006A7BC5">
        <w:t>Están sujetas a previa licencia urbanística las instalaciones necesarias para la difusión de publicidad estática, así como aquellas actuaciones sobre inmuebles que precisen de la obtención de dicha licencia conforme a la legislación aplicable.</w:t>
      </w:r>
    </w:p>
    <w:p w14:paraId="03E6C51D" w14:textId="77777777" w:rsidR="00335F6A" w:rsidRPr="006A7BC5" w:rsidRDefault="00335F6A" w:rsidP="001936D0"/>
    <w:p w14:paraId="47248C9B" w14:textId="77777777" w:rsidR="00CE663A" w:rsidRPr="006A7BC5" w:rsidRDefault="00CE663A" w:rsidP="001936D0">
      <w:pPr>
        <w:rPr>
          <w:u w:val="single"/>
        </w:rPr>
      </w:pPr>
      <w:r w:rsidRPr="006A7BC5">
        <w:rPr>
          <w:u w:val="single"/>
        </w:rPr>
        <w:t>Actos no autorizados</w:t>
      </w:r>
      <w:r w:rsidR="001936D0" w:rsidRPr="006A7BC5">
        <w:rPr>
          <w:u w:val="single"/>
        </w:rPr>
        <w:t>:</w:t>
      </w:r>
    </w:p>
    <w:p w14:paraId="6032E113" w14:textId="77777777" w:rsidR="00CE663A" w:rsidRPr="006A7BC5" w:rsidRDefault="00CE663A" w:rsidP="001936D0">
      <w:pPr>
        <w:rPr>
          <w:lang w:val="es-ES_tradnl"/>
        </w:rPr>
      </w:pPr>
      <w:r w:rsidRPr="006A7BC5">
        <w:t xml:space="preserve">La fijación o inscripción directa de publicidad sobre cubiertas de edificios públicos, muros, monumentos, fuentes, obras públicas, vallados o elementos del mobiliario urbano. </w:t>
      </w:r>
      <w:r w:rsidRPr="006A7BC5">
        <w:rPr>
          <w:lang w:val="es-ES_tradnl"/>
        </w:rPr>
        <w:t>Aunque excepcionalmente podrán admitirse, siempre que estén motivadas, sean provisionales por un breve espacio de tiempo, y cuenten con la conformidad de los Servicios Técnicos Municipales.</w:t>
      </w:r>
    </w:p>
    <w:p w14:paraId="1AF19176" w14:textId="77777777" w:rsidR="00335F6A" w:rsidRPr="006A7BC5" w:rsidRDefault="00335F6A" w:rsidP="001936D0"/>
    <w:p w14:paraId="40662380" w14:textId="77777777" w:rsidR="00CE663A" w:rsidRPr="006A7BC5" w:rsidRDefault="00CE663A" w:rsidP="001936D0">
      <w:r w:rsidRPr="006A7BC5">
        <w:t>Los anuncios reflectantes, las instalaciones que limiten visibilidad y seguridad del tránsito rodado o peatonal.</w:t>
      </w:r>
    </w:p>
    <w:p w14:paraId="296CB1DB" w14:textId="77777777" w:rsidR="00C4451B" w:rsidRPr="006A7BC5" w:rsidRDefault="000311E5" w:rsidP="00815904">
      <w:pPr>
        <w:pStyle w:val="Prrafodelista"/>
        <w:numPr>
          <w:ilvl w:val="0"/>
          <w:numId w:val="149"/>
        </w:numPr>
        <w:rPr>
          <w:b/>
          <w:u w:val="single"/>
        </w:rPr>
      </w:pPr>
      <w:r w:rsidRPr="006A7BC5">
        <w:rPr>
          <w:b/>
          <w:u w:val="single"/>
        </w:rPr>
        <w:t>Con carácter particular:</w:t>
      </w:r>
    </w:p>
    <w:p w14:paraId="49EFD58E" w14:textId="77777777" w:rsidR="00CE663A" w:rsidRPr="006A7BC5" w:rsidRDefault="00CE663A" w:rsidP="001936D0">
      <w:r w:rsidRPr="006A7BC5">
        <w:t xml:space="preserve">En suelo clasificado como </w:t>
      </w:r>
      <w:r w:rsidRPr="006A7BC5">
        <w:rPr>
          <w:u w:val="single"/>
        </w:rPr>
        <w:t>Urbano</w:t>
      </w:r>
      <w:r w:rsidRPr="006A7BC5">
        <w:t xml:space="preserve"> por el Plan General se permitirá la instalación de elementos publicitarios en:</w:t>
      </w:r>
    </w:p>
    <w:p w14:paraId="10E08EDE" w14:textId="77777777" w:rsidR="00C4451B" w:rsidRPr="006A7BC5" w:rsidRDefault="00CE663A" w:rsidP="00815904">
      <w:pPr>
        <w:pStyle w:val="Prrafodelista"/>
        <w:numPr>
          <w:ilvl w:val="0"/>
          <w:numId w:val="171"/>
        </w:numPr>
      </w:pPr>
      <w:r w:rsidRPr="006A7BC5">
        <w:t>Solares sin edificar.</w:t>
      </w:r>
    </w:p>
    <w:p w14:paraId="11D58BCE" w14:textId="77777777" w:rsidR="00C4451B" w:rsidRPr="006A7BC5" w:rsidRDefault="00CE663A" w:rsidP="00815904">
      <w:pPr>
        <w:pStyle w:val="Prrafodelista"/>
        <w:numPr>
          <w:ilvl w:val="0"/>
          <w:numId w:val="171"/>
        </w:numPr>
        <w:rPr>
          <w:szCs w:val="23"/>
        </w:rPr>
      </w:pPr>
      <w:r w:rsidRPr="006A7BC5">
        <w:rPr>
          <w:szCs w:val="23"/>
        </w:rPr>
        <w:t>Las vallas de cualquier tipo de obras o cerramiento de solares.</w:t>
      </w:r>
    </w:p>
    <w:p w14:paraId="4861174E" w14:textId="77777777" w:rsidR="00C4451B" w:rsidRPr="006A7BC5" w:rsidRDefault="00CE663A" w:rsidP="00815904">
      <w:pPr>
        <w:pStyle w:val="Prrafodelista"/>
        <w:numPr>
          <w:ilvl w:val="0"/>
          <w:numId w:val="171"/>
        </w:numPr>
        <w:rPr>
          <w:szCs w:val="23"/>
        </w:rPr>
      </w:pPr>
      <w:r w:rsidRPr="006A7BC5">
        <w:rPr>
          <w:szCs w:val="23"/>
        </w:rPr>
        <w:t>En estructuras de andamiajes.</w:t>
      </w:r>
    </w:p>
    <w:p w14:paraId="4FC7F163" w14:textId="77777777" w:rsidR="00C4451B" w:rsidRPr="006A7BC5" w:rsidRDefault="00CE663A" w:rsidP="00815904">
      <w:pPr>
        <w:pStyle w:val="Prrafodelista"/>
        <w:numPr>
          <w:ilvl w:val="0"/>
          <w:numId w:val="171"/>
        </w:numPr>
      </w:pPr>
      <w:r w:rsidRPr="006A7BC5">
        <w:t>En zonas colindantes a viales, en tramos urbanos consolidados por la edificación, las distancias mínimas de los elementos publicitarios se corresponderán con las alineaciones establecidas en el Plan Municipal. En tramos urbanos no consolidados por la edificación, la distancia no podrá ser inferior a 5 metros.</w:t>
      </w:r>
    </w:p>
    <w:p w14:paraId="44844BF0" w14:textId="77777777" w:rsidR="00C4451B" w:rsidRPr="006A7BC5" w:rsidRDefault="00CE663A" w:rsidP="00815904">
      <w:pPr>
        <w:pStyle w:val="Prrafodelista"/>
        <w:numPr>
          <w:ilvl w:val="0"/>
          <w:numId w:val="171"/>
        </w:numPr>
      </w:pPr>
      <w:r w:rsidRPr="006A7BC5">
        <w:t>Siempre que sea posible se instalarán siguiendo las alineaciones oficiales.</w:t>
      </w:r>
    </w:p>
    <w:p w14:paraId="22622263" w14:textId="77777777" w:rsidR="00CE663A" w:rsidRPr="006A7BC5" w:rsidRDefault="00CE663A" w:rsidP="001936D0">
      <w:pPr>
        <w:rPr>
          <w:u w:val="single"/>
        </w:rPr>
      </w:pPr>
      <w:r w:rsidRPr="006A7BC5">
        <w:rPr>
          <w:u w:val="single"/>
        </w:rPr>
        <w:t>Determinaciones particulares para el Ámbito del Casco Histórico</w:t>
      </w:r>
    </w:p>
    <w:p w14:paraId="29CDEE88" w14:textId="77777777" w:rsidR="00CE663A" w:rsidRPr="006A7BC5" w:rsidRDefault="00CE663A" w:rsidP="001936D0">
      <w:r w:rsidRPr="006A7BC5">
        <w:t xml:space="preserve">Con carácter general se estará a lo especificado en la normativa particular correspondiente.Se </w:t>
      </w:r>
      <w:r w:rsidR="001936D0" w:rsidRPr="006A7BC5">
        <w:t>observará también lo siguiente:</w:t>
      </w:r>
    </w:p>
    <w:p w14:paraId="5C44A495" w14:textId="77777777" w:rsidR="00CE663A" w:rsidRPr="006A7BC5" w:rsidRDefault="00CE663A" w:rsidP="001936D0">
      <w:r w:rsidRPr="006A7BC5">
        <w:t>La disposición de los rótulos y cartelería se atenderá a la composición general de la fachada y a los elementos de interés que puedan existir en ella, de modo que la situación de los rótulos no perjudique esa composición general, ni la percepción que de estos elementos se ha de tener desde el espacio público.</w:t>
      </w:r>
    </w:p>
    <w:p w14:paraId="506AC56A" w14:textId="77777777" w:rsidR="00CE663A" w:rsidRPr="006A7BC5" w:rsidRDefault="00CE663A" w:rsidP="001936D0">
      <w:r w:rsidRPr="006A7BC5">
        <w:t>La colocación de carteles, placas, anuncios publicitarios y los rótulos de los establecimientos procurarán la adecuación en cada caso a las características del Casco Histórico y su integración armónica en el marco de la fachada</w:t>
      </w:r>
      <w:r w:rsidR="001936D0" w:rsidRPr="006A7BC5">
        <w:rPr>
          <w:szCs w:val="23"/>
        </w:rPr>
        <w:t xml:space="preserve">. </w:t>
      </w:r>
      <w:r w:rsidRPr="006A7BC5">
        <w:t>No se autorizarán iluminaciones parpadeantes ni deslumbrantes.</w:t>
      </w:r>
    </w:p>
    <w:p w14:paraId="2B2452D1" w14:textId="77777777" w:rsidR="001936D0" w:rsidRPr="006A7BC5" w:rsidRDefault="001936D0" w:rsidP="001936D0"/>
    <w:p w14:paraId="2B89F791" w14:textId="77777777" w:rsidR="00CE663A" w:rsidRPr="006A7BC5" w:rsidRDefault="00CE663A" w:rsidP="001936D0">
      <w:pPr>
        <w:rPr>
          <w:u w:val="single"/>
        </w:rPr>
      </w:pPr>
      <w:r w:rsidRPr="006A7BC5">
        <w:rPr>
          <w:u w:val="single"/>
        </w:rPr>
        <w:t>En Suelo Urbanizable Delimitado:</w:t>
      </w:r>
    </w:p>
    <w:p w14:paraId="66EB2EC5" w14:textId="77777777" w:rsidR="00CE663A" w:rsidRPr="006A7BC5" w:rsidRDefault="00CE663A" w:rsidP="001936D0">
      <w:r w:rsidRPr="006A7BC5">
        <w:t>Hasta tanto no se lleve a cabo el desarrollo previsto por el Planeamiento en vigor para dicho tipo de suelo las instalaciones de publicidad podrán ser autorizadas en zonas colindantes a carreteras, siempre que se cuente con la oportuna autorización del organismo competent</w:t>
      </w:r>
      <w:r w:rsidR="001936D0" w:rsidRPr="006A7BC5">
        <w:t>e del que depende la carretera.</w:t>
      </w:r>
    </w:p>
    <w:p w14:paraId="676E2523" w14:textId="77777777" w:rsidR="001936D0" w:rsidRPr="006A7BC5" w:rsidRDefault="001936D0" w:rsidP="001936D0"/>
    <w:p w14:paraId="0793AD4C" w14:textId="77777777" w:rsidR="00CE663A" w:rsidRPr="006A7BC5" w:rsidRDefault="00CE663A" w:rsidP="001936D0">
      <w:pPr>
        <w:rPr>
          <w:u w:val="single"/>
        </w:rPr>
      </w:pPr>
      <w:r w:rsidRPr="006A7BC5">
        <w:rPr>
          <w:u w:val="single"/>
        </w:rPr>
        <w:t>En Suelo N</w:t>
      </w:r>
      <w:r w:rsidR="001936D0" w:rsidRPr="006A7BC5">
        <w:rPr>
          <w:u w:val="single"/>
        </w:rPr>
        <w:t>o Urbanizable o resto de suelo:</w:t>
      </w:r>
    </w:p>
    <w:p w14:paraId="476C0092" w14:textId="77777777" w:rsidR="00CE663A" w:rsidRPr="006A7BC5" w:rsidRDefault="00CE663A" w:rsidP="001936D0">
      <w:r w:rsidRPr="006A7BC5">
        <w:t xml:space="preserve">No se autorizará la instalación de vallas publicitarias o similares, salvo que, en el caso de zonas colindantes con carreteras, tales elementos publicitarios hubieran sido autorizados previamente por el organismo del que aquellas dependan, en cuyo caso podrán autorizarse siempre que no sean incompatibles con el planeamiento urbanístico, y resulten conformes con la legislación reguladora del patrimonio natural y la biodiversidad o cualquier otra que resulte de aplicación, en especial lo que se establezca en la normativa particular del suelo no urbanizable. </w:t>
      </w:r>
    </w:p>
    <w:p w14:paraId="155EB137" w14:textId="77777777" w:rsidR="00CE663A" w:rsidRPr="006A7BC5" w:rsidRDefault="00CE663A" w:rsidP="001936D0">
      <w:r w:rsidRPr="006A7BC5">
        <w:t>Con todo, en los tramos urbanos de la red arterial, sólo podrá instalarse publicidad a una distancia mínima de 15 metros desde la arista exterior de la carretera.</w:t>
      </w:r>
    </w:p>
    <w:p w14:paraId="6CC14C17" w14:textId="77777777" w:rsidR="00C4451B" w:rsidRPr="006A7BC5" w:rsidRDefault="00CE663A" w:rsidP="00815904">
      <w:pPr>
        <w:pStyle w:val="Prrafodelista"/>
        <w:numPr>
          <w:ilvl w:val="0"/>
          <w:numId w:val="149"/>
        </w:numPr>
        <w:rPr>
          <w:b/>
          <w:u w:val="single"/>
        </w:rPr>
      </w:pPr>
      <w:r w:rsidRPr="006A7BC5">
        <w:rPr>
          <w:b/>
          <w:u w:val="single"/>
        </w:rPr>
        <w:t>Condiciones</w:t>
      </w:r>
      <w:r w:rsidR="000311E5" w:rsidRPr="006A7BC5">
        <w:rPr>
          <w:b/>
          <w:u w:val="single"/>
        </w:rPr>
        <w:t xml:space="preserve"> de los elementos de publicidad</w:t>
      </w:r>
    </w:p>
    <w:p w14:paraId="4E9108A3" w14:textId="77777777" w:rsidR="00CE663A" w:rsidRPr="006A7BC5" w:rsidRDefault="00CE663A" w:rsidP="001936D0">
      <w:pPr>
        <w:rPr>
          <w:u w:val="single"/>
        </w:rPr>
      </w:pPr>
      <w:r w:rsidRPr="006A7BC5">
        <w:rPr>
          <w:u w:val="single"/>
        </w:rPr>
        <w:t>Con carácter general</w:t>
      </w:r>
      <w:r w:rsidR="001936D0" w:rsidRPr="006A7BC5">
        <w:rPr>
          <w:u w:val="single"/>
        </w:rPr>
        <w:t>:</w:t>
      </w:r>
    </w:p>
    <w:p w14:paraId="2D053FD7" w14:textId="77777777" w:rsidR="00CE663A" w:rsidRPr="006A7BC5" w:rsidRDefault="00CE663A" w:rsidP="001936D0">
      <w:r w:rsidRPr="006A7BC5">
        <w:t>Todos los elementos que integran la instalación publicitaria deberán reunir las suficientes condiciones de seguridad, calidad y ornato.</w:t>
      </w:r>
    </w:p>
    <w:p w14:paraId="3D6EE0CA" w14:textId="77777777" w:rsidR="00CE663A" w:rsidRPr="006A7BC5" w:rsidRDefault="00CE663A" w:rsidP="001936D0">
      <w:r w:rsidRPr="006A7BC5">
        <w:t xml:space="preserve">Las instalaciones publicitarias que utilicen cualquier sistema de alumbrado o iluminación, deberán cumplir las condiciones de limitación de la contaminación lumínica y de eficiencia energética establecidas por la legislación vigente o la ordenanza Municipal que se redacte al efecto. </w:t>
      </w:r>
    </w:p>
    <w:p w14:paraId="61B27C5F" w14:textId="77777777" w:rsidR="00C4451B" w:rsidRPr="006A7BC5" w:rsidRDefault="00CE663A" w:rsidP="00815904">
      <w:pPr>
        <w:pStyle w:val="Prrafodelista"/>
        <w:numPr>
          <w:ilvl w:val="0"/>
          <w:numId w:val="149"/>
        </w:numPr>
        <w:rPr>
          <w:b/>
        </w:rPr>
      </w:pPr>
      <w:r w:rsidRPr="006A7BC5">
        <w:rPr>
          <w:b/>
        </w:rPr>
        <w:t>Vallas y carteleras</w:t>
      </w:r>
    </w:p>
    <w:p w14:paraId="175A444C" w14:textId="77777777" w:rsidR="00CE663A" w:rsidRPr="006A7BC5" w:rsidRDefault="00CE663A" w:rsidP="001936D0">
      <w:r w:rsidRPr="006A7BC5">
        <w:t>Se considerará valla publicitaria o cartelera, aquella instalación estática, susceptible de contener en su interior, elementos que hagan posible la exhibición de mensajes de contenido fijo o variable.</w:t>
      </w:r>
    </w:p>
    <w:p w14:paraId="7CFACDC7" w14:textId="77777777" w:rsidR="00CE663A" w:rsidRPr="006A7BC5" w:rsidRDefault="00CE663A" w:rsidP="001936D0">
      <w:r w:rsidRPr="006A7BC5">
        <w:t>Por razones de protección del entorno urbano, las dimensiones de los cercos, ya se trate de vallas individuales o de varias agrupadas, deberán ajustarse a las siguientes medidas:</w:t>
      </w:r>
      <w:r w:rsidR="001936D0" w:rsidRPr="006A7BC5">
        <w:t xml:space="preserve"> l</w:t>
      </w:r>
      <w:r w:rsidRPr="006A7BC5">
        <w:t>ímite máximo de 48 m</w:t>
      </w:r>
      <w:r w:rsidRPr="006A7BC5">
        <w:rPr>
          <w:vertAlign w:val="superscript"/>
        </w:rPr>
        <w:t>2</w:t>
      </w:r>
      <w:r w:rsidRPr="006A7BC5">
        <w:t xml:space="preserve">. En suelo clasificado por el Plan Municipal como </w:t>
      </w:r>
      <w:r w:rsidRPr="006A7BC5">
        <w:rPr>
          <w:u w:val="single"/>
        </w:rPr>
        <w:t>urbano</w:t>
      </w:r>
      <w:r w:rsidRPr="006A7BC5">
        <w:t>, la altura no podrá exceder de la prevista por el PGM para la edificación en dicha ubicación y colindantes, y como máxima 8,50 metros sobre rasante de terreno, incluido el soporte, cuando la distancia a carretera, sea de 15 metros lineales.</w:t>
      </w:r>
    </w:p>
    <w:p w14:paraId="3CB55802" w14:textId="77777777" w:rsidR="00CE663A" w:rsidRPr="006A7BC5" w:rsidRDefault="00CE663A" w:rsidP="001936D0">
      <w:r w:rsidRPr="006A7BC5">
        <w:t xml:space="preserve">En suelo </w:t>
      </w:r>
      <w:r w:rsidRPr="006A7BC5">
        <w:rPr>
          <w:u w:val="single"/>
        </w:rPr>
        <w:t>urbano consolidado</w:t>
      </w:r>
      <w:r w:rsidRPr="006A7BC5">
        <w:t xml:space="preserve"> por la edificación, con alineaciones definidas por el Plan Municipal, la altura no podrá exceder de la prevista por el PGM para la edificación en dicha ubicación y colindantes, y como máxima sobre rasante del terreno será de 6 metros.</w:t>
      </w:r>
    </w:p>
    <w:p w14:paraId="13FE235D" w14:textId="77777777" w:rsidR="00CE663A" w:rsidRPr="006A7BC5" w:rsidRDefault="00CE663A" w:rsidP="001936D0">
      <w:r w:rsidRPr="006A7BC5">
        <w:t xml:space="preserve">Instalación de carteleras en </w:t>
      </w:r>
      <w:r w:rsidRPr="006A7BC5">
        <w:rPr>
          <w:u w:val="single"/>
        </w:rPr>
        <w:t>cerramientos de solares</w:t>
      </w:r>
      <w:r w:rsidRPr="006A7BC5">
        <w:t>, vallados de obras o lo</w:t>
      </w:r>
      <w:r w:rsidR="001936D0" w:rsidRPr="006A7BC5">
        <w:t>cales comerciales, s</w:t>
      </w:r>
      <w:r w:rsidRPr="006A7BC5">
        <w:t>e ajustará a las siguientes condiciones:</w:t>
      </w:r>
    </w:p>
    <w:p w14:paraId="179F6A13" w14:textId="77777777" w:rsidR="00CE663A" w:rsidRPr="006A7BC5" w:rsidRDefault="00CE663A" w:rsidP="001936D0">
      <w:r w:rsidRPr="006A7BC5">
        <w:t>La cartelera no podrá sustituir en ningún caso al vallado obligatorio del solar.</w:t>
      </w:r>
    </w:p>
    <w:p w14:paraId="59B512B9" w14:textId="77777777" w:rsidR="00CE663A" w:rsidRPr="006A7BC5" w:rsidRDefault="00CE663A" w:rsidP="001936D0">
      <w:r w:rsidRPr="006A7BC5">
        <w:t>La cartelera o valla se instalará ajustándose a la alineación del solar o su cerramiento siempre que sean coincidentes con las alineaciones del Plan Municipal: En todo caso, deberá ajustarse, siempre, a esta última, salvo en edificios fuera de ordenación.</w:t>
      </w:r>
    </w:p>
    <w:p w14:paraId="129C296A" w14:textId="77777777" w:rsidR="00CE663A" w:rsidRPr="006A7BC5" w:rsidRDefault="00CE663A" w:rsidP="001936D0">
      <w:r w:rsidRPr="006A7BC5">
        <w:t>Excepcionalmente, con causa justificada, se podrá autorizar la instalación en el interior de solares o terrenos, respetando las condiciones que con carácter general se establecen para las vallas o carteleras.</w:t>
      </w:r>
    </w:p>
    <w:p w14:paraId="0BED71B2" w14:textId="77777777" w:rsidR="00C4451B" w:rsidRPr="006A7BC5" w:rsidRDefault="000311E5" w:rsidP="00815904">
      <w:pPr>
        <w:pStyle w:val="Prrafodelista"/>
        <w:numPr>
          <w:ilvl w:val="0"/>
          <w:numId w:val="149"/>
        </w:numPr>
        <w:rPr>
          <w:b/>
        </w:rPr>
      </w:pPr>
      <w:r w:rsidRPr="006A7BC5">
        <w:rPr>
          <w:b/>
        </w:rPr>
        <w:t>Rótulos</w:t>
      </w:r>
    </w:p>
    <w:p w14:paraId="2F2F7742" w14:textId="77777777" w:rsidR="00CE663A" w:rsidRPr="006A7BC5" w:rsidRDefault="00CE663A" w:rsidP="001936D0">
      <w:r w:rsidRPr="006A7BC5">
        <w:t>Se consideran rótulos los anuncios fijos o móviles que tienen por objeto denominar o transmitir la identificación de locales de negocio, actividades profesionales o comerciales o hacer publicidad de los mismos.</w:t>
      </w:r>
    </w:p>
    <w:p w14:paraId="4AFEDE4A" w14:textId="77777777" w:rsidR="00CE663A" w:rsidRPr="006A7BC5" w:rsidRDefault="00CE663A" w:rsidP="001936D0">
      <w:r w:rsidRPr="006A7BC5">
        <w:t>Se permiten en planta baja. En planta primera serán autorizables previa motivación. En el resto de plantas superiores sólo serán autorizados cuando el edificio se dedique con carácter exclusivo a uso comercial.</w:t>
      </w:r>
    </w:p>
    <w:p w14:paraId="2EA2A961" w14:textId="77777777" w:rsidR="00CE663A" w:rsidRPr="006A7BC5" w:rsidRDefault="00CE663A" w:rsidP="001936D0">
      <w:r w:rsidRPr="006A7BC5">
        <w:t xml:space="preserve">Se adosarán a fachada, permitiéndose un vuelo máximo de 10 centímetros para rótulos y 50 centímetros para banderolas. </w:t>
      </w:r>
    </w:p>
    <w:p w14:paraId="3148C8AE" w14:textId="77777777" w:rsidR="00CE663A" w:rsidRPr="006A7BC5" w:rsidRDefault="00CE663A" w:rsidP="001936D0">
      <w:r w:rsidRPr="006A7BC5">
        <w:t>Los rótulos luminosos o en bandera, deberán quedar a una altura mínima de 3,00 metros de la rasante de la acera cumpliendo en todo caso la normativa relativa a prevención de la contaminación lumínica y eficiencia energética.</w:t>
      </w:r>
    </w:p>
    <w:p w14:paraId="504777E7" w14:textId="77777777" w:rsidR="00C33798" w:rsidRPr="006A7BC5" w:rsidRDefault="00CE663A" w:rsidP="001936D0">
      <w:r w:rsidRPr="006A7BC5">
        <w:t>No se permitirá ningún elemento de publicidad en la coronación de los edificios. Se permite en planta baja, placas de 25 cms., de dimensión máxima situadas junto a las puertas de acceso</w:t>
      </w:r>
      <w:r w:rsidR="00C63FAE" w:rsidRPr="006A7BC5">
        <w:t>.</w:t>
      </w:r>
    </w:p>
    <w:p w14:paraId="60CFB7B3" w14:textId="77777777" w:rsidR="00C4451B" w:rsidRPr="006A7BC5" w:rsidRDefault="000311E5" w:rsidP="00815904">
      <w:pPr>
        <w:pStyle w:val="Prrafodelista"/>
        <w:numPr>
          <w:ilvl w:val="0"/>
          <w:numId w:val="149"/>
        </w:numPr>
        <w:rPr>
          <w:b/>
        </w:rPr>
      </w:pPr>
      <w:r w:rsidRPr="006A7BC5">
        <w:rPr>
          <w:b/>
        </w:rPr>
        <w:t>Totems</w:t>
      </w:r>
    </w:p>
    <w:p w14:paraId="1BC7459E" w14:textId="77777777" w:rsidR="00CE663A" w:rsidRPr="006A7BC5" w:rsidRDefault="00CE663A" w:rsidP="001936D0">
      <w:r w:rsidRPr="006A7BC5">
        <w:t>En suelo calificado como industrial por el PGM se permiten los “Totems” con el anagrama de la empresa situados en los espacios libres privados y de altura inferior a la máxima del edifi</w:t>
      </w:r>
      <w:r w:rsidR="001936D0" w:rsidRPr="006A7BC5">
        <w:t>cio.</w:t>
      </w:r>
    </w:p>
    <w:p w14:paraId="46C66DFA" w14:textId="77777777" w:rsidR="00C4451B" w:rsidRPr="006A7BC5" w:rsidRDefault="00CE663A" w:rsidP="00815904">
      <w:pPr>
        <w:pStyle w:val="Prrafodelista"/>
        <w:numPr>
          <w:ilvl w:val="0"/>
          <w:numId w:val="149"/>
        </w:numPr>
        <w:rPr>
          <w:b/>
        </w:rPr>
      </w:pPr>
      <w:r w:rsidRPr="006A7BC5">
        <w:rPr>
          <w:b/>
        </w:rPr>
        <w:t>Requisitos para la solicitud de la licencia</w:t>
      </w:r>
    </w:p>
    <w:p w14:paraId="4575F6C6" w14:textId="77777777" w:rsidR="00CE663A" w:rsidRPr="006A7BC5" w:rsidRDefault="00CE663A" w:rsidP="001936D0">
      <w:r w:rsidRPr="006A7BC5">
        <w:t>A la solicitud de licencia se acompañará la siguiente documentación:</w:t>
      </w:r>
    </w:p>
    <w:p w14:paraId="5988D36F" w14:textId="77777777" w:rsidR="00C4451B" w:rsidRPr="006A7BC5" w:rsidRDefault="00CE663A" w:rsidP="00815904">
      <w:pPr>
        <w:pStyle w:val="Prrafodelista"/>
        <w:numPr>
          <w:ilvl w:val="0"/>
          <w:numId w:val="150"/>
        </w:numPr>
        <w:rPr>
          <w:szCs w:val="23"/>
        </w:rPr>
      </w:pPr>
      <w:r w:rsidRPr="006A7BC5">
        <w:rPr>
          <w:szCs w:val="23"/>
        </w:rPr>
        <w:t>Plano de situación</w:t>
      </w:r>
      <w:r w:rsidR="001936D0" w:rsidRPr="006A7BC5">
        <w:t>.</w:t>
      </w:r>
    </w:p>
    <w:p w14:paraId="71242A6E" w14:textId="77777777" w:rsidR="00C4451B" w:rsidRPr="006A7BC5" w:rsidRDefault="00CE663A" w:rsidP="00815904">
      <w:pPr>
        <w:pStyle w:val="Ttulo7"/>
        <w:numPr>
          <w:ilvl w:val="0"/>
          <w:numId w:val="150"/>
        </w:numPr>
        <w:rPr>
          <w:szCs w:val="23"/>
        </w:rPr>
      </w:pPr>
      <w:r w:rsidRPr="006A7BC5">
        <w:rPr>
          <w:szCs w:val="23"/>
        </w:rPr>
        <w:t>Proyecto técnico idóneo con memoria descriptiva de la instalación cuando se disponga una estructura o instalaciones de cualquier tipo.</w:t>
      </w:r>
    </w:p>
    <w:p w14:paraId="137CA763" w14:textId="77777777" w:rsidR="00C4451B" w:rsidRPr="006A7BC5" w:rsidRDefault="00CE663A" w:rsidP="00815904">
      <w:pPr>
        <w:pStyle w:val="Ttulo7"/>
        <w:numPr>
          <w:ilvl w:val="0"/>
          <w:numId w:val="150"/>
        </w:numPr>
        <w:rPr>
          <w:szCs w:val="23"/>
        </w:rPr>
      </w:pPr>
      <w:r w:rsidRPr="006A7BC5">
        <w:rPr>
          <w:szCs w:val="23"/>
        </w:rPr>
        <w:t>Fotografía de emplazamiento.</w:t>
      </w:r>
    </w:p>
    <w:p w14:paraId="302E4A52" w14:textId="77777777" w:rsidR="00C4451B" w:rsidRPr="006A7BC5" w:rsidRDefault="00CE663A" w:rsidP="00815904">
      <w:pPr>
        <w:pStyle w:val="Ttulo7"/>
        <w:numPr>
          <w:ilvl w:val="0"/>
          <w:numId w:val="150"/>
        </w:numPr>
      </w:pPr>
      <w:r w:rsidRPr="006A7BC5">
        <w:t xml:space="preserve">Si el elemento de publicidad es autorizable, solución gráfica con fotomontaje, infografía o perspectiva del mismo a tamaño adecuado. </w:t>
      </w:r>
    </w:p>
    <w:p w14:paraId="7AE5FEF5" w14:textId="77777777" w:rsidR="00C33798" w:rsidRPr="006A7BC5" w:rsidRDefault="00CE663A" w:rsidP="00815904">
      <w:pPr>
        <w:pStyle w:val="Ttulo7"/>
        <w:numPr>
          <w:ilvl w:val="0"/>
          <w:numId w:val="150"/>
        </w:numPr>
        <w:tabs>
          <w:tab w:val="clear" w:pos="425"/>
        </w:tabs>
        <w:spacing w:before="0" w:after="0"/>
        <w:contextualSpacing w:val="0"/>
        <w:jc w:val="left"/>
        <w:rPr>
          <w:b/>
          <w:kern w:val="1"/>
        </w:rPr>
      </w:pPr>
      <w:r w:rsidRPr="006A7BC5">
        <w:rPr>
          <w:szCs w:val="23"/>
        </w:rPr>
        <w:t>En el resto de las instalaciones se exigirá en cualquier caso certificado de técnico que asegure que la ejecución y mantenimiento de la instalación se lleve a cabo mediante las adecuadas condiciones de estabilidad, seg</w:t>
      </w:r>
      <w:r w:rsidR="0073099F" w:rsidRPr="006A7BC5">
        <w:rPr>
          <w:szCs w:val="23"/>
        </w:rPr>
        <w:t>uridad, ornato, y conservación.</w:t>
      </w:r>
      <w:r w:rsidR="00C33798" w:rsidRPr="006A7BC5">
        <w:br w:type="page"/>
      </w:r>
    </w:p>
    <w:p w14:paraId="6472EEAB" w14:textId="77777777" w:rsidR="00C6369D" w:rsidRPr="006A7BC5" w:rsidRDefault="00C6369D" w:rsidP="00C6369D">
      <w:pPr>
        <w:pStyle w:val="Ttulo1"/>
      </w:pPr>
      <w:bookmarkStart w:id="416" w:name="_Toc8824453"/>
      <w:bookmarkStart w:id="417" w:name="_Toc201912931"/>
      <w:r w:rsidRPr="006A7BC5">
        <w:t>TITULO V. INTERVENCIÓN EN LA EDIFICACIÓN Y USO DEL SUELO.</w:t>
      </w:r>
      <w:bookmarkEnd w:id="416"/>
      <w:bookmarkEnd w:id="417"/>
    </w:p>
    <w:p w14:paraId="283B0517" w14:textId="77777777" w:rsidR="00C6369D" w:rsidRPr="006A7BC5" w:rsidRDefault="00C6369D" w:rsidP="00C6369D">
      <w:pPr>
        <w:pStyle w:val="Ttulo2"/>
      </w:pPr>
      <w:bookmarkStart w:id="418" w:name="_Toc532225631"/>
      <w:bookmarkStart w:id="419" w:name="_Toc8824454"/>
      <w:bookmarkStart w:id="420" w:name="_Toc466486220"/>
      <w:bookmarkStart w:id="421" w:name="_Toc201912932"/>
      <w:r w:rsidRPr="006A7BC5">
        <w:t>CAPÍTULO 1. MEDIOS DE INTERVENCIÓN ADMINISTRATIVA MUNICIPAL</w:t>
      </w:r>
      <w:bookmarkEnd w:id="418"/>
      <w:bookmarkEnd w:id="419"/>
      <w:bookmarkEnd w:id="421"/>
    </w:p>
    <w:p w14:paraId="7B3F1D91" w14:textId="77777777" w:rsidR="00C6369D" w:rsidRPr="006A7BC5" w:rsidRDefault="00C6369D" w:rsidP="00B26B40">
      <w:pPr>
        <w:pStyle w:val="Ttulo3"/>
        <w:numPr>
          <w:ilvl w:val="0"/>
          <w:numId w:val="252"/>
        </w:numPr>
      </w:pPr>
      <w:bookmarkStart w:id="422" w:name="_Toc532225632"/>
      <w:bookmarkStart w:id="423" w:name="_Toc8824455"/>
      <w:bookmarkStart w:id="424" w:name="_Toc201912933"/>
      <w:bookmarkEnd w:id="420"/>
      <w:r w:rsidRPr="006A7BC5">
        <w:t>Medios de intervención administrativa municipal</w:t>
      </w:r>
      <w:bookmarkEnd w:id="422"/>
      <w:bookmarkEnd w:id="423"/>
      <w:bookmarkEnd w:id="424"/>
    </w:p>
    <w:p w14:paraId="3F5E3831" w14:textId="77777777" w:rsidR="00C6369D" w:rsidRPr="006A7BC5" w:rsidRDefault="00C6369D" w:rsidP="00815904">
      <w:pPr>
        <w:pStyle w:val="Prrafodelista"/>
        <w:numPr>
          <w:ilvl w:val="0"/>
          <w:numId w:val="90"/>
        </w:numPr>
      </w:pPr>
      <w:r w:rsidRPr="006A7BC5">
        <w:t>El Ayuntamiento podrá intervenir la actuación urbanística y ambiental de los ciudadanos a través de los siguientes medios:</w:t>
      </w:r>
    </w:p>
    <w:p w14:paraId="1C9E74AA" w14:textId="77777777" w:rsidR="00C6369D" w:rsidRPr="006A7BC5" w:rsidRDefault="00C6369D" w:rsidP="00815904">
      <w:pPr>
        <w:pStyle w:val="Prrafodelista"/>
        <w:numPr>
          <w:ilvl w:val="1"/>
          <w:numId w:val="90"/>
        </w:numPr>
      </w:pPr>
      <w:r w:rsidRPr="006A7BC5">
        <w:t>Sometimiento a previa licencia.</w:t>
      </w:r>
    </w:p>
    <w:p w14:paraId="05EE4E77" w14:textId="77777777" w:rsidR="00C6369D" w:rsidRPr="006A7BC5" w:rsidRDefault="00C6369D" w:rsidP="00815904">
      <w:pPr>
        <w:pStyle w:val="Prrafodelista"/>
        <w:numPr>
          <w:ilvl w:val="1"/>
          <w:numId w:val="90"/>
        </w:numPr>
      </w:pPr>
      <w:r w:rsidRPr="006A7BC5">
        <w:t>Sometimiento a comunicación previa o declaración responsable.</w:t>
      </w:r>
    </w:p>
    <w:p w14:paraId="2244E142" w14:textId="77777777" w:rsidR="00C6369D" w:rsidRPr="006A7BC5" w:rsidRDefault="00C6369D" w:rsidP="00815904">
      <w:pPr>
        <w:pStyle w:val="Prrafodelista"/>
        <w:numPr>
          <w:ilvl w:val="0"/>
          <w:numId w:val="90"/>
        </w:numPr>
        <w:spacing w:before="100" w:beforeAutospacing="1" w:after="100" w:afterAutospacing="1"/>
      </w:pPr>
      <w:r w:rsidRPr="006A7BC5">
        <w:t>Las licencias son autorizaciones de carácter reglado cuyo otorgamiento es preciso obtener con carácter previo a la realización de cualquier acto de edificación y uso del suelo y subsuelo que no se encuentre sujeto al régimen de comunicación previa. Comprenden los siguientes tipos:</w:t>
      </w:r>
    </w:p>
    <w:p w14:paraId="47825307" w14:textId="77777777" w:rsidR="00C6369D" w:rsidRPr="006A7BC5" w:rsidRDefault="00C6369D" w:rsidP="00815904">
      <w:pPr>
        <w:pStyle w:val="Prrafodelista"/>
        <w:numPr>
          <w:ilvl w:val="1"/>
          <w:numId w:val="90"/>
        </w:numPr>
        <w:spacing w:before="100" w:beforeAutospacing="1" w:after="100" w:afterAutospacing="1"/>
      </w:pPr>
      <w:r w:rsidRPr="006A7BC5">
        <w:t>Licencia urbanística</w:t>
      </w:r>
    </w:p>
    <w:p w14:paraId="6DB81A44" w14:textId="77777777" w:rsidR="00C6369D" w:rsidRPr="006A7BC5" w:rsidRDefault="00C6369D" w:rsidP="00815904">
      <w:pPr>
        <w:pStyle w:val="Prrafodelista"/>
        <w:numPr>
          <w:ilvl w:val="1"/>
          <w:numId w:val="90"/>
        </w:numPr>
        <w:spacing w:before="100" w:beforeAutospacing="1" w:after="100" w:afterAutospacing="1"/>
      </w:pPr>
      <w:r w:rsidRPr="006A7BC5">
        <w:t>Licencia ambiental</w:t>
      </w:r>
    </w:p>
    <w:p w14:paraId="4AD4A407" w14:textId="77777777" w:rsidR="00C6369D" w:rsidRPr="006A7BC5" w:rsidRDefault="00C6369D" w:rsidP="00815904">
      <w:pPr>
        <w:pStyle w:val="Prrafodelista"/>
        <w:numPr>
          <w:ilvl w:val="1"/>
          <w:numId w:val="90"/>
        </w:numPr>
        <w:spacing w:before="100" w:beforeAutospacing="1" w:after="100" w:afterAutospacing="1"/>
      </w:pPr>
      <w:r w:rsidRPr="006A7BC5">
        <w:t>Licencia de ocupación.</w:t>
      </w:r>
    </w:p>
    <w:p w14:paraId="5AA58E29" w14:textId="77777777" w:rsidR="00C6369D" w:rsidRPr="006A7BC5" w:rsidRDefault="00C6369D" w:rsidP="00815904">
      <w:pPr>
        <w:pStyle w:val="Prrafodelista"/>
        <w:numPr>
          <w:ilvl w:val="1"/>
          <w:numId w:val="90"/>
        </w:numPr>
        <w:spacing w:before="100" w:beforeAutospacing="1" w:after="100" w:afterAutospacing="1"/>
      </w:pPr>
      <w:r w:rsidRPr="006A7BC5">
        <w:t>Licencia de instalación</w:t>
      </w:r>
    </w:p>
    <w:p w14:paraId="1C4BB122" w14:textId="77777777" w:rsidR="00C6369D" w:rsidRPr="006A7BC5" w:rsidRDefault="00C6369D" w:rsidP="00815904">
      <w:pPr>
        <w:pStyle w:val="Prrafodelista"/>
        <w:numPr>
          <w:ilvl w:val="1"/>
          <w:numId w:val="90"/>
        </w:numPr>
        <w:spacing w:before="100" w:beforeAutospacing="1" w:after="100" w:afterAutospacing="1"/>
      </w:pPr>
      <w:r w:rsidRPr="006A7BC5">
        <w:t>Cualquier otra que el Ayuntamiento establezca para finalidades diferentes a las indicadas, de conformidad con la Ley 7/1985, de 2 de abril, Reguladora de las Bases del Régimen Local y normativa urbanística aplicable.</w:t>
      </w:r>
    </w:p>
    <w:p w14:paraId="1ED730F5" w14:textId="77777777" w:rsidR="00C6369D" w:rsidRPr="006A7BC5" w:rsidRDefault="00C6369D" w:rsidP="00815904">
      <w:pPr>
        <w:pStyle w:val="Prrafodelista"/>
        <w:numPr>
          <w:ilvl w:val="0"/>
          <w:numId w:val="90"/>
        </w:numPr>
        <w:spacing w:before="100" w:beforeAutospacing="1" w:after="100" w:afterAutospacing="1"/>
      </w:pPr>
      <w:r w:rsidRPr="006A7BC5">
        <w:t>Las actuaciones no sujetas al régimen de licencia previa se encuentran sometidas, según los casos, al régimen de declaración responsable o de comunicación en los términos previstos en estas normas urbanísticas.</w:t>
      </w:r>
    </w:p>
    <w:p w14:paraId="407DE50B" w14:textId="77777777" w:rsidR="00C6369D" w:rsidRPr="006A7BC5" w:rsidRDefault="00C6369D" w:rsidP="00C6369D">
      <w:pPr>
        <w:pStyle w:val="Prrafodelista"/>
        <w:spacing w:before="100" w:beforeAutospacing="1" w:after="100" w:afterAutospacing="1"/>
        <w:ind w:left="502"/>
      </w:pPr>
    </w:p>
    <w:p w14:paraId="38C8C01F" w14:textId="77777777" w:rsidR="00C6369D" w:rsidRPr="006A7BC5" w:rsidRDefault="00C6369D" w:rsidP="00B26B40">
      <w:pPr>
        <w:pStyle w:val="Ttulo3"/>
        <w:numPr>
          <w:ilvl w:val="0"/>
          <w:numId w:val="252"/>
        </w:numPr>
      </w:pPr>
      <w:bookmarkStart w:id="425" w:name="_Toc532225633"/>
      <w:bookmarkStart w:id="426" w:name="_Toc8824456"/>
      <w:bookmarkStart w:id="427" w:name="_Toc201912934"/>
      <w:r w:rsidRPr="006A7BC5">
        <w:t>Información urbanística</w:t>
      </w:r>
      <w:bookmarkEnd w:id="425"/>
      <w:bookmarkEnd w:id="426"/>
      <w:bookmarkEnd w:id="427"/>
    </w:p>
    <w:p w14:paraId="087F3909" w14:textId="77777777" w:rsidR="00C6369D" w:rsidRPr="006A7BC5" w:rsidRDefault="00C6369D" w:rsidP="00815904">
      <w:pPr>
        <w:pStyle w:val="Prrafodelista"/>
        <w:numPr>
          <w:ilvl w:val="0"/>
          <w:numId w:val="91"/>
        </w:numPr>
      </w:pPr>
      <w:r w:rsidRPr="006A7BC5">
        <w:t>De acuerdo con el derecho reconocido a favor de todos los ciudadanos en los artículos 5.c) y d) del TRLSRU de 2015 y artículo 11.k) de la LOTUR se otorgará el derecho de información urbanística a todos los ciudadanos, sin necesidad de acreditar la condición de interesado.</w:t>
      </w:r>
    </w:p>
    <w:p w14:paraId="13BBC498" w14:textId="77777777" w:rsidR="00C6369D" w:rsidRPr="006A7BC5" w:rsidRDefault="00C6369D" w:rsidP="00815904">
      <w:pPr>
        <w:pStyle w:val="Prrafodelista"/>
        <w:numPr>
          <w:ilvl w:val="0"/>
          <w:numId w:val="91"/>
        </w:numPr>
        <w:spacing w:after="100" w:afterAutospacing="1"/>
      </w:pPr>
      <w:r w:rsidRPr="006A7BC5">
        <w:t>Se podrán formular consultas relativas al régimen y las condiciones urbanísticas de una determinada parcela, solar, inmueble o local, así como de los actos o usos del suelo o subsuelo permitidos y del procedimiento de tramitación aplicable para la actuación que se trate, debiendo ser informadas de forma completa y por escrito.</w:t>
      </w:r>
    </w:p>
    <w:p w14:paraId="2571C925" w14:textId="77777777" w:rsidR="00C6369D" w:rsidRPr="006A7BC5" w:rsidRDefault="00C6369D" w:rsidP="00815904">
      <w:pPr>
        <w:pStyle w:val="Prrafodelista"/>
        <w:numPr>
          <w:ilvl w:val="0"/>
          <w:numId w:val="91"/>
        </w:numPr>
        <w:spacing w:before="100" w:beforeAutospacing="1" w:after="100" w:afterAutospacing="1"/>
      </w:pPr>
      <w:r w:rsidRPr="006A7BC5">
        <w:t>La consulta será informada en el plazo de 1 mes. El procedimiento se iniciará, previo abono de las tasas municipales correspondientes, mediante presentación de solicitud normalizada que deberá contener Plano de situación y/o referencia catastral.</w:t>
      </w:r>
      <w:bookmarkStart w:id="428" w:name="I161"/>
      <w:bookmarkStart w:id="429" w:name="I162"/>
      <w:bookmarkEnd w:id="428"/>
      <w:bookmarkEnd w:id="429"/>
    </w:p>
    <w:p w14:paraId="193E66B0" w14:textId="77777777" w:rsidR="00C6369D" w:rsidRPr="006A7BC5" w:rsidRDefault="00C6369D" w:rsidP="00815904">
      <w:pPr>
        <w:pStyle w:val="Prrafodelista"/>
        <w:numPr>
          <w:ilvl w:val="0"/>
          <w:numId w:val="91"/>
        </w:numPr>
        <w:spacing w:before="100" w:beforeAutospacing="1" w:after="100" w:afterAutospacing="1"/>
      </w:pPr>
      <w:r w:rsidRPr="006A7BC5">
        <w:t>La contestación de la consulta no exime de la correspondiente intervención administrativa en la modalidad que proceda o, en su caso, del deber de obtener la licencia urbanística.</w:t>
      </w:r>
    </w:p>
    <w:p w14:paraId="09F6240A" w14:textId="77777777" w:rsidR="00C6369D" w:rsidRPr="006A7BC5" w:rsidRDefault="00C6369D" w:rsidP="00815904">
      <w:pPr>
        <w:pStyle w:val="Prrafodelista"/>
        <w:numPr>
          <w:ilvl w:val="0"/>
          <w:numId w:val="91"/>
        </w:numPr>
        <w:spacing w:before="100" w:beforeAutospacing="1" w:after="100" w:afterAutospacing="1"/>
      </w:pPr>
      <w:r w:rsidRPr="006A7BC5">
        <w:t>La información urbanística facilitada por el Ayuntamiento en contestación a una consulta tiene, únicamente, carácter informativo, salvo supuestos específicos establecidos en la legislación urbanística.</w:t>
      </w:r>
    </w:p>
    <w:p w14:paraId="42D14CA7" w14:textId="77777777" w:rsidR="00C6369D" w:rsidRPr="006A7BC5" w:rsidRDefault="00C6369D" w:rsidP="00815904">
      <w:pPr>
        <w:pStyle w:val="Prrafodelista"/>
        <w:numPr>
          <w:ilvl w:val="0"/>
          <w:numId w:val="91"/>
        </w:numPr>
        <w:spacing w:before="100" w:beforeAutospacing="1" w:after="100" w:afterAutospacing="1"/>
      </w:pPr>
      <w:r w:rsidRPr="006A7BC5">
        <w:t>La información contenida en el documento que se emita se refiere al momento de su expedición y se apoyará en los datos facilitados por el peticionario y en los antecedentes que consten en el Ayuntamiento.</w:t>
      </w:r>
    </w:p>
    <w:p w14:paraId="72768545" w14:textId="77777777" w:rsidR="00C6369D" w:rsidRPr="006A7BC5" w:rsidRDefault="00C6369D" w:rsidP="00815904">
      <w:pPr>
        <w:pStyle w:val="Prrafodelista"/>
        <w:numPr>
          <w:ilvl w:val="0"/>
          <w:numId w:val="91"/>
        </w:numPr>
        <w:spacing w:before="100" w:beforeAutospacing="1" w:after="100" w:afterAutospacing="1"/>
      </w:pPr>
      <w:r w:rsidRPr="006A7BC5">
        <w:t>Dicha información tendrá vigencia en tanto no se modifiquen las figuras del planeamiento o instrumentos de ejecución que afecten a la finca, parcela o solar.</w:t>
      </w:r>
    </w:p>
    <w:p w14:paraId="47E3A9C4" w14:textId="77777777" w:rsidR="00C6369D" w:rsidRPr="006A7BC5" w:rsidRDefault="00C6369D" w:rsidP="00C6369D">
      <w:pPr>
        <w:pStyle w:val="Prrafodelista"/>
        <w:spacing w:before="100" w:beforeAutospacing="1" w:after="100" w:afterAutospacing="1"/>
        <w:ind w:left="502"/>
      </w:pPr>
    </w:p>
    <w:p w14:paraId="03F4AE3B" w14:textId="77777777" w:rsidR="00C6369D" w:rsidRPr="006A7BC5" w:rsidRDefault="00C6369D" w:rsidP="00C6369D">
      <w:pPr>
        <w:pStyle w:val="Ttulo2"/>
      </w:pPr>
      <w:bookmarkStart w:id="430" w:name="_Toc532225669"/>
      <w:bookmarkStart w:id="431" w:name="_Toc8824457"/>
      <w:bookmarkStart w:id="432" w:name="_Toc532225634"/>
      <w:bookmarkStart w:id="433" w:name="_Toc201912935"/>
      <w:r w:rsidRPr="006A7BC5">
        <w:t>CAPÍTULO 2. INTERVENCIÓN EN LA EDIFICACIÓN Y USO DEL SUELO MEDIANTE LICENCIA</w:t>
      </w:r>
      <w:bookmarkEnd w:id="430"/>
      <w:bookmarkEnd w:id="431"/>
      <w:bookmarkEnd w:id="433"/>
    </w:p>
    <w:p w14:paraId="5CCCC1BB" w14:textId="77777777" w:rsidR="00C6369D" w:rsidRPr="006A7BC5" w:rsidRDefault="00C6369D" w:rsidP="00B26B40">
      <w:pPr>
        <w:pStyle w:val="Ttulo3"/>
        <w:numPr>
          <w:ilvl w:val="0"/>
          <w:numId w:val="252"/>
        </w:numPr>
      </w:pPr>
      <w:bookmarkStart w:id="434" w:name="_Toc532225670"/>
      <w:bookmarkStart w:id="435" w:name="_Toc8824458"/>
      <w:bookmarkStart w:id="436" w:name="_Hlk33779713"/>
      <w:bookmarkStart w:id="437" w:name="_Toc201912936"/>
      <w:r w:rsidRPr="006A7BC5">
        <w:t>Actos sujetos a licencia urbanística</w:t>
      </w:r>
      <w:bookmarkEnd w:id="434"/>
      <w:bookmarkEnd w:id="435"/>
      <w:bookmarkEnd w:id="437"/>
    </w:p>
    <w:p w14:paraId="36311AE5" w14:textId="77777777" w:rsidR="00C6369D" w:rsidRPr="006A7BC5" w:rsidRDefault="00C6369D" w:rsidP="00A71ACE">
      <w:pPr>
        <w:numPr>
          <w:ilvl w:val="0"/>
          <w:numId w:val="2"/>
        </w:numPr>
        <w:spacing w:before="100" w:beforeAutospacing="1" w:after="100" w:afterAutospacing="1"/>
      </w:pPr>
      <w:r w:rsidRPr="006A7BC5">
        <w:t xml:space="preserve">Están sujetos a licencia urbanística, en los términos de la legislación de ordenación del territorio y urbanismo de la Comunidad Autónoma de La Rioja y sin perjuicio de las demás autorizaciones que sean procedentes con arreglo a la legislación sectorial aplicable, todos los actos de uso del suelo y subsuelo, construcción y edificación para la implantación y el desarrollo de actividades, excepto aquellos que estén sometidos al régimen de declaración responsable o comunicación por la normativa estatal o autonómica o por las presentes normas urbanísticas. </w:t>
      </w:r>
    </w:p>
    <w:p w14:paraId="14E1959E" w14:textId="77777777" w:rsidR="00C6369D" w:rsidRPr="006A7BC5" w:rsidRDefault="00C6369D" w:rsidP="00A71ACE">
      <w:pPr>
        <w:numPr>
          <w:ilvl w:val="0"/>
          <w:numId w:val="2"/>
        </w:numPr>
        <w:spacing w:before="100" w:beforeAutospacing="1" w:after="100" w:afterAutospacing="1"/>
      </w:pPr>
      <w:r w:rsidRPr="006A7BC5">
        <w:t>En particular, quedan sujetos, los siguientes:</w:t>
      </w:r>
    </w:p>
    <w:p w14:paraId="2D357A62" w14:textId="77777777" w:rsidR="00C6369D" w:rsidRPr="006A7BC5" w:rsidRDefault="00C6369D" w:rsidP="00A71ACE">
      <w:pPr>
        <w:numPr>
          <w:ilvl w:val="1"/>
          <w:numId w:val="2"/>
        </w:numPr>
        <w:spacing w:before="100" w:beforeAutospacing="1" w:after="100" w:afterAutospacing="1"/>
      </w:pPr>
      <w:r w:rsidRPr="006A7BC5">
        <w:t>Los movimientos de tierra y las obras de desmonte y explanación en cualquier clase de suelo</w:t>
      </w:r>
    </w:p>
    <w:p w14:paraId="77A4CCFA" w14:textId="77777777" w:rsidR="00C6369D" w:rsidRPr="006A7BC5" w:rsidRDefault="00C6369D" w:rsidP="00A71ACE">
      <w:pPr>
        <w:numPr>
          <w:ilvl w:val="1"/>
          <w:numId w:val="2"/>
        </w:numPr>
        <w:spacing w:before="100" w:beforeAutospacing="1" w:after="100" w:afterAutospacing="1"/>
      </w:pPr>
      <w:r w:rsidRPr="006A7BC5">
        <w:t>La extracción de áridos y la explotación de canteras</w:t>
      </w:r>
    </w:p>
    <w:p w14:paraId="085888B0" w14:textId="77777777" w:rsidR="00C6369D" w:rsidRPr="006A7BC5" w:rsidRDefault="00C6369D" w:rsidP="00A71ACE">
      <w:pPr>
        <w:numPr>
          <w:ilvl w:val="1"/>
          <w:numId w:val="2"/>
        </w:numPr>
        <w:spacing w:before="100" w:beforeAutospacing="1" w:after="100" w:afterAutospacing="1"/>
      </w:pPr>
      <w:r w:rsidRPr="006A7BC5">
        <w:t>La tala de masas arbóreas, de vegetación arbustiva o de árboles aislados que, por sus características, puedan afectar al paisaje o estén protegidos por la legislación sectorial correspondiente</w:t>
      </w:r>
    </w:p>
    <w:p w14:paraId="478070C6" w14:textId="77777777" w:rsidR="00C6369D" w:rsidRPr="006A7BC5" w:rsidRDefault="00C6369D" w:rsidP="00A71ACE">
      <w:pPr>
        <w:numPr>
          <w:ilvl w:val="1"/>
          <w:numId w:val="2"/>
        </w:numPr>
        <w:spacing w:before="100" w:beforeAutospacing="1" w:after="100" w:afterAutospacing="1"/>
      </w:pPr>
      <w:r w:rsidRPr="006A7BC5">
        <w:t>La apertura de caminos, así como su modificación o pavimentación</w:t>
      </w:r>
    </w:p>
    <w:p w14:paraId="2573358C" w14:textId="77777777" w:rsidR="00C6369D" w:rsidRPr="006A7BC5" w:rsidRDefault="00C6369D" w:rsidP="00A71ACE">
      <w:pPr>
        <w:numPr>
          <w:ilvl w:val="1"/>
          <w:numId w:val="2"/>
        </w:numPr>
        <w:spacing w:before="100" w:beforeAutospacing="1" w:after="100" w:afterAutospacing="1"/>
      </w:pPr>
      <w:r w:rsidRPr="006A7BC5">
        <w:t>El cerramiento o cercado de terrenos y solares</w:t>
      </w:r>
    </w:p>
    <w:p w14:paraId="4FD9F8A0" w14:textId="77777777" w:rsidR="00C6369D" w:rsidRPr="006A7BC5" w:rsidRDefault="00C6369D" w:rsidP="00A71ACE">
      <w:pPr>
        <w:numPr>
          <w:ilvl w:val="1"/>
          <w:numId w:val="2"/>
        </w:numPr>
        <w:spacing w:before="100" w:beforeAutospacing="1" w:after="100" w:afterAutospacing="1"/>
      </w:pPr>
      <w:r w:rsidRPr="006A7BC5">
        <w:t>Las parcelaciones, segregaciones o cualesquiera otros actos de división de fincas o predios en cualquier clase de suelo, no incluidos en proyectos de reparcelación o compensación</w:t>
      </w:r>
    </w:p>
    <w:p w14:paraId="7823F7E0" w14:textId="77777777" w:rsidR="00C6369D" w:rsidRPr="006A7BC5" w:rsidRDefault="00C6369D" w:rsidP="00A71ACE">
      <w:pPr>
        <w:numPr>
          <w:ilvl w:val="1"/>
          <w:numId w:val="2"/>
        </w:numPr>
        <w:spacing w:before="100" w:beforeAutospacing="1" w:after="100" w:afterAutospacing="1"/>
      </w:pPr>
      <w:r w:rsidRPr="006A7BC5">
        <w:t>Las obras de edificación, así como las de construcción e implantación de instalaciones de toda clase de nueva planta</w:t>
      </w:r>
    </w:p>
    <w:p w14:paraId="16E93FD8" w14:textId="77777777" w:rsidR="00C6369D" w:rsidRPr="006A7BC5" w:rsidRDefault="00C6369D" w:rsidP="00A71ACE">
      <w:pPr>
        <w:numPr>
          <w:ilvl w:val="1"/>
          <w:numId w:val="2"/>
        </w:numPr>
        <w:spacing w:before="100" w:beforeAutospacing="1" w:after="100" w:afterAutospacing="1"/>
      </w:pPr>
      <w:r w:rsidRPr="006A7BC5">
        <w:t>La modificación de la estructura o el aspecto exterior de las edificaciones existentes</w:t>
      </w:r>
    </w:p>
    <w:p w14:paraId="0D42F180" w14:textId="77777777" w:rsidR="00C6369D" w:rsidRPr="006A7BC5" w:rsidRDefault="00C6369D" w:rsidP="00A71ACE">
      <w:pPr>
        <w:numPr>
          <w:ilvl w:val="1"/>
          <w:numId w:val="2"/>
        </w:numPr>
        <w:spacing w:before="100" w:beforeAutospacing="1" w:after="100" w:afterAutospacing="1"/>
      </w:pPr>
      <w:r w:rsidRPr="006A7BC5">
        <w:t>Las obras de ampliación, reforma, modificación o rehabilitación integral de edificios, construcciones e instalaciones ya existentes, cualquiera que sea su alcance, finalidad y destino</w:t>
      </w:r>
    </w:p>
    <w:p w14:paraId="5C377F89" w14:textId="77777777" w:rsidR="00C6369D" w:rsidRPr="006A7BC5" w:rsidRDefault="00C6369D" w:rsidP="00A71ACE">
      <w:pPr>
        <w:numPr>
          <w:ilvl w:val="1"/>
          <w:numId w:val="2"/>
        </w:numPr>
        <w:spacing w:before="100" w:beforeAutospacing="1" w:after="100" w:afterAutospacing="1"/>
      </w:pPr>
      <w:r w:rsidRPr="006A7BC5">
        <w:t xml:space="preserve">Obras que requieran dirección facultativa y proyecto </w:t>
      </w:r>
    </w:p>
    <w:p w14:paraId="582481E9" w14:textId="77777777" w:rsidR="00C6369D" w:rsidRPr="006A7BC5" w:rsidRDefault="00C6369D" w:rsidP="00A71ACE">
      <w:pPr>
        <w:numPr>
          <w:ilvl w:val="1"/>
          <w:numId w:val="2"/>
        </w:numPr>
        <w:spacing w:before="100" w:beforeAutospacing="1" w:after="100" w:afterAutospacing="1"/>
      </w:pPr>
      <w:r w:rsidRPr="006A7BC5">
        <w:t>La demolición o derribo de las construcciones y los edificios</w:t>
      </w:r>
    </w:p>
    <w:p w14:paraId="0B98AB01" w14:textId="77777777" w:rsidR="00C6369D" w:rsidRPr="006A7BC5" w:rsidRDefault="00C6369D" w:rsidP="00A71ACE">
      <w:pPr>
        <w:numPr>
          <w:ilvl w:val="1"/>
          <w:numId w:val="2"/>
        </w:numPr>
        <w:spacing w:before="100" w:beforeAutospacing="1" w:after="100" w:afterAutospacing="1"/>
      </w:pPr>
      <w:r w:rsidRPr="006A7BC5">
        <w:t>Instalación y funcionamiento de grúas y otros medios auxiliares en las construcciones</w:t>
      </w:r>
    </w:p>
    <w:p w14:paraId="7AE4F34B" w14:textId="77777777" w:rsidR="00C6369D" w:rsidRPr="006A7BC5" w:rsidRDefault="00C6369D" w:rsidP="00A71ACE">
      <w:pPr>
        <w:numPr>
          <w:ilvl w:val="1"/>
          <w:numId w:val="2"/>
        </w:numPr>
        <w:spacing w:before="100" w:beforeAutospacing="1" w:after="100" w:afterAutospacing="1"/>
      </w:pPr>
      <w:r w:rsidRPr="006A7BC5">
        <w:t>La primera utilización u ocupación de los edificios e instalaciones en general</w:t>
      </w:r>
    </w:p>
    <w:p w14:paraId="3C566B59" w14:textId="77777777" w:rsidR="00C6369D" w:rsidRPr="006A7BC5" w:rsidRDefault="00C6369D" w:rsidP="00A71ACE">
      <w:pPr>
        <w:numPr>
          <w:ilvl w:val="1"/>
          <w:numId w:val="2"/>
        </w:numPr>
        <w:spacing w:before="100" w:beforeAutospacing="1" w:after="100" w:afterAutospacing="1"/>
      </w:pPr>
      <w:r w:rsidRPr="006A7BC5">
        <w:t>El cambio objetivo, total o parcial, del uso de las construcciones, edificaciones e instalaciones</w:t>
      </w:r>
    </w:p>
    <w:p w14:paraId="5A610CC6" w14:textId="77777777" w:rsidR="00C6369D" w:rsidRPr="006A7BC5" w:rsidRDefault="00C6369D" w:rsidP="00A71ACE">
      <w:pPr>
        <w:numPr>
          <w:ilvl w:val="1"/>
          <w:numId w:val="2"/>
        </w:numPr>
        <w:spacing w:before="100" w:beforeAutospacing="1" w:after="100" w:afterAutospacing="1"/>
      </w:pPr>
      <w:r w:rsidRPr="006A7BC5">
        <w:t>La instalación o ubicación de casas prefabricadas e instalaciones similares, provisionales o permanentes</w:t>
      </w:r>
    </w:p>
    <w:p w14:paraId="5833E0CB" w14:textId="77777777" w:rsidR="00C6369D" w:rsidRPr="006A7BC5" w:rsidRDefault="00C6369D" w:rsidP="00A71ACE">
      <w:pPr>
        <w:numPr>
          <w:ilvl w:val="1"/>
          <w:numId w:val="2"/>
        </w:numPr>
        <w:spacing w:before="100" w:beforeAutospacing="1" w:after="100" w:afterAutospacing="1"/>
      </w:pPr>
      <w:r w:rsidRPr="006A7BC5">
        <w:t>La instalación de invernaderos o instalaciones similares</w:t>
      </w:r>
    </w:p>
    <w:p w14:paraId="5943B5EB" w14:textId="77777777" w:rsidR="00C6369D" w:rsidRPr="006A7BC5" w:rsidRDefault="00C6369D" w:rsidP="00A71ACE">
      <w:pPr>
        <w:numPr>
          <w:ilvl w:val="1"/>
          <w:numId w:val="2"/>
        </w:numPr>
        <w:spacing w:before="100" w:beforeAutospacing="1" w:after="100" w:afterAutospacing="1"/>
      </w:pPr>
      <w:r w:rsidRPr="006A7BC5">
        <w:t>Los actos de edificación y uso del suelo que se realicen por particulares en terrenos de dominio público</w:t>
      </w:r>
    </w:p>
    <w:p w14:paraId="15A6E0F9" w14:textId="77777777" w:rsidR="00C6369D" w:rsidRPr="006A7BC5" w:rsidRDefault="00C6369D" w:rsidP="00A71ACE">
      <w:pPr>
        <w:numPr>
          <w:ilvl w:val="1"/>
          <w:numId w:val="2"/>
        </w:numPr>
        <w:spacing w:before="100" w:beforeAutospacing="1" w:after="100" w:afterAutospacing="1"/>
      </w:pPr>
      <w:r w:rsidRPr="006A7BC5">
        <w:t>La colocación de carteles y vallas de propaganda visibles desde la vía pública</w:t>
      </w:r>
    </w:p>
    <w:p w14:paraId="3E1179D0" w14:textId="77777777" w:rsidR="00C6369D" w:rsidRPr="006A7BC5" w:rsidRDefault="00C6369D" w:rsidP="00A71ACE">
      <w:pPr>
        <w:numPr>
          <w:ilvl w:val="1"/>
          <w:numId w:val="2"/>
        </w:numPr>
        <w:spacing w:before="100" w:beforeAutospacing="1" w:after="100" w:afterAutospacing="1"/>
      </w:pPr>
      <w:r w:rsidRPr="006A7BC5">
        <w:t>La instalación de tendidos eléctricos, telefónicos u otros similares</w:t>
      </w:r>
    </w:p>
    <w:p w14:paraId="3F7AF3BC" w14:textId="77777777" w:rsidR="00C6369D" w:rsidRPr="006A7BC5" w:rsidRDefault="00C6369D" w:rsidP="00A71ACE">
      <w:pPr>
        <w:numPr>
          <w:ilvl w:val="1"/>
          <w:numId w:val="2"/>
        </w:numPr>
        <w:spacing w:before="100" w:beforeAutospacing="1" w:after="100" w:afterAutospacing="1"/>
      </w:pPr>
      <w:r w:rsidRPr="006A7BC5">
        <w:t>Las obras y los usos que hayan de realizarse con carácter provisional conforme a la regulación establecida para el suelo urbanizable.</w:t>
      </w:r>
    </w:p>
    <w:p w14:paraId="6AE53E99" w14:textId="77777777" w:rsidR="00C6369D" w:rsidRPr="006A7BC5" w:rsidRDefault="00C6369D" w:rsidP="00A71ACE">
      <w:pPr>
        <w:numPr>
          <w:ilvl w:val="1"/>
          <w:numId w:val="2"/>
        </w:numPr>
        <w:spacing w:before="100" w:beforeAutospacing="1" w:after="100" w:afterAutospacing="1"/>
      </w:pPr>
      <w:r w:rsidRPr="006A7BC5">
        <w:t>La constitución y modificación del complejo inmobiliario a que se refiere el artículo 26.6 del texto refundido de la Ley de Suelo, aprobado por el Real Decreto Legislativo 7/2015, de 30 de octubre, por el que se aprueba el Texto Refundido de la Ley de Suelo y Rehabilitación Urbana (TRLSyRU) en sus mismos términos, así como la división material de los pisos o locales y sus anejos, para formar otros más reducidos e independientes; el aumento de su superficie por agregación de otros colindantes del mismo edificio o su disminución por segregación de alguna parte; la construcción de nuevas plantas y cualquier otra alteración de la estructura o fábrica del edificio, incluyendo el cerramiento de las terrazas y la modificación de la envolvente para mejorar la eficiencia energética, o de las cosas comunes, cuando concurran los requisitos a que alude el artículo 26 del TRLSyRU</w:t>
      </w:r>
    </w:p>
    <w:bookmarkEnd w:id="436"/>
    <w:p w14:paraId="779F6279" w14:textId="77777777" w:rsidR="00C6369D" w:rsidRPr="006A7BC5" w:rsidRDefault="00C6369D" w:rsidP="00C6369D">
      <w:pPr>
        <w:spacing w:before="100" w:beforeAutospacing="1" w:after="100" w:afterAutospacing="1"/>
        <w:ind w:left="1080"/>
      </w:pPr>
    </w:p>
    <w:p w14:paraId="3891B591" w14:textId="77777777" w:rsidR="00C6369D" w:rsidRPr="006A7BC5" w:rsidRDefault="00C6369D" w:rsidP="00B26B40">
      <w:pPr>
        <w:pStyle w:val="Ttulo3"/>
        <w:numPr>
          <w:ilvl w:val="0"/>
          <w:numId w:val="252"/>
        </w:numPr>
      </w:pPr>
      <w:bookmarkStart w:id="438" w:name="_Toc466486222"/>
      <w:bookmarkStart w:id="439" w:name="_Toc532225671"/>
      <w:bookmarkStart w:id="440" w:name="_Toc8824459"/>
      <w:bookmarkStart w:id="441" w:name="_Toc201912937"/>
      <w:r w:rsidRPr="006A7BC5">
        <w:t>Clasificación</w:t>
      </w:r>
      <w:bookmarkEnd w:id="438"/>
      <w:r w:rsidRPr="006A7BC5">
        <w:t xml:space="preserve"> de las licencias urbanísticas</w:t>
      </w:r>
      <w:bookmarkEnd w:id="439"/>
      <w:bookmarkEnd w:id="440"/>
      <w:bookmarkEnd w:id="441"/>
    </w:p>
    <w:p w14:paraId="48EF4E06" w14:textId="77777777" w:rsidR="00C6369D" w:rsidRPr="006A7BC5" w:rsidRDefault="00C6369D" w:rsidP="00C6369D">
      <w:r w:rsidRPr="006A7BC5">
        <w:t>Las licencias urbanísticas se clasifican en las siguientes categorías:</w:t>
      </w:r>
    </w:p>
    <w:p w14:paraId="1F91078F" w14:textId="77777777" w:rsidR="00C6369D" w:rsidRPr="006A7BC5" w:rsidRDefault="00C6369D" w:rsidP="00A71ACE">
      <w:pPr>
        <w:numPr>
          <w:ilvl w:val="0"/>
          <w:numId w:val="15"/>
        </w:numPr>
      </w:pPr>
      <w:r w:rsidRPr="006A7BC5">
        <w:t>Licencia de obra mayor de nueva planta, ampliación y/o rehabilitación integral</w:t>
      </w:r>
    </w:p>
    <w:p w14:paraId="19DBC873" w14:textId="77777777" w:rsidR="00C6369D" w:rsidRPr="006A7BC5" w:rsidRDefault="00C6369D" w:rsidP="00A71ACE">
      <w:pPr>
        <w:numPr>
          <w:ilvl w:val="0"/>
          <w:numId w:val="15"/>
        </w:numPr>
      </w:pPr>
      <w:r w:rsidRPr="006A7BC5">
        <w:t xml:space="preserve">Licencia de obra para reforma de edificación existente </w:t>
      </w:r>
    </w:p>
    <w:p w14:paraId="1FA5B2E7" w14:textId="77777777" w:rsidR="00C6369D" w:rsidRPr="006A7BC5" w:rsidRDefault="00C6369D" w:rsidP="00A71ACE">
      <w:pPr>
        <w:numPr>
          <w:ilvl w:val="0"/>
          <w:numId w:val="15"/>
        </w:numPr>
      </w:pPr>
      <w:r w:rsidRPr="006A7BC5">
        <w:t>Licencia de obra menor con dirección facultativa y proyecto</w:t>
      </w:r>
    </w:p>
    <w:p w14:paraId="32CD1A91" w14:textId="77777777" w:rsidR="00C6369D" w:rsidRPr="006A7BC5" w:rsidRDefault="00C6369D" w:rsidP="00A71ACE">
      <w:pPr>
        <w:numPr>
          <w:ilvl w:val="0"/>
          <w:numId w:val="15"/>
        </w:numPr>
      </w:pPr>
      <w:r w:rsidRPr="006A7BC5">
        <w:t>Licencia de obra para derribo de edificación existente</w:t>
      </w:r>
    </w:p>
    <w:p w14:paraId="0180ED91" w14:textId="77777777" w:rsidR="00C6369D" w:rsidRPr="006A7BC5" w:rsidRDefault="00C6369D" w:rsidP="00A71ACE">
      <w:pPr>
        <w:numPr>
          <w:ilvl w:val="0"/>
          <w:numId w:val="15"/>
        </w:numPr>
      </w:pPr>
      <w:r w:rsidRPr="006A7BC5">
        <w:t xml:space="preserve">Licencia de obra para movimientos de tierras </w:t>
      </w:r>
    </w:p>
    <w:p w14:paraId="4A2692B1" w14:textId="77777777" w:rsidR="00C6369D" w:rsidRPr="006A7BC5" w:rsidRDefault="00C6369D" w:rsidP="00A71ACE">
      <w:pPr>
        <w:numPr>
          <w:ilvl w:val="0"/>
          <w:numId w:val="15"/>
        </w:numPr>
      </w:pPr>
      <w:r w:rsidRPr="006A7BC5">
        <w:t>Licencia de obra para instalación y funcionamiento de grúas</w:t>
      </w:r>
    </w:p>
    <w:p w14:paraId="44D660ED" w14:textId="77777777" w:rsidR="00C6369D" w:rsidRPr="006A7BC5" w:rsidRDefault="00C6369D" w:rsidP="00A71ACE">
      <w:pPr>
        <w:numPr>
          <w:ilvl w:val="0"/>
          <w:numId w:val="15"/>
        </w:numPr>
      </w:pPr>
      <w:r w:rsidRPr="006A7BC5">
        <w:t>Licencia de primera ocupación</w:t>
      </w:r>
    </w:p>
    <w:p w14:paraId="6F51341E" w14:textId="77777777" w:rsidR="00C6369D" w:rsidRPr="006A7BC5" w:rsidRDefault="00C6369D" w:rsidP="00A71ACE">
      <w:pPr>
        <w:numPr>
          <w:ilvl w:val="0"/>
          <w:numId w:val="15"/>
        </w:numPr>
      </w:pPr>
      <w:r w:rsidRPr="006A7BC5">
        <w:t>Licencia de parcelación</w:t>
      </w:r>
    </w:p>
    <w:p w14:paraId="194962CE" w14:textId="77777777" w:rsidR="00C6369D" w:rsidRPr="006A7BC5" w:rsidRDefault="00C6369D" w:rsidP="00A71ACE">
      <w:pPr>
        <w:numPr>
          <w:ilvl w:val="0"/>
          <w:numId w:val="15"/>
        </w:numPr>
      </w:pPr>
      <w:r w:rsidRPr="006A7BC5">
        <w:t>Licencia de obras de urbanización</w:t>
      </w:r>
    </w:p>
    <w:p w14:paraId="2F602EB6" w14:textId="77777777" w:rsidR="00C6369D" w:rsidRPr="006A7BC5" w:rsidRDefault="00C6369D" w:rsidP="00A71ACE">
      <w:pPr>
        <w:numPr>
          <w:ilvl w:val="0"/>
          <w:numId w:val="15"/>
        </w:numPr>
      </w:pPr>
      <w:r w:rsidRPr="006A7BC5">
        <w:t xml:space="preserve">Licencia para ocupación de la vía pública </w:t>
      </w:r>
    </w:p>
    <w:p w14:paraId="17ECC699" w14:textId="77777777" w:rsidR="00C6369D" w:rsidRPr="006A7BC5" w:rsidRDefault="00C6369D" w:rsidP="00C6369D">
      <w:pPr>
        <w:ind w:left="720"/>
      </w:pPr>
    </w:p>
    <w:p w14:paraId="718BA42F" w14:textId="77777777" w:rsidR="00C6369D" w:rsidRPr="006A7BC5" w:rsidRDefault="00C6369D" w:rsidP="00B26B40">
      <w:pPr>
        <w:pStyle w:val="Ttulo3"/>
        <w:numPr>
          <w:ilvl w:val="0"/>
          <w:numId w:val="252"/>
        </w:numPr>
      </w:pPr>
      <w:bookmarkStart w:id="442" w:name="_Toc532225672"/>
      <w:bookmarkStart w:id="443" w:name="_Toc8824460"/>
      <w:bookmarkStart w:id="444" w:name="_Toc201912938"/>
      <w:r w:rsidRPr="006A7BC5">
        <w:t>Licencia de obra mayor de nueva planta, ampliación y/o rehabilitación integral</w:t>
      </w:r>
      <w:bookmarkEnd w:id="442"/>
      <w:bookmarkEnd w:id="443"/>
      <w:bookmarkEnd w:id="444"/>
    </w:p>
    <w:p w14:paraId="15269FA7" w14:textId="77777777" w:rsidR="00C6369D" w:rsidRPr="006A7BC5" w:rsidRDefault="00C6369D" w:rsidP="00815904">
      <w:pPr>
        <w:pStyle w:val="NormalWeb"/>
        <w:numPr>
          <w:ilvl w:val="0"/>
          <w:numId w:val="92"/>
        </w:numPr>
        <w:shd w:val="clear" w:color="auto" w:fill="FFFFFF"/>
        <w:spacing w:before="0" w:beforeAutospacing="0"/>
        <w:rPr>
          <w:rStyle w:val="Textoennegrita"/>
          <w:b w:val="0"/>
          <w:bCs w:val="0"/>
          <w:szCs w:val="20"/>
        </w:rPr>
      </w:pPr>
      <w:r w:rsidRPr="006A7BC5">
        <w:rPr>
          <w:szCs w:val="20"/>
        </w:rPr>
        <w:t>Están sujetas a licencia las obras de nueva planta y ampliaciones de edificaciones existentes o rehabilitación integral de las mismas, teniendo por finalidad autorizar la construcción de obras de nueva planta o de ampliación en superficie, volumen o altura de edificaciones existentes o rehabilitación integral (no parcial) de edificaciones existentes en el término municipal de Calahorra.</w:t>
      </w:r>
    </w:p>
    <w:p w14:paraId="05C797D2" w14:textId="77777777" w:rsidR="00C6369D" w:rsidRPr="006A7BC5" w:rsidRDefault="00C6369D" w:rsidP="00815904">
      <w:pPr>
        <w:pStyle w:val="NormalWeb"/>
        <w:numPr>
          <w:ilvl w:val="0"/>
          <w:numId w:val="92"/>
        </w:numPr>
        <w:shd w:val="clear" w:color="auto" w:fill="FFFFFF"/>
        <w:spacing w:before="0" w:beforeAutospacing="0"/>
        <w:rPr>
          <w:rStyle w:val="Textoennegrita"/>
          <w:b w:val="0"/>
          <w:szCs w:val="20"/>
        </w:rPr>
      </w:pPr>
      <w:r w:rsidRPr="006A7BC5">
        <w:rPr>
          <w:rStyle w:val="Textoennegrita"/>
          <w:b w:val="0"/>
          <w:szCs w:val="20"/>
        </w:rPr>
        <w:t>Documentación a aportar:</w:t>
      </w:r>
    </w:p>
    <w:p w14:paraId="55181813" w14:textId="77777777" w:rsidR="00C6369D" w:rsidRPr="006A7BC5" w:rsidRDefault="00C6369D" w:rsidP="00815904">
      <w:pPr>
        <w:pStyle w:val="Prrafodelista"/>
        <w:numPr>
          <w:ilvl w:val="0"/>
          <w:numId w:val="93"/>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18606101" w14:textId="77777777" w:rsidR="00C6369D" w:rsidRPr="006A7BC5" w:rsidRDefault="00C6369D" w:rsidP="00815904">
      <w:pPr>
        <w:pStyle w:val="Prrafodelista"/>
        <w:numPr>
          <w:ilvl w:val="0"/>
          <w:numId w:val="93"/>
        </w:numPr>
        <w:rPr>
          <w:lang w:eastAsia="es-ES"/>
        </w:rPr>
      </w:pPr>
      <w:r w:rsidRPr="006A7BC5">
        <w:rPr>
          <w:lang w:eastAsia="es-ES"/>
        </w:rPr>
        <w:t>Proyecto o documentación técnica visada en formato digital y en papel (opcional) de Proyecto básico y/o de ejecución redactado por facultativo competente, y visado por el colegio profesional correspondiente, en su caso, que contenga:</w:t>
      </w:r>
    </w:p>
    <w:p w14:paraId="44761D82"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 xml:space="preserve">Memoria descriptiva </w:t>
      </w:r>
      <w:r w:rsidRPr="006A7BC5">
        <w:rPr>
          <w:b/>
          <w:bCs/>
          <w:lang w:eastAsia="es-ES"/>
        </w:rPr>
        <w:t>y justificativa, que contenga agentes que intervienen</w:t>
      </w:r>
      <w:r w:rsidRPr="006A7BC5">
        <w:rPr>
          <w:lang w:eastAsia="es-ES"/>
        </w:rPr>
        <w:t>, antecedentes y condicionantes de partida, descripción del proyecto, prestaciones del edificio. Además, cuando en el edificio hubieran de ejercerse actividades industriales, deberán consignarse las características y situación de las mismas</w:t>
      </w:r>
    </w:p>
    <w:p w14:paraId="0256DC45"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14:paraId="594D06F3"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Memoria constructiva con descripción de las soluciones adoptadas</w:t>
      </w:r>
    </w:p>
    <w:p w14:paraId="7B1087D8"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b/>
          <w:bCs/>
          <w:lang w:eastAsia="es-ES"/>
        </w:rPr>
        <w:t>Cumplimiento del CTE</w:t>
      </w:r>
    </w:p>
    <w:p w14:paraId="44386C12"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Los demás documentos exigidos por disposiciones vigentes</w:t>
      </w:r>
    </w:p>
    <w:p w14:paraId="4396B918"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Información geotécnica</w:t>
      </w:r>
    </w:p>
    <w:p w14:paraId="08479D4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Cálculo de la estructura</w:t>
      </w:r>
    </w:p>
    <w:p w14:paraId="3E6A1C57"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 xml:space="preserve">Protección contra el incendio </w:t>
      </w:r>
    </w:p>
    <w:p w14:paraId="07CE0422"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Instalaciones del edificio</w:t>
      </w:r>
    </w:p>
    <w:p w14:paraId="05814D9E"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Eficiencia energética</w:t>
      </w:r>
    </w:p>
    <w:p w14:paraId="4C8B61E4" w14:textId="77777777" w:rsidR="00C6369D" w:rsidRPr="006A7BC5" w:rsidRDefault="00A71ACE"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Análisis</w:t>
      </w:r>
      <w:r w:rsidR="00C6369D" w:rsidRPr="006A7BC5">
        <w:rPr>
          <w:lang w:eastAsia="es-ES"/>
        </w:rPr>
        <w:t xml:space="preserve"> del impacto ambiental</w:t>
      </w:r>
      <w:r w:rsidR="001C1677" w:rsidRPr="006A7BC5">
        <w:rPr>
          <w:lang w:eastAsia="es-ES"/>
        </w:rPr>
        <w:t xml:space="preserve"> (no se trata del estudio de impacto ambiental recogido por la Ley 6/2017).</w:t>
      </w:r>
    </w:p>
    <w:p w14:paraId="1A374A36"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 de control de calidad</w:t>
      </w:r>
    </w:p>
    <w:p w14:paraId="5626C00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Seguridad y Salud o Estudio Básico, en su caso</w:t>
      </w:r>
    </w:p>
    <w:p w14:paraId="27A282AC"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Gestión de Residuos de Construcción y Demolición</w:t>
      </w:r>
    </w:p>
    <w:p w14:paraId="207BD30F" w14:textId="77777777"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Planos:</w:t>
      </w:r>
    </w:p>
    <w:p w14:paraId="495CA05E"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01811FA7"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Deberá incluirse información gráfica del frente de calle correspondiente, con ubicación de arbolado, servicios y mobiliario urbano.</w:t>
      </w:r>
    </w:p>
    <w:p w14:paraId="51A7F38D" w14:textId="77777777"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Levantamiento topográfico de la totalidad del terreno afectado por la edificación para edificaciones de nueva planta; y cédula urbanística, para ampliaciones de edificaciones existentes, ambas con determinación de sus coordenadas U.T.M.</w:t>
      </w:r>
    </w:p>
    <w:p w14:paraId="333756AB"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Pliego de condiciones</w:t>
      </w:r>
    </w:p>
    <w:p w14:paraId="6D04B962"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Mediciones y Presupuesto</w:t>
      </w:r>
    </w:p>
    <w:p w14:paraId="6948C794"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Previsiones de plazo de ejecución de la obra</w:t>
      </w:r>
    </w:p>
    <w:p w14:paraId="281D7706" w14:textId="77777777"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14:paraId="0D6BD722" w14:textId="77777777"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Hoja de encargo de dirección facultativa visado por el colegio profesional correspondiente</w:t>
      </w:r>
    </w:p>
    <w:p w14:paraId="7D28DE6F" w14:textId="77777777"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Cuestionarios de estadística de edificación y vivienda</w:t>
      </w:r>
    </w:p>
    <w:p w14:paraId="23EA332D" w14:textId="77777777" w:rsidR="00C6369D" w:rsidRPr="006A7BC5" w:rsidRDefault="00C6369D" w:rsidP="00A71ACE">
      <w:pPr>
        <w:numPr>
          <w:ilvl w:val="0"/>
          <w:numId w:val="13"/>
        </w:numPr>
        <w:shd w:val="clear" w:color="auto" w:fill="FFFFFF"/>
        <w:tabs>
          <w:tab w:val="clear" w:pos="425"/>
        </w:tabs>
        <w:spacing w:after="100" w:afterAutospacing="1"/>
      </w:pPr>
      <w:r w:rsidRPr="006A7BC5">
        <w:rPr>
          <w:lang w:eastAsia="es-ES"/>
        </w:rPr>
        <w:t>Cuando proceda, escritura de mancomunidad de patios, inscrita en el Registro de la Propiedad. Si las fincas fueran de un mismo propietario, deberá acreditarse la construcción de una servidumbre recíproca de mancomunidad de patio, irrenunciable e irredimible por mientras esté edificada alguna de las fincas, sujeta a la condición suspensiva de que se enajene cualquiera de ellas</w:t>
      </w:r>
    </w:p>
    <w:p w14:paraId="6AB9F9B8"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edificios catalogados, documentación que determine la legislación autonómica vigente en materia de patrimonio cultural, si procediera</w:t>
      </w:r>
    </w:p>
    <w:p w14:paraId="7BAE06C5" w14:textId="77777777" w:rsidR="00C6369D" w:rsidRPr="006A7BC5" w:rsidRDefault="00C6369D" w:rsidP="00A71ACE">
      <w:pPr>
        <w:numPr>
          <w:ilvl w:val="0"/>
          <w:numId w:val="13"/>
        </w:numPr>
        <w:shd w:val="clear" w:color="auto" w:fill="FFFFFF"/>
        <w:tabs>
          <w:tab w:val="clear" w:pos="425"/>
        </w:tabs>
        <w:spacing w:after="100" w:afterAutospacing="1"/>
      </w:pPr>
      <w:r w:rsidRPr="006A7BC5">
        <w:t>En Zona Arqueológica, cuando implique movimiento de tierras, informe del Servicio de Arqueología de la Dirección General de Cultura del Gobierno de La Rioja, si procediera</w:t>
      </w:r>
    </w:p>
    <w:p w14:paraId="5E46A83A"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obligación de urbanización de terrenos que queden fuera de las alineaciones establecidas por el PGM, deberá ofrecerse la cesión gratuita, libre de cargas y gravámenes, de la superficie afectada, conforme determina la legislación urbanística autonómica, aportando planos acotados sobre la cartografía municipal de la parcela afectada y depósito de fianza como garantía de la correcta ejecución de la urbanización</w:t>
      </w:r>
    </w:p>
    <w:p w14:paraId="57B0B23A" w14:textId="77777777" w:rsidR="00C6369D" w:rsidRPr="006A7BC5" w:rsidRDefault="00C6369D" w:rsidP="00A71ACE">
      <w:pPr>
        <w:numPr>
          <w:ilvl w:val="0"/>
          <w:numId w:val="13"/>
        </w:numPr>
        <w:shd w:val="clear" w:color="auto" w:fill="FFFFFF"/>
        <w:tabs>
          <w:tab w:val="clear" w:pos="425"/>
        </w:tabs>
        <w:spacing w:after="100" w:afterAutospacing="1"/>
      </w:pPr>
      <w:r w:rsidRPr="006A7BC5">
        <w:t>En caso de ejecución simultánea de edificación y urbanización, aportar compromiso de no utilizar la construcción hasta no concluir la urbanización, si procede</w:t>
      </w:r>
    </w:p>
    <w:p w14:paraId="30B25042" w14:textId="77777777" w:rsidR="00C6369D" w:rsidRPr="006A7BC5" w:rsidRDefault="00C6369D" w:rsidP="00A71ACE">
      <w:pPr>
        <w:numPr>
          <w:ilvl w:val="0"/>
          <w:numId w:val="13"/>
        </w:numPr>
        <w:shd w:val="clear" w:color="auto" w:fill="FFFFFF"/>
        <w:tabs>
          <w:tab w:val="clear" w:pos="425"/>
        </w:tabs>
        <w:spacing w:after="100" w:afterAutospacing="1"/>
      </w:pPr>
      <w:r w:rsidRPr="006A7BC5">
        <w:t>Depósito de fianza correspondiente en caso de obras de ocupación y afección de la vía pública</w:t>
      </w:r>
    </w:p>
    <w:p w14:paraId="43BDD11D" w14:textId="77777777" w:rsidR="00C6369D" w:rsidRPr="006A7BC5" w:rsidRDefault="00C6369D" w:rsidP="00A71ACE">
      <w:pPr>
        <w:numPr>
          <w:ilvl w:val="0"/>
          <w:numId w:val="13"/>
        </w:numPr>
        <w:shd w:val="clear" w:color="auto" w:fill="FFFFFF"/>
        <w:tabs>
          <w:tab w:val="clear" w:pos="425"/>
        </w:tabs>
        <w:spacing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14:paraId="640C16E8" w14:textId="77777777" w:rsidR="00C6369D" w:rsidRPr="006A7BC5" w:rsidRDefault="00C6369D" w:rsidP="00A71ACE">
      <w:pPr>
        <w:numPr>
          <w:ilvl w:val="0"/>
          <w:numId w:val="13"/>
        </w:numPr>
        <w:shd w:val="clear" w:color="auto" w:fill="FFFFFF"/>
        <w:tabs>
          <w:tab w:val="clear" w:pos="425"/>
        </w:tabs>
        <w:spacing w:after="100" w:afterAutospacing="1"/>
      </w:pPr>
      <w:r w:rsidRPr="006A7BC5">
        <w:t>Para la construcción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w:t>
      </w:r>
      <w:bookmarkStart w:id="445" w:name="_Toc466486223"/>
      <w:r w:rsidRPr="006A7BC5">
        <w:t>s objetivos de calidad acústica</w:t>
      </w:r>
    </w:p>
    <w:p w14:paraId="3ED7A629" w14:textId="77777777"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14:paraId="720E519A" w14:textId="77777777"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14:paraId="2A5D7190" w14:textId="77777777"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se solicitara licencia de obras para realizar una actividad, deberá solicitar la licencia ambiental en el mismo momento, dando lugar la licencia de obras y ambiental a un único expediente conjunto, según lo dispuesto en la Ley de Protección de Medio Ambiente de La Rioja y aunque se trate de obras sujetas al régimen de comunicación.</w:t>
      </w:r>
    </w:p>
    <w:p w14:paraId="5DDA7B73" w14:textId="77777777" w:rsidR="00C6369D" w:rsidRPr="006A7BC5" w:rsidRDefault="00C6369D" w:rsidP="00C6369D">
      <w:pPr>
        <w:shd w:val="clear" w:color="auto" w:fill="FFFFFF"/>
        <w:tabs>
          <w:tab w:val="clear" w:pos="425"/>
        </w:tabs>
        <w:spacing w:before="100" w:beforeAutospacing="1" w:after="100" w:afterAutospacing="1"/>
        <w:ind w:left="360"/>
      </w:pPr>
    </w:p>
    <w:p w14:paraId="21BED853" w14:textId="77777777" w:rsidR="00C6369D" w:rsidRPr="006A7BC5" w:rsidRDefault="00C6369D" w:rsidP="00B26B40">
      <w:pPr>
        <w:pStyle w:val="Ttulo3"/>
        <w:numPr>
          <w:ilvl w:val="0"/>
          <w:numId w:val="252"/>
        </w:numPr>
      </w:pPr>
      <w:bookmarkStart w:id="446" w:name="_Toc532225673"/>
      <w:bookmarkStart w:id="447" w:name="_Toc8824461"/>
      <w:bookmarkStart w:id="448" w:name="_Toc201912939"/>
      <w:r w:rsidRPr="006A7BC5">
        <w:t>Licencia de obra para reforma</w:t>
      </w:r>
      <w:bookmarkEnd w:id="445"/>
      <w:r w:rsidRPr="006A7BC5">
        <w:t xml:space="preserve"> de edificación existente</w:t>
      </w:r>
      <w:bookmarkEnd w:id="446"/>
      <w:bookmarkEnd w:id="447"/>
      <w:bookmarkEnd w:id="448"/>
    </w:p>
    <w:p w14:paraId="317DB10F" w14:textId="77777777" w:rsidR="00C6369D" w:rsidRPr="006A7BC5" w:rsidRDefault="00C6369D" w:rsidP="00815904">
      <w:pPr>
        <w:pStyle w:val="NormalWeb"/>
        <w:numPr>
          <w:ilvl w:val="0"/>
          <w:numId w:val="94"/>
        </w:numPr>
        <w:shd w:val="clear" w:color="auto" w:fill="FFFFFF"/>
        <w:spacing w:before="0" w:beforeAutospacing="0"/>
        <w:rPr>
          <w:rStyle w:val="Textoennegrita"/>
          <w:b w:val="0"/>
          <w:bCs w:val="0"/>
          <w:szCs w:val="20"/>
        </w:rPr>
      </w:pPr>
      <w:r w:rsidRPr="006A7BC5">
        <w:rPr>
          <w:szCs w:val="20"/>
        </w:rPr>
        <w:t xml:space="preserve">Se requerirá licencia para las obras de reforma de edificios que afecten a su distribución interior, estructura, conductos generales y/o condiciones generales de seguridad contra incendios así </w:t>
      </w:r>
      <w:r w:rsidR="00D0168F" w:rsidRPr="00D0168F">
        <w:rPr>
          <w:color w:val="2E74B5" w:themeColor="accent1" w:themeShade="BF"/>
          <w:szCs w:val="20"/>
        </w:rPr>
        <w:t>como</w:t>
      </w:r>
      <w:r w:rsidR="00D0168F">
        <w:rPr>
          <w:szCs w:val="20"/>
        </w:rPr>
        <w:t xml:space="preserve"> </w:t>
      </w:r>
      <w:r w:rsidRPr="006A7BC5">
        <w:rPr>
          <w:szCs w:val="20"/>
        </w:rPr>
        <w:t>para autorizar la ejecución de obras de reforma o rehabilitación parcial de edificaciones existentes en el término municipal de Calahorra.</w:t>
      </w:r>
    </w:p>
    <w:p w14:paraId="3DFE5C2C" w14:textId="77777777" w:rsidR="00C6369D" w:rsidRPr="006A7BC5" w:rsidRDefault="00C6369D" w:rsidP="00815904">
      <w:pPr>
        <w:pStyle w:val="NormalWeb"/>
        <w:numPr>
          <w:ilvl w:val="0"/>
          <w:numId w:val="94"/>
        </w:numPr>
        <w:shd w:val="clear" w:color="auto" w:fill="FFFFFF"/>
        <w:spacing w:before="0" w:beforeAutospacing="0"/>
        <w:rPr>
          <w:szCs w:val="20"/>
        </w:rPr>
      </w:pPr>
      <w:r w:rsidRPr="006A7BC5">
        <w:rPr>
          <w:rStyle w:val="Textoennegrita"/>
          <w:b w:val="0"/>
          <w:szCs w:val="20"/>
        </w:rPr>
        <w:t>Documentación a aportar:</w:t>
      </w:r>
    </w:p>
    <w:p w14:paraId="6222E803" w14:textId="77777777" w:rsidR="00C6369D" w:rsidRPr="006A7BC5" w:rsidRDefault="00C6369D" w:rsidP="00815904">
      <w:pPr>
        <w:pStyle w:val="Prrafodelista"/>
        <w:numPr>
          <w:ilvl w:val="0"/>
          <w:numId w:val="95"/>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702BA7BC" w14:textId="77777777" w:rsidR="00C6369D" w:rsidRPr="006A7BC5" w:rsidRDefault="00C6369D" w:rsidP="00815904">
      <w:pPr>
        <w:pStyle w:val="Prrafodelista"/>
        <w:numPr>
          <w:ilvl w:val="0"/>
          <w:numId w:val="95"/>
        </w:numPr>
      </w:pPr>
      <w:r w:rsidRPr="006A7BC5">
        <w:t xml:space="preserve">Proyecto o documentación técnica en formato electrónico y en papel </w:t>
      </w:r>
      <w:r w:rsidRPr="006A7BC5">
        <w:rPr>
          <w:lang w:eastAsia="es-ES"/>
        </w:rPr>
        <w:t xml:space="preserve">(opcional) </w:t>
      </w:r>
      <w:r w:rsidRPr="006A7BC5">
        <w:t>de Proyecto básico y/o de ejecución redactado por facultativo competente, en su caso, que contenga la siguiente documentación o la debida justificación de su innecesariedad, de acuerdo con la legislación vigente:</w:t>
      </w:r>
    </w:p>
    <w:p w14:paraId="55CEBFAC"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14:paraId="779C045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14:paraId="3760970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constructiva con descripción de las soluciones adoptadas</w:t>
      </w:r>
    </w:p>
    <w:p w14:paraId="0F8E3A8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Cumplimiento del CTE</w:t>
      </w:r>
    </w:p>
    <w:p w14:paraId="5E67870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Cálculo de la estructura</w:t>
      </w:r>
    </w:p>
    <w:p w14:paraId="44B531A0"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Protección contra el incendio</w:t>
      </w:r>
    </w:p>
    <w:p w14:paraId="763DA58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Instalaciones del edificio</w:t>
      </w:r>
    </w:p>
    <w:p w14:paraId="36044D84"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Eficiencia energética</w:t>
      </w:r>
    </w:p>
    <w:p w14:paraId="5E1E8536"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Medidas correctoras ambientales necesarias para la ejecución de la obra</w:t>
      </w:r>
    </w:p>
    <w:p w14:paraId="53E954AA"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Plan de control de calidad</w:t>
      </w:r>
    </w:p>
    <w:p w14:paraId="3961D4C0"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Seguridad y Salud o Estudio Básico, en su caso</w:t>
      </w:r>
    </w:p>
    <w:p w14:paraId="792B9F2A" w14:textId="77777777"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Gestión de Residuos de Construcción y Demolición</w:t>
      </w:r>
    </w:p>
    <w:p w14:paraId="19861129"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Planos:</w:t>
      </w:r>
    </w:p>
    <w:p w14:paraId="474D11F5" w14:textId="77777777"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72B6C974" w14:textId="77777777"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Deberá incluirse información gráfica del frente de calle correspondiente, con ubicación de arbolado, servicios y mobiliario urbano.</w:t>
      </w:r>
    </w:p>
    <w:p w14:paraId="695B651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Pliego de condiciones</w:t>
      </w:r>
    </w:p>
    <w:p w14:paraId="72423098"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Mediciones y Presupuesto</w:t>
      </w:r>
    </w:p>
    <w:p w14:paraId="704F201E" w14:textId="77777777" w:rsidR="00C6369D" w:rsidRPr="006A7BC5" w:rsidRDefault="00C6369D" w:rsidP="00A71ACE">
      <w:pPr>
        <w:numPr>
          <w:ilvl w:val="1"/>
          <w:numId w:val="11"/>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14:paraId="26900421"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Los demás documentos exigidos por disposiciones vigentes</w:t>
      </w:r>
    </w:p>
    <w:p w14:paraId="7DFB28BF" w14:textId="77777777"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Previsiones de plazo de ejecución de la obra</w:t>
      </w:r>
    </w:p>
    <w:p w14:paraId="27572186"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Hoja de encargo de dirección facultativa</w:t>
      </w:r>
    </w:p>
    <w:p w14:paraId="54ADC827"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La anterior documentación estará visada por el colegio profesional correspondiente, cuando las obras de reforma proyectadas alteren la configuración arquitectónica del edificio, entendiendo por tales las que produzcan una variación esencial de la composición general exterior, la volumetría, o el conjunto del sistema estructural, o tengan por objeto cambiar los usos característicos del edificio</w:t>
      </w:r>
    </w:p>
    <w:p w14:paraId="29E45C08"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Cuestionarios de estadística de edificación y vivienda</w:t>
      </w:r>
    </w:p>
    <w:p w14:paraId="38AB6CE8"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Cuando proceda, escritura de mancomunidad de patios, inscrita en el Registro de la Propiedad. Si las fincas fueran de un mismo propietario, deberá acreditarse la constitución de una servidumbre recíproca de mancomunidad de patio, irrenunciable e irredimible por mientras esté edificada alguna de las fincas, sujeta a la condición suspensiva de que se enajene cualquiera de ellas</w:t>
      </w:r>
    </w:p>
    <w:p w14:paraId="237DDD7E"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14:paraId="2EA7031E"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 xml:space="preserve">En Zona Arqueológica, cuando implique movimiento de tierras, informe del Servicio de Arqueología de la Dirección General de Cultura del Gobierno de La Rioja, si fuera procedente </w:t>
      </w:r>
    </w:p>
    <w:p w14:paraId="582F4F4B"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14:paraId="2A01CF55"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Depósito de fianza en caso de ocupación y afección de la vía pública, si procediera</w:t>
      </w:r>
    </w:p>
    <w:p w14:paraId="227BB69D" w14:textId="77777777"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la reforma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14:paraId="7F196A7D" w14:textId="77777777"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14:paraId="0D174C3A" w14:textId="77777777"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14:paraId="51D408A3" w14:textId="77777777"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se solicitara licencia de obras para realizar una actividad, deberá solicitar la licencia de dicha actividad en el mismo momento, dando lugar la licencia de obra y actividad a un único expediente conjunto, según lo dispuesto en la Ley de Protección de Medio Ambiente de La Rioja y aunque se trate de obras sujetas al régimen de comunicación.</w:t>
      </w:r>
    </w:p>
    <w:p w14:paraId="4E5C3E90" w14:textId="77777777" w:rsidR="00C6369D" w:rsidRPr="006A7BC5" w:rsidRDefault="00C6369D" w:rsidP="00C6369D">
      <w:pPr>
        <w:shd w:val="clear" w:color="auto" w:fill="FFFFFF"/>
        <w:tabs>
          <w:tab w:val="clear" w:pos="425"/>
        </w:tabs>
        <w:spacing w:before="100" w:beforeAutospacing="1" w:after="100" w:afterAutospacing="1"/>
        <w:ind w:left="360"/>
      </w:pPr>
    </w:p>
    <w:p w14:paraId="43D902FD" w14:textId="77777777" w:rsidR="00C6369D" w:rsidRPr="006A7BC5" w:rsidRDefault="00C6369D" w:rsidP="00B26B40">
      <w:pPr>
        <w:pStyle w:val="Ttulo3"/>
        <w:numPr>
          <w:ilvl w:val="0"/>
          <w:numId w:val="252"/>
        </w:numPr>
      </w:pPr>
      <w:bookmarkStart w:id="449" w:name="_Toc532225674"/>
      <w:bookmarkStart w:id="450" w:name="_Toc8824462"/>
      <w:bookmarkStart w:id="451" w:name="_Toc201912940"/>
      <w:r w:rsidRPr="006A7BC5">
        <w:t>Licencia de obra menor con dirección facultativa y proyecto</w:t>
      </w:r>
      <w:bookmarkEnd w:id="449"/>
      <w:r w:rsidRPr="006A7BC5">
        <w:t>.</w:t>
      </w:r>
      <w:bookmarkEnd w:id="450"/>
      <w:bookmarkEnd w:id="451"/>
    </w:p>
    <w:p w14:paraId="7754743B" w14:textId="77777777"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Se sujetan a licencia las siguientes obras menores que requieren dirección facultativa y proyecto, siendo todas aquellas que a pesar de su sencillez técnica y escasa entidad constructiva y económica, afectan a elementos estructurales e instalaciones:</w:t>
      </w:r>
    </w:p>
    <w:p w14:paraId="7DFBF0D8"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Edificaciones vinculadas a la tradición de la horticultura para guarda de aperos y disfrute de las fincas </w:t>
      </w:r>
      <w:r w:rsidRPr="006A7BC5">
        <w:rPr>
          <w:rStyle w:val="Textoennegrita"/>
        </w:rPr>
        <w:t>"Casetas rurales"</w:t>
      </w:r>
    </w:p>
    <w:p w14:paraId="45538096"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Construcciones de quioscos para exposición y venta</w:t>
      </w:r>
    </w:p>
    <w:p w14:paraId="2F78C68C"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Instalación de marquesinas para comercio</w:t>
      </w:r>
    </w:p>
    <w:p w14:paraId="4765AA5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pozos y fosas sépticas, salvo que por su escasa entidad los servicios técnicos municipales lo consideren innecesarios (Se admiten sistemas homologados en sustitución de proyecto)</w:t>
      </w:r>
    </w:p>
    <w:p w14:paraId="2244E8B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puentes, andamios y similares para obras de construcción</w:t>
      </w:r>
    </w:p>
    <w:p w14:paraId="48A123F3"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Acodalamiento de fachadas </w:t>
      </w:r>
    </w:p>
    <w:p w14:paraId="68ED0F32"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Modificación de balcones, repisas, elementos salientes</w:t>
      </w:r>
    </w:p>
    <w:p w14:paraId="696CDCE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colectivos, los que supongan cambio de ubicación o aumento de número de elementos de fontanería (fregaderos, baños.....)</w:t>
      </w:r>
    </w:p>
    <w:p w14:paraId="1063B821"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Instalaciones de ventilación artificial en locales comerciales</w:t>
      </w:r>
    </w:p>
    <w:p w14:paraId="5C9B8987" w14:textId="77777777" w:rsidR="00C6369D" w:rsidRDefault="00C6369D" w:rsidP="00A71ACE">
      <w:pPr>
        <w:numPr>
          <w:ilvl w:val="0"/>
          <w:numId w:val="16"/>
        </w:numPr>
        <w:shd w:val="clear" w:color="auto" w:fill="FFFFFF"/>
        <w:tabs>
          <w:tab w:val="clear" w:pos="425"/>
        </w:tabs>
        <w:spacing w:before="100" w:beforeAutospacing="1" w:after="100" w:afterAutospacing="1"/>
      </w:pPr>
      <w:r w:rsidRPr="006A7BC5">
        <w:t>Modificaciones en el aspecto exterior de los edificios: Cambios de carpintería exterior, materiales de revestimiento, color o textura de los acabados en parte de la fachada</w:t>
      </w:r>
    </w:p>
    <w:p w14:paraId="55F7DB14" w14:textId="77777777" w:rsidR="00A159A5" w:rsidRDefault="00A159A5" w:rsidP="00A159A5">
      <w:pPr>
        <w:shd w:val="clear" w:color="auto" w:fill="FFFFFF"/>
        <w:tabs>
          <w:tab w:val="clear" w:pos="425"/>
        </w:tabs>
        <w:spacing w:before="100" w:beforeAutospacing="1" w:after="100" w:afterAutospacing="1"/>
      </w:pPr>
    </w:p>
    <w:p w14:paraId="209C82B5" w14:textId="77777777" w:rsidR="00A159A5" w:rsidRPr="00514C70" w:rsidRDefault="00A159A5" w:rsidP="00A159A5">
      <w:pPr>
        <w:rPr>
          <w:i/>
          <w:color w:val="FF0000"/>
        </w:rPr>
      </w:pPr>
      <w:r w:rsidRPr="00514C70">
        <w:rPr>
          <w:i/>
          <w:color w:val="FF0000"/>
        </w:rPr>
        <w:t>Interpretación Nº 2 del PGM.</w:t>
      </w:r>
    </w:p>
    <w:p w14:paraId="2F4F1792" w14:textId="77777777" w:rsidR="00A159A5" w:rsidRPr="00514C70" w:rsidRDefault="00A159A5" w:rsidP="00A159A5">
      <w:pPr>
        <w:rPr>
          <w:i/>
          <w:color w:val="FF0000"/>
        </w:rPr>
      </w:pPr>
    </w:p>
    <w:p w14:paraId="08481043" w14:textId="77777777" w:rsidR="00A159A5" w:rsidRPr="00514C70" w:rsidRDefault="00A159A5" w:rsidP="00A159A5">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4FA4941C" w14:textId="77777777" w:rsidR="00C6369D" w:rsidRPr="006A7BC5" w:rsidRDefault="00C6369D" w:rsidP="00815904">
      <w:pPr>
        <w:pStyle w:val="NormalWeb"/>
        <w:numPr>
          <w:ilvl w:val="0"/>
          <w:numId w:val="97"/>
        </w:numPr>
        <w:shd w:val="clear" w:color="auto" w:fill="FFFFFF"/>
        <w:spacing w:before="0" w:beforeAutospacing="0"/>
        <w:rPr>
          <w:b/>
          <w:szCs w:val="20"/>
        </w:rPr>
      </w:pPr>
      <w:r w:rsidRPr="006A7BC5">
        <w:rPr>
          <w:rStyle w:val="Textoennegrita"/>
          <w:b w:val="0"/>
          <w:szCs w:val="20"/>
        </w:rPr>
        <w:t>Documentación a aportar:</w:t>
      </w:r>
    </w:p>
    <w:p w14:paraId="77D2D1B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6DC4F1C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Proyecto o documentación técnica en formato electrónico y en papel (opcional) de Proyecto básico y/o de ejecución redactado por facultativo competente, en su caso</w:t>
      </w:r>
    </w:p>
    <w:p w14:paraId="377C99CA"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Hoja de encargo de dirección facultativa</w:t>
      </w:r>
    </w:p>
    <w:p w14:paraId="4224B845"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14:paraId="15BDF966"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el caso de obras de ocupación y afección de la vía pública se deberá depositar la fianza correspondiente según la ordenanza fiscal</w:t>
      </w:r>
    </w:p>
    <w:p w14:paraId="341578B9"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la instalación de andamio: Además de la documentación mencionada anteriormente, se deberá aportar lo siguiente:</w:t>
      </w:r>
    </w:p>
    <w:p w14:paraId="36C533A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Plazo estimado de permanencia de la instalación</w:t>
      </w:r>
    </w:p>
    <w:p w14:paraId="465BCE2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caso de que no se solicite conjuntamente con la licencia de obras menores datos identificativos de la misma (número de expediente o similar)</w:t>
      </w:r>
    </w:p>
    <w:p w14:paraId="4B00C6B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Una vez colocado el andamio deberá aportarse certificado final de seguridad y estabilidad de la instalación suscrito por director de obra, y ello referido tanto a la obra como a la afección de la instalación a los peatones y otros</w:t>
      </w:r>
    </w:p>
    <w:p w14:paraId="77D47A2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Dicho certificado deberá presentarse dentro del plazo de los 7 días siguientes a la finalización del montaje, requisito éste que condiciona la eficacia de la licencia concedida e impide en consecuencia la puesta en uso del andamio hasta su presentación ante la Administración y aceptación por ésta</w:t>
      </w:r>
    </w:p>
    <w:p w14:paraId="2D5F06EE"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casetas rurales, pozos o cualquier otra construcción en Suelo No Urbanizable: Además de la documentación mencionada anteriormente, el titular de la finca deberá aportar lo siguiente:</w:t>
      </w:r>
    </w:p>
    <w:p w14:paraId="3199AD8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Compromiso previo al inicio de la obra, suscrito por el titular del terreno, asumiendo la obligación de vincular registralmente la superficie de terreno afectado con la condición de "inseparable" de la nueva construcción, en tanto subsista ésta, manteniendo tal condición en las cesiones del derecho de propiedad y superficie que se puedan realizar</w:t>
      </w:r>
    </w:p>
    <w:p w14:paraId="6FA20DEB" w14:textId="77777777"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14:paraId="36FCEB54" w14:textId="77777777"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14:paraId="1FDCD234"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al hacer las obras se ocupara la vía pública, se deberá aportar plano de la superficie a ocupar.</w:t>
      </w:r>
    </w:p>
    <w:p w14:paraId="7578E2D0"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se solicitara licencia de obras por reformas para realizar una actividad, deberá solicitar la licencia de dicha actividad en el mismo momento.</w:t>
      </w:r>
    </w:p>
    <w:p w14:paraId="39A2422B"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14:paraId="20D14829" w14:textId="77777777"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Casetas rurales: La primera utilización de las casetas rurales requiere licencia de primera ocupación previa.</w:t>
      </w:r>
      <w:bookmarkStart w:id="452" w:name="_Toc466486225"/>
    </w:p>
    <w:p w14:paraId="17CA0CE3" w14:textId="77777777" w:rsidR="00C6369D" w:rsidRPr="006A7BC5" w:rsidRDefault="00C6369D" w:rsidP="00C6369D">
      <w:pPr>
        <w:shd w:val="clear" w:color="auto" w:fill="FFFFFF"/>
        <w:tabs>
          <w:tab w:val="clear" w:pos="425"/>
        </w:tabs>
        <w:spacing w:before="100" w:beforeAutospacing="1" w:after="100" w:afterAutospacing="1"/>
        <w:ind w:left="720"/>
      </w:pPr>
    </w:p>
    <w:p w14:paraId="3D5D1896" w14:textId="77777777" w:rsidR="00C6369D" w:rsidRPr="006A7BC5" w:rsidRDefault="00C6369D" w:rsidP="00B26B40">
      <w:pPr>
        <w:pStyle w:val="Ttulo3"/>
        <w:numPr>
          <w:ilvl w:val="0"/>
          <w:numId w:val="252"/>
        </w:numPr>
      </w:pPr>
      <w:bookmarkStart w:id="453" w:name="_Toc532225675"/>
      <w:bookmarkStart w:id="454" w:name="_Toc8824463"/>
      <w:bookmarkStart w:id="455" w:name="_Toc201912941"/>
      <w:r w:rsidRPr="006A7BC5">
        <w:t>Licencia de obra para derribo de edificación existente</w:t>
      </w:r>
      <w:bookmarkEnd w:id="452"/>
      <w:bookmarkEnd w:id="453"/>
      <w:bookmarkEnd w:id="454"/>
      <w:bookmarkEnd w:id="455"/>
    </w:p>
    <w:p w14:paraId="37850E35" w14:textId="77777777" w:rsidR="00C6369D" w:rsidRPr="006A7BC5" w:rsidRDefault="00C6369D" w:rsidP="00815904">
      <w:pPr>
        <w:pStyle w:val="Prrafodelista"/>
        <w:numPr>
          <w:ilvl w:val="0"/>
          <w:numId w:val="98"/>
        </w:numPr>
        <w:spacing w:before="100" w:beforeAutospacing="1" w:after="100" w:afterAutospacing="1"/>
        <w:rPr>
          <w:rStyle w:val="Textoennegrita"/>
          <w:b w:val="0"/>
        </w:rPr>
      </w:pPr>
      <w:r w:rsidRPr="006A7BC5">
        <w:t>Estarán sujetas a licencia las obras que supongan el derribo o demolición de cualquier edificación existente, con la finalidad de autorizar la demolición o derribo de todo tipo de construcciones.</w:t>
      </w:r>
    </w:p>
    <w:p w14:paraId="067EC752" w14:textId="77777777" w:rsidR="00C6369D" w:rsidRPr="006A7BC5" w:rsidRDefault="00C6369D" w:rsidP="00815904">
      <w:pPr>
        <w:pStyle w:val="NormalWeb"/>
        <w:numPr>
          <w:ilvl w:val="0"/>
          <w:numId w:val="98"/>
        </w:numPr>
        <w:shd w:val="clear" w:color="auto" w:fill="FFFFFF"/>
        <w:spacing w:before="0" w:beforeAutospacing="0"/>
        <w:rPr>
          <w:szCs w:val="20"/>
        </w:rPr>
      </w:pPr>
      <w:r w:rsidRPr="006A7BC5">
        <w:rPr>
          <w:rStyle w:val="Textoennegrita"/>
          <w:b w:val="0"/>
          <w:szCs w:val="20"/>
        </w:rPr>
        <w:t>Documentación a aportar:</w:t>
      </w:r>
    </w:p>
    <w:p w14:paraId="48B153E1" w14:textId="77777777" w:rsidR="00C6369D" w:rsidRPr="006A7BC5" w:rsidRDefault="00C6369D" w:rsidP="00815904">
      <w:pPr>
        <w:pStyle w:val="Prrafodelista"/>
        <w:numPr>
          <w:ilvl w:val="0"/>
          <w:numId w:val="99"/>
        </w:numPr>
        <w:rPr>
          <w:lang w:eastAsia="es-ES"/>
        </w:rPr>
      </w:pPr>
      <w:r w:rsidRPr="006A7BC5">
        <w:t xml:space="preserve">Justificante del pago de la Tasa correspondiente, autoliquidada y abonada previamente </w:t>
      </w:r>
      <w:r w:rsidRPr="006A7BC5">
        <w:rPr>
          <w:lang w:eastAsia="es-ES"/>
        </w:rPr>
        <w:t>a la presentación de la solicitud</w:t>
      </w:r>
    </w:p>
    <w:p w14:paraId="55EBB654" w14:textId="77777777" w:rsidR="00C6369D" w:rsidRPr="006A7BC5" w:rsidRDefault="00C6369D" w:rsidP="00815904">
      <w:pPr>
        <w:pStyle w:val="Prrafodelista"/>
        <w:numPr>
          <w:ilvl w:val="0"/>
          <w:numId w:val="99"/>
        </w:numPr>
        <w:rPr>
          <w:lang w:eastAsia="es-ES"/>
        </w:rPr>
      </w:pPr>
      <w:r w:rsidRPr="006A7BC5">
        <w:rPr>
          <w:lang w:eastAsia="es-ES"/>
        </w:rPr>
        <w:t>Proyecto en formato digital y papel (opcional) redactado por facultativo competente, y visado por el colegio profesional correspondiente, que contenga, como mínimo, los siguientes documentos:</w:t>
      </w:r>
    </w:p>
    <w:p w14:paraId="4EBE9B5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1/500</w:t>
      </w:r>
    </w:p>
    <w:p w14:paraId="0159545C"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Croquis de plantas, alzados y secciones</w:t>
      </w:r>
    </w:p>
    <w:p w14:paraId="5B061068"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Memoria técnica explicativa de las características de los trabajos, programa y coordinación de los mismos y precauciones a tomar en relación con la propia obra, vía pública y predios vecinos</w:t>
      </w:r>
    </w:p>
    <w:p w14:paraId="12B04E7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competente, en la que haya un técnico titulado que cuida de la correcta ejecución de los trabajos, de acuerdo con los documentos presentados y con las órdenes de la dirección facultativa</w:t>
      </w:r>
    </w:p>
    <w:p w14:paraId="10BEBA4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Fotografías en las que se pueda apreciar si existen elementos de interés especial para el Ayuntamiento, desde el punto de vista histórico-artístico o tradicional</w:t>
      </w:r>
    </w:p>
    <w:p w14:paraId="7FFD9646"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Comunicación de la aceptación de los facultativos designados como directores de las obras, visada por los Colegios Oficiales correspondientes</w:t>
      </w:r>
    </w:p>
    <w:p w14:paraId="3E7B0320"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Descripción</w:t>
      </w:r>
      <w:r w:rsidRPr="006A7BC5">
        <w:rPr>
          <w:lang w:eastAsia="es-ES"/>
        </w:rPr>
        <w:t xml:space="preserve"> del vallado que se realizará en la parcela resultante conforme a las condiciones de vallado de solares contenida en el presente PGM</w:t>
      </w:r>
    </w:p>
    <w:p w14:paraId="1033BAA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Descripción del tratamiento de protección previsto para sanear o proteger las medianeras vistas de los edificios contiguos</w:t>
      </w:r>
    </w:p>
    <w:p w14:paraId="2B8CF602"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Referencia catastral del inmueble</w:t>
      </w:r>
    </w:p>
    <w:p w14:paraId="59C673E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Pliego de condiciones</w:t>
      </w:r>
    </w:p>
    <w:p w14:paraId="2D5A5D0F"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 xml:space="preserve"> Mediciones</w:t>
      </w:r>
      <w:r w:rsidRPr="006A7BC5">
        <w:rPr>
          <w:lang w:eastAsia="es-ES"/>
        </w:rPr>
        <w:t xml:space="preserve"> y Presupuesto</w:t>
      </w:r>
    </w:p>
    <w:p w14:paraId="7EB0DBF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Seguridad y Salud o Estudio Básico, en su caso</w:t>
      </w:r>
    </w:p>
    <w:p w14:paraId="61F48D6B"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Estudio de Gestión de Residuos de Construcción y Demolición</w:t>
      </w:r>
    </w:p>
    <w:p w14:paraId="7DE21C4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Los demás documentos exigidos por disposiciones vigentes</w:t>
      </w:r>
    </w:p>
    <w:p w14:paraId="6664E5C1" w14:textId="77777777"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Cuestionarios de</w:t>
      </w:r>
      <w:r w:rsidRPr="006A7BC5">
        <w:rPr>
          <w:lang w:eastAsia="es-ES"/>
        </w:rPr>
        <w:t xml:space="preserve"> estadística</w:t>
      </w:r>
    </w:p>
    <w:p w14:paraId="47CEFC0C" w14:textId="77777777" w:rsidR="00C6369D" w:rsidRPr="006A7BC5" w:rsidRDefault="00C6369D" w:rsidP="00C6369D">
      <w:pPr>
        <w:shd w:val="clear" w:color="auto" w:fill="FFFFFF"/>
        <w:tabs>
          <w:tab w:val="clear" w:pos="425"/>
        </w:tabs>
        <w:spacing w:before="100" w:beforeAutospacing="1" w:after="100" w:afterAutospacing="1"/>
        <w:ind w:left="1440"/>
        <w:rPr>
          <w:lang w:eastAsia="es-ES"/>
        </w:rPr>
      </w:pPr>
    </w:p>
    <w:p w14:paraId="6AA83784" w14:textId="77777777" w:rsidR="00C6369D" w:rsidRPr="006A7BC5" w:rsidRDefault="00C6369D" w:rsidP="00C6369D">
      <w:pPr>
        <w:shd w:val="clear" w:color="auto" w:fill="FFFFFF"/>
        <w:tabs>
          <w:tab w:val="clear" w:pos="425"/>
        </w:tabs>
        <w:spacing w:before="100" w:beforeAutospacing="1" w:after="100" w:afterAutospacing="1"/>
        <w:ind w:left="360"/>
        <w:rPr>
          <w:lang w:eastAsia="es-ES"/>
        </w:rPr>
      </w:pPr>
      <w:r w:rsidRPr="006A7BC5">
        <w:rPr>
          <w:lang w:eastAsia="es-ES"/>
        </w:rPr>
        <w:t>3. Observaciones:</w:t>
      </w:r>
    </w:p>
    <w:p w14:paraId="5266B704"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Si existieran ejemplaresarbóreos</w:t>
      </w:r>
      <w:r w:rsidRPr="006A7BC5">
        <w:rPr>
          <w:lang w:eastAsia="es-ES"/>
        </w:rPr>
        <w:t xml:space="preserve"> en el entorno de las edificaciones a derribar y/o dentro de la parcela donde se encuentren las mismas, deberá notificarse dicha circunstancia a los Servicios Técnicos Municipales, quedando prohibido la tala o trasplante de los mismos, hasta la obtención de la correspondiente autorización municipal.</w:t>
      </w:r>
    </w:p>
    <w:p w14:paraId="4987FC27"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En Zona arqueológica, cuando implique movimiento de tierras</w:t>
      </w:r>
      <w:r w:rsidRPr="006A7BC5">
        <w:rPr>
          <w:lang w:eastAsia="es-ES"/>
        </w:rPr>
        <w:t>, se requerirá informe favorable del Servicio de Arqueología de la Dirección General de Cultura del Gobierno de La Rioja.</w:t>
      </w:r>
    </w:p>
    <w:p w14:paraId="00E14CFF"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lang w:eastAsia="es-ES"/>
        </w:rPr>
        <w:t xml:space="preserve">En el caso de obras de </w:t>
      </w:r>
      <w:r w:rsidRPr="006A7BC5">
        <w:rPr>
          <w:bCs/>
          <w:lang w:eastAsia="es-ES"/>
        </w:rPr>
        <w:t xml:space="preserve">ocupación y afección de la vía pública </w:t>
      </w:r>
      <w:r w:rsidRPr="006A7BC5">
        <w:rPr>
          <w:lang w:eastAsia="es-ES"/>
        </w:rPr>
        <w:t>como maquinaria, etc. se deberá depositar la fianza correspondiente según la ordenanza fiscal.</w:t>
      </w:r>
    </w:p>
    <w:p w14:paraId="5E538A88"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 xml:space="preserve">En Edificios catalogados </w:t>
      </w:r>
      <w:r w:rsidRPr="006A7BC5">
        <w:rPr>
          <w:lang w:eastAsia="es-ES"/>
        </w:rPr>
        <w:t>se requerirá la documentación precisa que determine la legislación protectora de edificios de interés histórico-artístico.</w:t>
      </w:r>
    </w:p>
    <w:p w14:paraId="45F67094"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Cuando se trate del derribo de edificios en ruina inminente, sin perjuicio de lo establecido en la legislación protectora de edificios de interés histórico-artístico, y previa resolución de la Alcaldía, podrá prescindirse del proyecto de derribo, si bien éste deberá ser dirigido por facultativos competentes, debiéndose presentar en un plazo no superior a diez días una memoria descriptiva del proceso de demolición, con las precauciones adoptadas, presupuesto del mismo y, a ser posible, fotografías del edificio antes de su demolición.</w:t>
      </w:r>
    </w:p>
    <w:p w14:paraId="1A49B5A9"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se trate de órdenes de ejecución o declaraciones de ruina emanadas del Ayuntamiento, si el plazo dado es superior a un mes, se procederá como en un derribo normal, con presentación de proyecto. Si el plazo concedido es inferior, se procederá como si de una ruina inminente se tratara, a los efectos de presentación de documentos.</w:t>
      </w:r>
    </w:p>
    <w:p w14:paraId="18CACA58"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
          <w:bCs/>
          <w:lang w:eastAsia="es-ES"/>
        </w:rPr>
        <w:t>Derribo</w:t>
      </w:r>
      <w:r w:rsidRPr="006A7BC5">
        <w:rPr>
          <w:b/>
        </w:rPr>
        <w:t>urgente</w:t>
      </w:r>
      <w:r w:rsidRPr="006A7BC5">
        <w:t xml:space="preserve">: cuando la precariedad de la edificación diera lugar a una declaración de ruina inminente, los propietarios podrán proceder a la demolición de la misma previa comunicación al Ayuntamiento del día y hora de la ejecución junto con una descripción de los medios de seguridad adoptados sobre vías públicas e inmuebles próximos. </w:t>
      </w:r>
    </w:p>
    <w:p w14:paraId="36C1636B"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Apeos de fincas contiguas: si al solicitar licencia de derribo o durante el transcurso de las obras de derribo surge, a juicio de la propiedad o de los servicios técnicos municipales, la necesidad de apear las fincas contiguas, el técnico director de los trabajos deberá presentar a las autoridades municipales la documentación (memoria y planos) suficiente para definir las características de los medios a utilizar. El técnico director, en todo caso, será responsable de los perjuicios ocasionados por negligencia en el establecimiento de apeos y en la falta de precaución exigibles. Cuando estos apeos ocupen la vía pública será necesario obtener la licencia correspondiente.</w:t>
      </w:r>
    </w:p>
    <w:p w14:paraId="340FC45B" w14:textId="77777777"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para la realización de un derribo el técnico director de las obras precise investigar el estado de las fincas colindantes, solicitará autorización al Ayuntamiento con objeto de que le sea facilitado el acceso a éstas, necesario para la realización de las comprobaciones pertinentes. La orden de acceso será decretada por la Alcaldía basándose en el deber de protección que sus funciones de policía de seguridad le reconocen y deberá igualmente ser comunicada a los propietarios y residentes de los inmuebles afectados por la visita del técnico correspondiente.</w:t>
      </w:r>
      <w:bookmarkStart w:id="456" w:name="_Toc466486226"/>
    </w:p>
    <w:p w14:paraId="5BECB1A5" w14:textId="77777777" w:rsidR="00C6369D" w:rsidRPr="006A7BC5" w:rsidRDefault="00C6369D" w:rsidP="00C6369D">
      <w:pPr>
        <w:pStyle w:val="Prrafodelista"/>
        <w:shd w:val="clear" w:color="auto" w:fill="FFFFFF"/>
        <w:tabs>
          <w:tab w:val="clear" w:pos="425"/>
        </w:tabs>
        <w:spacing w:before="100" w:beforeAutospacing="1" w:after="100" w:afterAutospacing="1"/>
        <w:ind w:left="720"/>
      </w:pPr>
    </w:p>
    <w:p w14:paraId="2267F7EF" w14:textId="77777777" w:rsidR="00C6369D" w:rsidRPr="006A7BC5" w:rsidRDefault="00C6369D" w:rsidP="00B26B40">
      <w:pPr>
        <w:pStyle w:val="Ttulo3"/>
        <w:numPr>
          <w:ilvl w:val="0"/>
          <w:numId w:val="252"/>
        </w:numPr>
      </w:pPr>
      <w:bookmarkStart w:id="457" w:name="_Toc532225676"/>
      <w:bookmarkStart w:id="458" w:name="_Toc8824464"/>
      <w:bookmarkStart w:id="459" w:name="_Toc201912942"/>
      <w:r w:rsidRPr="006A7BC5">
        <w:t>Licencia de obra para movimiento de tierra</w:t>
      </w:r>
      <w:bookmarkEnd w:id="456"/>
      <w:bookmarkEnd w:id="457"/>
      <w:bookmarkEnd w:id="458"/>
      <w:r w:rsidRPr="006A7BC5">
        <w:t>s</w:t>
      </w:r>
      <w:bookmarkEnd w:id="459"/>
    </w:p>
    <w:p w14:paraId="099F625F" w14:textId="77777777" w:rsidR="00C6369D" w:rsidRPr="006A7BC5" w:rsidRDefault="00C6369D" w:rsidP="00815904">
      <w:pPr>
        <w:pStyle w:val="NormalWeb"/>
        <w:numPr>
          <w:ilvl w:val="0"/>
          <w:numId w:val="101"/>
        </w:numPr>
        <w:shd w:val="clear" w:color="auto" w:fill="FFFFFF"/>
        <w:spacing w:before="0" w:beforeAutospacing="0"/>
        <w:rPr>
          <w:rStyle w:val="Textoennegrita"/>
          <w:b w:val="0"/>
          <w:szCs w:val="20"/>
          <w:u w:val="single"/>
        </w:rPr>
      </w:pPr>
      <w:r w:rsidRPr="006A7BC5">
        <w:rPr>
          <w:rFonts w:cs="Arial"/>
          <w:szCs w:val="20"/>
          <w:shd w:val="clear" w:color="auto" w:fill="FFFFFF"/>
        </w:rPr>
        <w:t>Se requerirá licencia para movimiento de tierras entendiendo por tal el conjunto de actuaciones a realizar en la preparación de un terreno para la ejecución de una obra.</w:t>
      </w:r>
    </w:p>
    <w:p w14:paraId="428D821F" w14:textId="77777777" w:rsidR="00C6369D" w:rsidRPr="006A7BC5" w:rsidRDefault="00C6369D" w:rsidP="00815904">
      <w:pPr>
        <w:pStyle w:val="NormalWeb"/>
        <w:numPr>
          <w:ilvl w:val="0"/>
          <w:numId w:val="101"/>
        </w:numPr>
        <w:shd w:val="clear" w:color="auto" w:fill="FFFFFF"/>
        <w:spacing w:before="0" w:beforeAutospacing="0"/>
        <w:rPr>
          <w:rStyle w:val="Textoennegrita"/>
          <w:b w:val="0"/>
          <w:szCs w:val="20"/>
        </w:rPr>
      </w:pPr>
      <w:r w:rsidRPr="006A7BC5">
        <w:rPr>
          <w:rStyle w:val="Textoennegrita"/>
          <w:b w:val="0"/>
          <w:szCs w:val="20"/>
        </w:rPr>
        <w:t>Documentación a aportar:</w:t>
      </w:r>
    </w:p>
    <w:p w14:paraId="49C5AE29"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 xml:space="preserve">Justificante del pago de la Tasa correspondiente, autoliquidada y abonada previamente </w:t>
      </w:r>
      <w:r w:rsidRPr="006A7BC5">
        <w:rPr>
          <w:lang w:eastAsia="es-ES"/>
        </w:rPr>
        <w:t>a la presentación de la solicitud</w:t>
      </w:r>
    </w:p>
    <w:p w14:paraId="3FB73F00"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Hoja de encargo de dirección facultativa visada por colegio profesional correspondiente, en su caso</w:t>
      </w:r>
    </w:p>
    <w:p w14:paraId="73F8B040"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Análisis geotécnico del terreno o solar</w:t>
      </w:r>
    </w:p>
    <w:p w14:paraId="268E6B82" w14:textId="77777777"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 xml:space="preserve">Memoria técnica en formato digital y papel (opcional) redactada por facultativo competente, y visado por el colegio profesional correspondiente, en su caso, que contenga, como mínimo, los siguientes documentos: </w:t>
      </w:r>
    </w:p>
    <w:p w14:paraId="40BF0F33"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1/2000</w:t>
      </w:r>
    </w:p>
    <w:p w14:paraId="7CB70179"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topográfico de la parcela a escala 1/500, indicando cotas, edificación y arbolado existente y la posición de las fincas o construcciones vecinas que puedan ser afectadas por el desmonte o terraplén</w:t>
      </w:r>
    </w:p>
    <w:p w14:paraId="13C07905"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las superficies que se consideren necesarios para apreciar el volumen y características de la obra, así como los de detalle precisos que indiquen las precauciones a adoptar en relación a la obra, vía pública y fincas o construcciones vecinas</w:t>
      </w:r>
    </w:p>
    <w:p w14:paraId="59EF643F"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Memoria explicativa de las características de los trabajos, programa y coordinación de los mismos y precauciones a tomar en relación con la propia obra, vía pública y predios vecinos </w:t>
      </w:r>
    </w:p>
    <w:p w14:paraId="4FE59DE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constructora competente, en la que haya un técnico titulado que cuida de la correcta ejecución de los trabajos, de acuerdo con los documentos presentados y con las órdenes de la dirección facultativa</w:t>
      </w:r>
    </w:p>
    <w:p w14:paraId="36E778A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Referencia catastral de las parcelas</w:t>
      </w:r>
    </w:p>
    <w:p w14:paraId="690CF21D"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Pliego de condiciones</w:t>
      </w:r>
    </w:p>
    <w:p w14:paraId="30B1330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Mediciones y Presupuesto</w:t>
      </w:r>
    </w:p>
    <w:p w14:paraId="18FE797E"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Estudio de Seguridad y Salud o Estudio Básico, en su caso </w:t>
      </w:r>
    </w:p>
    <w:p w14:paraId="75879F3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Gestión de Residuos de Construcción y Demolición</w:t>
      </w:r>
    </w:p>
    <w:p w14:paraId="6EF466B5"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Los demás documentos exigidos por disposiciones vigentes </w:t>
      </w:r>
    </w:p>
    <w:p w14:paraId="31152AA9" w14:textId="77777777" w:rsidR="00C6369D" w:rsidRPr="006A7BC5" w:rsidRDefault="00C6369D" w:rsidP="00A71ACE">
      <w:pPr>
        <w:pStyle w:val="Prrafodelista"/>
        <w:numPr>
          <w:ilvl w:val="0"/>
          <w:numId w:val="16"/>
        </w:numPr>
      </w:pPr>
      <w:r w:rsidRPr="006A7BC5">
        <w:t>Comunicación de la aceptación de los facultativos designados como directores de las obras, visada por los Colegios Oficiales correspondientes</w:t>
      </w:r>
    </w:p>
    <w:p w14:paraId="14126772" w14:textId="77777777" w:rsidR="00C6369D" w:rsidRPr="006A7BC5" w:rsidRDefault="00C6369D" w:rsidP="00A71ACE">
      <w:pPr>
        <w:pStyle w:val="Prrafodelista"/>
        <w:numPr>
          <w:ilvl w:val="0"/>
          <w:numId w:val="16"/>
        </w:numPr>
      </w:pPr>
      <w:r w:rsidRPr="006A7BC5">
        <w:t>Depósito de fianza/aval por circulación de vehículos pesados por caminos rurales de titularidad municipal</w:t>
      </w:r>
    </w:p>
    <w:p w14:paraId="21172FEC" w14:textId="77777777" w:rsidR="00C6369D" w:rsidRPr="006A7BC5" w:rsidRDefault="00C6369D" w:rsidP="00A71ACE">
      <w:pPr>
        <w:pStyle w:val="Prrafodelista"/>
        <w:numPr>
          <w:ilvl w:val="0"/>
          <w:numId w:val="16"/>
        </w:numPr>
      </w:pPr>
      <w:r w:rsidRPr="006A7BC5">
        <w:t>Si existieran ejemplares arbóreos en el entorno de las obras o dentro de la parcela donde se encuentren las mismas, deberá notificarse dicha circunstancia a los Servicios Técnicos Municipales, quedando prohibido la tala o trasplante de los mismos, hasta la obtención de la correspondiente autorización municipal</w:t>
      </w:r>
    </w:p>
    <w:p w14:paraId="11962A5B" w14:textId="77777777" w:rsidR="00C6369D" w:rsidRPr="006A7BC5" w:rsidRDefault="00C6369D" w:rsidP="00A71ACE">
      <w:pPr>
        <w:pStyle w:val="Prrafodelista"/>
        <w:numPr>
          <w:ilvl w:val="0"/>
          <w:numId w:val="16"/>
        </w:numPr>
      </w:pPr>
      <w:r w:rsidRPr="006A7BC5">
        <w:t>En Zona arqueológica informe favorable de la Dirección General de Cultura (Servicio de Arqueología) del Gobierno de La Rioja</w:t>
      </w:r>
    </w:p>
    <w:p w14:paraId="48E3B2AF" w14:textId="77777777" w:rsidR="00C6369D" w:rsidRPr="006A7BC5" w:rsidRDefault="00C6369D" w:rsidP="00A71ACE">
      <w:pPr>
        <w:pStyle w:val="Prrafodelista"/>
        <w:numPr>
          <w:ilvl w:val="0"/>
          <w:numId w:val="16"/>
        </w:numPr>
      </w:pPr>
      <w:r w:rsidRPr="006A7BC5">
        <w:t>Autorizaciones o permisos preceptivos de otros organismos y administraciones</w:t>
      </w:r>
    </w:p>
    <w:p w14:paraId="624AC44E" w14:textId="77777777" w:rsidR="00C6369D" w:rsidRPr="006A7BC5" w:rsidRDefault="00C6369D" w:rsidP="00C6369D">
      <w:pPr>
        <w:pStyle w:val="Prrafodelista"/>
        <w:ind w:left="720"/>
      </w:pPr>
    </w:p>
    <w:p w14:paraId="6959D148" w14:textId="77777777" w:rsidR="00C6369D" w:rsidRPr="006A7BC5" w:rsidRDefault="00C6369D" w:rsidP="00B26B40">
      <w:pPr>
        <w:pStyle w:val="Ttulo3"/>
        <w:numPr>
          <w:ilvl w:val="0"/>
          <w:numId w:val="252"/>
        </w:numPr>
      </w:pPr>
      <w:bookmarkStart w:id="460" w:name="_Toc466486233"/>
      <w:bookmarkStart w:id="461" w:name="_Toc532225677"/>
      <w:bookmarkStart w:id="462" w:name="_Toc8824465"/>
      <w:bookmarkStart w:id="463" w:name="_Toc201912943"/>
      <w:r w:rsidRPr="006A7BC5">
        <w:t>Licencia de instalación y funcionamiento de grúas</w:t>
      </w:r>
      <w:bookmarkEnd w:id="460"/>
      <w:bookmarkEnd w:id="461"/>
      <w:bookmarkEnd w:id="462"/>
      <w:bookmarkEnd w:id="463"/>
    </w:p>
    <w:p w14:paraId="35BE950B" w14:textId="77777777" w:rsidR="00C6369D" w:rsidRPr="006A7BC5" w:rsidRDefault="00C6369D" w:rsidP="00815904">
      <w:pPr>
        <w:pStyle w:val="NormalWeb"/>
        <w:numPr>
          <w:ilvl w:val="0"/>
          <w:numId w:val="102"/>
        </w:numPr>
        <w:shd w:val="clear" w:color="auto" w:fill="FFFFFF"/>
        <w:spacing w:before="0" w:beforeAutospacing="0"/>
        <w:rPr>
          <w:rStyle w:val="Textoennegrita"/>
          <w:b w:val="0"/>
          <w:bCs w:val="0"/>
          <w:szCs w:val="20"/>
        </w:rPr>
      </w:pPr>
      <w:r w:rsidRPr="006A7BC5">
        <w:rPr>
          <w:szCs w:val="20"/>
        </w:rPr>
        <w:t>Será necesaria licencia de obras para la instalación y funcionamiento de grúa, debiendo presentarse la documentación precisa.</w:t>
      </w:r>
    </w:p>
    <w:p w14:paraId="6B689153" w14:textId="77777777" w:rsidR="00C6369D" w:rsidRPr="006A7BC5" w:rsidRDefault="00C6369D" w:rsidP="00815904">
      <w:pPr>
        <w:pStyle w:val="NormalWeb"/>
        <w:numPr>
          <w:ilvl w:val="0"/>
          <w:numId w:val="102"/>
        </w:numPr>
        <w:shd w:val="clear" w:color="auto" w:fill="FFFFFF"/>
        <w:spacing w:before="0" w:beforeAutospacing="0"/>
        <w:rPr>
          <w:szCs w:val="20"/>
        </w:rPr>
      </w:pPr>
      <w:r w:rsidRPr="006A7BC5">
        <w:rPr>
          <w:rStyle w:val="Textoennegrita"/>
          <w:b w:val="0"/>
          <w:szCs w:val="20"/>
        </w:rPr>
        <w:t>Documentación a aportar:</w:t>
      </w:r>
    </w:p>
    <w:p w14:paraId="259BFE30"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Indicación de la obra con licencia municipal concedida para la que se solicita licencia para grúa</w:t>
      </w:r>
    </w:p>
    <w:p w14:paraId="6C73339A"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con el presupuesto detallado de la instalación de la grúa</w:t>
      </w:r>
    </w:p>
    <w:p w14:paraId="1A8F95AE"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116DFC12"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Proyecto en formato digital y papel (opcional) de instalación de grúa torre desmontable de uso temporal que contendrá:</w:t>
      </w:r>
    </w:p>
    <w:p w14:paraId="436BF96F"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ubicación de la grúa en relación a la finca donde se realice la obra y sus colindantes, con indicación de su altura máxima, posición del contrapeso y de las áreas del barrido de la pluma y del carro del que cuelgue el gancho, así como de la altura de las edificaciones e instalaciones existentes en la zona de barrido. Si tuviera que instalarse en terreno vial, se indicará, asimismo, el espacio máximo a ocupar por la base de apoyo, y se deberá justificar la excepcionalidad de la ocupación</w:t>
      </w:r>
    </w:p>
    <w:p w14:paraId="204CE853"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Posible ubicación de otras grúas torre en solares que estén situados dentro del radio de acción de la grúa objeto de licencia. En este caso, tendrá que especificarse, entre otras cosas, área de barrido de la grúa o grúas colindantes, alturas de la pluma, etc., de tal forma que se tenga conocimiento de la posible incidencia, en cuanto a su instalación, de estas grúas con la que se pretende instalar</w:t>
      </w:r>
    </w:p>
    <w:p w14:paraId="4179793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Cuando en un mismo solar se quieran ubicar dos o más grúas, se especificará concretamente este hecho, señalando sus áreas de barrido, así como la altura de las respectivas plumas, en orden a conocer los volúmenes de barrido colindantes</w:t>
      </w:r>
    </w:p>
    <w:p w14:paraId="6C2B19C0"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supuesto de que la grúa que se pretende instalar tenga que desplazarse con asiduidad dentro de la obra, ello se reseñará debidamente, indicando sus posiciones más favorables en lo que es referente al área de barrido, altura de la pluma, etc.</w:t>
      </w:r>
    </w:p>
    <w:p w14:paraId="4C87C97E"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Póliza de seguro con cobertura de la responsabilidad civil que pueda producir el funcionamiento de la grúa y su estancia en la obra por un importe no inferior a 150.000 euros, importe actualizable anualmente por acuerdo municipal. En caso de que la póliza de seguros cubra cualquier clase de riesgo de la empresa constructora, deberá hacerse mención expresa de que la póliza cubre, igual y simultáneamente, los riesgos individuales y derivados de la instalación y funcionamiento de cada una de las grúas que posea la empresa</w:t>
      </w:r>
    </w:p>
    <w:p w14:paraId="1049D299"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Certificación de la casa instaladora suscrita por técnico competente acreditativa del perfecto estado de los segmentos de la grúa a montar y de asumir la responsabilidad de su instalación hasta dejarla en perfecto estado de funcionamiento. En dicha certificación deberán hacerse constar las cargas máximas en las posiciones más desfavorables que puedan ser transportadas por la grúa, en los distintos supuestos de utilización que se prevean</w:t>
      </w:r>
    </w:p>
    <w:p w14:paraId="7B20F9AA"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expedido por técnico competente, acreditativo de que éste asume el control de buen funcionamiento y la seguridad de la grúa mientras la misma permanezca en la obra, atendiendo especialmente a la base o cimentación de la misma, su estabilidad, etc.</w:t>
      </w:r>
    </w:p>
    <w:p w14:paraId="3B16F6E7" w14:textId="77777777" w:rsidR="00C6369D" w:rsidRPr="006A7BC5" w:rsidRDefault="00C6369D" w:rsidP="00815904">
      <w:pPr>
        <w:numPr>
          <w:ilvl w:val="0"/>
          <w:numId w:val="104"/>
        </w:numPr>
        <w:shd w:val="clear" w:color="auto" w:fill="FFFFFF"/>
        <w:tabs>
          <w:tab w:val="clear" w:pos="425"/>
        </w:tabs>
        <w:spacing w:after="100" w:afterAutospacing="1"/>
      </w:pPr>
      <w:r w:rsidRPr="006A7BC5">
        <w:t>Fecha de montaje prevista y fecha de desmontaje aproximada</w:t>
      </w:r>
    </w:p>
    <w:p w14:paraId="7B0AD767" w14:textId="77777777" w:rsidR="00C6369D" w:rsidRPr="006A7BC5" w:rsidRDefault="00C6369D" w:rsidP="00815904">
      <w:pPr>
        <w:numPr>
          <w:ilvl w:val="0"/>
          <w:numId w:val="104"/>
        </w:numPr>
        <w:shd w:val="clear" w:color="auto" w:fill="FFFFFF"/>
        <w:tabs>
          <w:tab w:val="clear" w:pos="425"/>
        </w:tabs>
        <w:spacing w:after="100" w:afterAutospacing="1"/>
      </w:pPr>
      <w:r w:rsidRPr="006A7BC5">
        <w:t>En el caso de obras de ocupación y afección de la vía pública se deberá depositar la fianza correspondiente según la ordenanza fiscal</w:t>
      </w:r>
    </w:p>
    <w:p w14:paraId="69F6824D" w14:textId="77777777"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Si al instalar la grúa se ocupará la vía pública se devengará la tasa correspondiente</w:t>
      </w:r>
    </w:p>
    <w:p w14:paraId="30F1B5CA" w14:textId="77777777" w:rsidR="00C6369D" w:rsidRPr="006A7BC5" w:rsidRDefault="00C6369D" w:rsidP="00815904">
      <w:pPr>
        <w:pStyle w:val="NormalWeb"/>
        <w:numPr>
          <w:ilvl w:val="0"/>
          <w:numId w:val="102"/>
        </w:numPr>
        <w:shd w:val="clear" w:color="auto" w:fill="FFFFFF"/>
        <w:spacing w:before="0" w:beforeAutospacing="0"/>
      </w:pPr>
      <w:r w:rsidRPr="006A7BC5">
        <w:t>En el supuesto de que se desplace o traslade la grúa dentro de la misma obra, se solicitará nueva licencia, salvo que se haya advertido de la asiduidad de desplazamiento de la grúa dentro de la obra y se haya indicado debidamente las posiciones más favorables en cuanto al área de barrido.</w:t>
      </w:r>
    </w:p>
    <w:p w14:paraId="43D7DCDA" w14:textId="77777777" w:rsidR="00C6369D" w:rsidRPr="006A7BC5" w:rsidRDefault="00C6369D" w:rsidP="00C6369D">
      <w:pPr>
        <w:pStyle w:val="NormalWeb"/>
        <w:shd w:val="clear" w:color="auto" w:fill="FFFFFF"/>
        <w:spacing w:before="0" w:beforeAutospacing="0"/>
        <w:ind w:left="360"/>
      </w:pPr>
    </w:p>
    <w:p w14:paraId="4B406233" w14:textId="77777777" w:rsidR="00C6369D" w:rsidRPr="006A7BC5" w:rsidRDefault="00C6369D" w:rsidP="00B26B40">
      <w:pPr>
        <w:pStyle w:val="Ttulo3"/>
        <w:numPr>
          <w:ilvl w:val="0"/>
          <w:numId w:val="252"/>
        </w:numPr>
      </w:pPr>
      <w:bookmarkStart w:id="464" w:name="_Toc466486235"/>
      <w:bookmarkStart w:id="465" w:name="_Toc532225678"/>
      <w:bookmarkStart w:id="466" w:name="_Toc8824466"/>
      <w:bookmarkStart w:id="467" w:name="_Toc466486230"/>
      <w:bookmarkStart w:id="468" w:name="_Toc201912944"/>
      <w:r w:rsidRPr="006A7BC5">
        <w:t>Licencia de primera ocupación</w:t>
      </w:r>
      <w:bookmarkEnd w:id="464"/>
      <w:bookmarkEnd w:id="465"/>
      <w:bookmarkEnd w:id="466"/>
      <w:bookmarkEnd w:id="468"/>
    </w:p>
    <w:p w14:paraId="0004118D" w14:textId="77777777" w:rsidR="00C6369D" w:rsidRPr="006A7BC5" w:rsidRDefault="00C6369D" w:rsidP="00815904">
      <w:pPr>
        <w:pStyle w:val="Prrafodelista"/>
        <w:numPr>
          <w:ilvl w:val="0"/>
          <w:numId w:val="105"/>
        </w:numPr>
        <w:spacing w:before="100" w:beforeAutospacing="1" w:after="100" w:afterAutospacing="1"/>
      </w:pPr>
      <w:r w:rsidRPr="006A7BC5">
        <w:t>La licencia de primera ocupación tiene por objeto verificar, en orden a autorizar la puesta en uso de las edificaciones e instalaciones, que éstas han sido ejecutadas de conformidad con el proyecto y, en su caso, condiciones establecidas en las licencias concedidas, así como que se encuentren debidamente terminadas y aptas según las exigencias urbanísticas de su destino específico.</w:t>
      </w:r>
    </w:p>
    <w:p w14:paraId="37220B97" w14:textId="77777777" w:rsidR="00C6369D" w:rsidRPr="006A7BC5" w:rsidRDefault="00C6369D" w:rsidP="00815904">
      <w:pPr>
        <w:pStyle w:val="Prrafodelista"/>
        <w:numPr>
          <w:ilvl w:val="0"/>
          <w:numId w:val="105"/>
        </w:numPr>
        <w:spacing w:before="100" w:beforeAutospacing="1" w:after="100" w:afterAutospacing="1"/>
      </w:pPr>
      <w:r w:rsidRPr="006A7BC5">
        <w:t>La licencia de primera ocupación constituye un requisito legal para la contratación definitiva de los servicios de suministro de energía eléctrica, agua, gas, telefonía y telecomunicaciones en los términos establecidos por la legislación aplicable.</w:t>
      </w:r>
    </w:p>
    <w:p w14:paraId="302370A2" w14:textId="77777777" w:rsidR="00C6369D" w:rsidRPr="006A7BC5" w:rsidRDefault="00C6369D" w:rsidP="00815904">
      <w:pPr>
        <w:pStyle w:val="Prrafodelista"/>
        <w:numPr>
          <w:ilvl w:val="0"/>
          <w:numId w:val="105"/>
        </w:numPr>
      </w:pPr>
      <w:r w:rsidRPr="006A7BC5">
        <w:t xml:space="preserve">Están sujetas a licencia de ocupación: </w:t>
      </w:r>
    </w:p>
    <w:p w14:paraId="5AA4B0D8" w14:textId="77777777" w:rsidR="00C6369D" w:rsidRPr="006A7BC5" w:rsidRDefault="00C6369D" w:rsidP="00A71ACE">
      <w:pPr>
        <w:numPr>
          <w:ilvl w:val="1"/>
          <w:numId w:val="7"/>
        </w:numPr>
        <w:ind w:left="709" w:hanging="283"/>
      </w:pPr>
      <w:r w:rsidRPr="006A7BC5">
        <w:t>La primera utilización de las edificaciones fruto de obras de nueva edificación y de reestructuración total y la de aquellos locales resultantes de obras en los edificios en que sea necesario por haberse producido cambios en la configuración de los locales, alteración en los usos a que se destinan, o modificaciones en la intensidad de dichos usos</w:t>
      </w:r>
    </w:p>
    <w:p w14:paraId="7B213EEF" w14:textId="77777777" w:rsidR="00C6369D" w:rsidRPr="006A7BC5" w:rsidRDefault="00C6369D" w:rsidP="00A71ACE">
      <w:pPr>
        <w:numPr>
          <w:ilvl w:val="0"/>
          <w:numId w:val="7"/>
        </w:numPr>
        <w:shd w:val="clear" w:color="auto" w:fill="FFFFFF"/>
        <w:spacing w:before="100" w:beforeAutospacing="1" w:after="100" w:afterAutospacing="1"/>
      </w:pPr>
      <w:r w:rsidRPr="006A7BC5">
        <w:t xml:space="preserve">La primera utilización de las casetas rurales </w:t>
      </w:r>
    </w:p>
    <w:p w14:paraId="45784951" w14:textId="77777777" w:rsidR="00C6369D" w:rsidRPr="006A7BC5" w:rsidRDefault="00C6369D" w:rsidP="00815904">
      <w:pPr>
        <w:pStyle w:val="Prrafodelista"/>
        <w:numPr>
          <w:ilvl w:val="0"/>
          <w:numId w:val="105"/>
        </w:numPr>
      </w:pPr>
      <w:r w:rsidRPr="006A7BC5">
        <w:t>En los supuestos contemplados en el apartado a) del número anterior, la concesión de las licencias de ocupación requiere la acreditación o cumplimentación de los siguientes requisitos, según las características de las obras, instalaciones o actividades en que se trate:</w:t>
      </w:r>
    </w:p>
    <w:p w14:paraId="32A170E2" w14:textId="77777777" w:rsidR="00C6369D" w:rsidRPr="006A7BC5" w:rsidRDefault="00C6369D" w:rsidP="00A71ACE">
      <w:pPr>
        <w:numPr>
          <w:ilvl w:val="0"/>
          <w:numId w:val="6"/>
        </w:numPr>
      </w:pPr>
      <w:r w:rsidRPr="006A7BC5">
        <w:t>Certificación Final de Obras de la Dirección Facultativa cuando la naturaleza de la actuación hubiese requerido dirección técnico-facultativa, que contenga la siguiente documentación y visado por el colegio profesional correspondiente, que contenga:</w:t>
      </w:r>
    </w:p>
    <w:p w14:paraId="76745A60"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Liquidación económica de obra visado por el colegio profesional correspondiente y abono de las tasas municipales por licencia</w:t>
      </w:r>
    </w:p>
    <w:p w14:paraId="68BC11A1"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Fotocopia del impreso 902 de Alta en Impuesto sobre Bienes Inmuebles de la Delegación de Hacienda</w:t>
      </w:r>
    </w:p>
    <w:p w14:paraId="11FD37F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Informe favorable de la empresa concesionaria de verificación de acometida de abastecimiento de agua, saneamiento y cuarto de contadores o fotocopia de Boletines de Instalaciones interiores de suministro de agua debidamente diligenciadas por la Consejería de Industria y fotocopia de cédula de habitabilidad o calificación definitiva de VPO</w:t>
      </w:r>
    </w:p>
    <w:p w14:paraId="3A58B67A"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Conforme a la Normativa aplicable en materia de Telecomunicaciones, en edificios de más de 20 viviendas deberá aportar un Certificado de Fin de Obra, firmado por el Ingeniero o Ingeniero Técnico de Telecomunicaciones que haya actuado como Director de las Obras y visado por el Colegio Oficial correspondiente, de las infraestructuras comunes de telecomunicación. El certificado irá acompañado por un Boletín de Instalación firmado por la empresa instaladora encargada de ejecutar la citada instalación y por un Protocolo de pruebas que refleje que se cumple lo dispuesto en el Proyecto Técnico. El Certificado Final de Obra y el Protocolo deberá estar sellado por la Jefatura Provincial de Inspección de Telecomunicación</w:t>
      </w:r>
    </w:p>
    <w:p w14:paraId="785D458D"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edificios de menos de 20 viviendas deberá aportar Boletín de Instalación de las infraestructuras comunes de telecomunicación firmado por la empresa instaladora encargada de ejecutar la instalación y protocolo de pruebas que refleje que se cumple lo dispuesto en el proyecto técnico debidamente sellado por la Jefatura Provincial de Inspección de Telecomunicación correspondiente</w:t>
      </w:r>
    </w:p>
    <w:p w14:paraId="2D422D42"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Libro del edificio según Decreto 38/2004, de 2 de julio</w:t>
      </w:r>
    </w:p>
    <w:p w14:paraId="5ECEFA57" w14:textId="77777777"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Demás documentación específica que se requiera en la licencia de obra otorgada</w:t>
      </w:r>
    </w:p>
    <w:p w14:paraId="4566D2BE" w14:textId="77777777" w:rsidR="00C6369D" w:rsidRPr="006A7BC5" w:rsidRDefault="00C6369D" w:rsidP="00A71ACE">
      <w:pPr>
        <w:numPr>
          <w:ilvl w:val="0"/>
          <w:numId w:val="6"/>
        </w:numPr>
      </w:pPr>
      <w:r w:rsidRPr="006A7BC5">
        <w:t>Terminación y recepción provisional de las obras de urbanización que se hubiesen acometido simultáneamente con la edificación</w:t>
      </w:r>
    </w:p>
    <w:p w14:paraId="14AF9586" w14:textId="77777777" w:rsidR="00C6369D" w:rsidRPr="006A7BC5" w:rsidRDefault="00C6369D" w:rsidP="00815904">
      <w:pPr>
        <w:pStyle w:val="Prrafodelista"/>
        <w:numPr>
          <w:ilvl w:val="0"/>
          <w:numId w:val="105"/>
        </w:numPr>
      </w:pPr>
      <w:r w:rsidRPr="006A7BC5">
        <w:t>Queda prohibido, al promotor, la entrega de las viviendas a sus adquirentes, en tanto no obtenga la licencia de primera ocupación o la ocupación de la misma en caso de que la vivienda sea para uso propio del promotor.</w:t>
      </w:r>
    </w:p>
    <w:p w14:paraId="2F07E8A2" w14:textId="77777777" w:rsidR="00C6369D" w:rsidRPr="006A7BC5" w:rsidRDefault="00C6369D" w:rsidP="00815904">
      <w:pPr>
        <w:pStyle w:val="Prrafodelista"/>
        <w:numPr>
          <w:ilvl w:val="0"/>
          <w:numId w:val="105"/>
        </w:numPr>
      </w:pPr>
      <w:r w:rsidRPr="006A7BC5">
        <w:t xml:space="preserve">La puesta en uso de un edificio carente de licencia de ocupación cuando fuese preceptiva, constituye infracción urbanística que será grave si el uso resultare ilegal o concurriesen otras circunstancias que impidieren la ulterior legalización; ello sin perjuicio, en su caso, de las órdenes de ejecución o suspensión precisas para el restablecimiento de la ordenación urbanística, incluida la clausura de la instalación o edificio afectado. </w:t>
      </w:r>
    </w:p>
    <w:p w14:paraId="5D74561B" w14:textId="77777777" w:rsidR="00C6369D" w:rsidRPr="006A7BC5" w:rsidRDefault="00C6369D" w:rsidP="00C6369D">
      <w:pPr>
        <w:pStyle w:val="Prrafodelista"/>
        <w:ind w:left="360"/>
      </w:pPr>
    </w:p>
    <w:p w14:paraId="5318400B" w14:textId="77777777" w:rsidR="00C6369D" w:rsidRPr="006A7BC5" w:rsidRDefault="00C6369D" w:rsidP="00B26B40">
      <w:pPr>
        <w:pStyle w:val="Ttulo3"/>
        <w:numPr>
          <w:ilvl w:val="0"/>
          <w:numId w:val="252"/>
        </w:numPr>
      </w:pPr>
      <w:bookmarkStart w:id="469" w:name="_Toc532225679"/>
      <w:bookmarkStart w:id="470" w:name="_Toc8824467"/>
      <w:bookmarkStart w:id="471" w:name="_Toc201912945"/>
      <w:r w:rsidRPr="006A7BC5">
        <w:t>Licencia de parcelación</w:t>
      </w:r>
      <w:bookmarkEnd w:id="467"/>
      <w:bookmarkEnd w:id="469"/>
      <w:bookmarkEnd w:id="470"/>
      <w:bookmarkEnd w:id="471"/>
    </w:p>
    <w:p w14:paraId="645DD7F6" w14:textId="77777777" w:rsidR="00C6369D" w:rsidRPr="006A7BC5" w:rsidRDefault="00C6369D" w:rsidP="00815904">
      <w:pPr>
        <w:pStyle w:val="Prrafodelista"/>
        <w:numPr>
          <w:ilvl w:val="0"/>
          <w:numId w:val="106"/>
        </w:numPr>
        <w:spacing w:before="100" w:beforeAutospacing="1" w:after="100" w:afterAutospacing="1"/>
      </w:pPr>
      <w:r w:rsidRPr="006A7BC5">
        <w:t xml:space="preserve">Se consideran actos de parcelación urbanística toda división o segregación simultánea o sucesiva de terrenos en dos o más lotes, cuando tenga por finalidad la realización de actos de edificación o uso del suelo o del subsuelo sometidos a licencia urbanística. </w:t>
      </w:r>
    </w:p>
    <w:p w14:paraId="7F32DCC4" w14:textId="77777777" w:rsidR="00C6369D" w:rsidRPr="006A7BC5" w:rsidRDefault="00C6369D" w:rsidP="00815904">
      <w:pPr>
        <w:pStyle w:val="Prrafodelista"/>
        <w:numPr>
          <w:ilvl w:val="0"/>
          <w:numId w:val="106"/>
        </w:numPr>
      </w:pPr>
      <w:r w:rsidRPr="006A7BC5">
        <w:t>Se concederá licencia de parcelación de una finca cuando la propuesta cumpla las disposiciones que le sean de aplicación sobre el tamaño de parcela, frente de fachada, edificabilidad máxima y distancias a linderos.</w:t>
      </w:r>
    </w:p>
    <w:p w14:paraId="5D4C5AB0" w14:textId="77777777" w:rsidR="00C6369D" w:rsidRPr="006A7BC5" w:rsidRDefault="00C6369D" w:rsidP="00815904">
      <w:pPr>
        <w:pStyle w:val="Prrafodelista"/>
        <w:numPr>
          <w:ilvl w:val="0"/>
          <w:numId w:val="106"/>
        </w:numPr>
      </w:pPr>
      <w:r w:rsidRPr="006A7BC5">
        <w:t>Dicha autorización no supondrá un incremento de los derechos establecidos o una disminución de las cargas urbanísticas que la finca tuviera previamente a la parcelación, en contra del interés general.</w:t>
      </w:r>
    </w:p>
    <w:p w14:paraId="55400C25" w14:textId="77777777" w:rsidR="00C6369D" w:rsidRPr="006A7BC5" w:rsidRDefault="00C6369D" w:rsidP="00815904">
      <w:pPr>
        <w:pStyle w:val="Prrafodelista"/>
        <w:numPr>
          <w:ilvl w:val="0"/>
          <w:numId w:val="106"/>
        </w:numPr>
      </w:pPr>
      <w:r w:rsidRPr="006A7BC5">
        <w:t>Con la solicitud de licencia de parcelación, se acompañarán los siguientes documentos:</w:t>
      </w:r>
    </w:p>
    <w:p w14:paraId="151ECB19"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14:paraId="596247E3"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Memoria en la que se haga referencia al Plan que establezca las condiciones de parcelación, con descripción de la parcela o finca matriz a parcelar (con ubicación, referencia catastral, características geométricas, superficie, linderos, cargas y cuota de participación de proindiviso, en su caso) y se justifique jurídica y técnicamente la operación de parcelación, describiendo las parcelas resultantes, con expresión de su ubicación, referencia catastral, características geométricas, superficies, linderos, cargas y cuota de participación de proindiviso, en su caso. En el caso de parcelas o fincas edificadas deberá justificarse en la memoria que se cumple con lo establecido en el apartado 2 del presente artículo</w:t>
      </w:r>
    </w:p>
    <w:p w14:paraId="2A6CA615"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situación a escala no inferior a 1/2000 tanto de la parcela o finca matriz como de las parcelas resultantes</w:t>
      </w:r>
    </w:p>
    <w:p w14:paraId="252C4C92"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 xml:space="preserve">Plano topográfico de información a escala 1/500, en el que se sitúen los linderos de la finca y se representen los elementos naturales y constructivos existentes </w:t>
      </w:r>
    </w:p>
    <w:p w14:paraId="2F8247D2"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parcelación acotado a la misma escala</w:t>
      </w:r>
    </w:p>
    <w:p w14:paraId="340A0168" w14:textId="77777777"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Nota simple del Registro de la Propiedad de la finca matriz</w:t>
      </w:r>
    </w:p>
    <w:p w14:paraId="7EE4BC82" w14:textId="77777777" w:rsidR="00C6369D" w:rsidRPr="006A7BC5" w:rsidRDefault="00C6369D" w:rsidP="00C6369D">
      <w:pPr>
        <w:shd w:val="clear" w:color="auto" w:fill="FFFFFF"/>
        <w:tabs>
          <w:tab w:val="clear" w:pos="425"/>
        </w:tabs>
        <w:spacing w:before="100" w:beforeAutospacing="1" w:after="100" w:afterAutospacing="1"/>
        <w:ind w:left="720"/>
      </w:pPr>
    </w:p>
    <w:p w14:paraId="2820BD3E" w14:textId="77777777" w:rsidR="00C6369D" w:rsidRPr="006A7BC5" w:rsidRDefault="00C6369D" w:rsidP="00B26B40">
      <w:pPr>
        <w:pStyle w:val="Ttulo3"/>
        <w:numPr>
          <w:ilvl w:val="0"/>
          <w:numId w:val="252"/>
        </w:numPr>
      </w:pPr>
      <w:bookmarkStart w:id="472" w:name="_Toc532225680"/>
      <w:bookmarkStart w:id="473" w:name="_Toc8824468"/>
      <w:bookmarkStart w:id="474" w:name="_Toc466486229"/>
      <w:bookmarkStart w:id="475" w:name="_Toc201912946"/>
      <w:r w:rsidRPr="006A7BC5">
        <w:t>Licencia de obras de urbanización</w:t>
      </w:r>
      <w:bookmarkEnd w:id="472"/>
      <w:bookmarkEnd w:id="473"/>
      <w:bookmarkEnd w:id="474"/>
      <w:bookmarkEnd w:id="475"/>
    </w:p>
    <w:p w14:paraId="0B08AA4D" w14:textId="77777777" w:rsidR="00C6369D" w:rsidRPr="006A7BC5" w:rsidRDefault="00C6369D" w:rsidP="00815904">
      <w:pPr>
        <w:pStyle w:val="Prrafodelista"/>
        <w:numPr>
          <w:ilvl w:val="0"/>
          <w:numId w:val="107"/>
        </w:numPr>
        <w:spacing w:before="100" w:beforeAutospacing="1" w:after="100" w:afterAutospacing="1"/>
      </w:pPr>
      <w:r w:rsidRPr="006A7BC5">
        <w:t xml:space="preserve">Se requerirá licencia para las obras tendentes a dotar a un terreno de los servicios urbanísticos necesarios para que adquiera la consideración de solar. </w:t>
      </w:r>
      <w:bookmarkStart w:id="476" w:name="I341"/>
      <w:bookmarkEnd w:id="476"/>
      <w:r w:rsidRPr="006A7BC5">
        <w:t>Se consideran como tales las de vialidad, abastecimiento de agua, alcantarillado, energía eléctrica alumbrado público, jardinería y otras análogas.</w:t>
      </w:r>
    </w:p>
    <w:p w14:paraId="6679F6FB" w14:textId="77777777" w:rsidR="00C6369D" w:rsidRPr="006A7BC5" w:rsidRDefault="00C6369D" w:rsidP="00815904">
      <w:pPr>
        <w:pStyle w:val="Prrafodelista"/>
        <w:numPr>
          <w:ilvl w:val="0"/>
          <w:numId w:val="107"/>
        </w:numPr>
        <w:spacing w:before="100" w:beforeAutospacing="1" w:after="100" w:afterAutospacing="1"/>
      </w:pPr>
      <w:r w:rsidRPr="006A7BC5">
        <w:t>Las licencias de obras de urbanización de carácter complementario o puntual no incluidas en un Proyecto de Urbanización, así como las de mera conservación y mantenimiento, previa presentación de la documentación que permita conocer el detalle de las obras a realizar, se tramitarán conforme a lo establecido para las licencias para otras actuaciones urbanísticas.</w:t>
      </w:r>
    </w:p>
    <w:p w14:paraId="7004DF0F" w14:textId="77777777" w:rsidR="00C6369D" w:rsidRPr="006A7BC5" w:rsidRDefault="00C6369D" w:rsidP="00C6369D">
      <w:r w:rsidRPr="006A7BC5">
        <w:tab/>
        <w:t>Se acompañarán los siguientes documentos:</w:t>
      </w:r>
    </w:p>
    <w:p w14:paraId="05EE4787" w14:textId="77777777" w:rsidR="00C6369D" w:rsidRPr="006A7BC5" w:rsidRDefault="00C6369D" w:rsidP="00A71ACE">
      <w:pPr>
        <w:numPr>
          <w:ilvl w:val="0"/>
          <w:numId w:val="5"/>
        </w:numPr>
      </w:pPr>
      <w:r w:rsidRPr="006A7BC5">
        <w:t>Plano de situación a escala igual o superior a 1/2000</w:t>
      </w:r>
    </w:p>
    <w:p w14:paraId="213AA9F0" w14:textId="77777777" w:rsidR="00C6369D" w:rsidRPr="006A7BC5" w:rsidRDefault="00C6369D" w:rsidP="00A71ACE">
      <w:pPr>
        <w:numPr>
          <w:ilvl w:val="0"/>
          <w:numId w:val="5"/>
        </w:numPr>
      </w:pPr>
      <w:r w:rsidRPr="006A7BC5">
        <w:t>Proyecto técnico constructivo en formato digital y papel (opcional) integrado por:</w:t>
      </w:r>
    </w:p>
    <w:p w14:paraId="62960FE3" w14:textId="77777777" w:rsidR="00C6369D" w:rsidRPr="006A7BC5" w:rsidRDefault="00C6369D" w:rsidP="00A71ACE">
      <w:pPr>
        <w:numPr>
          <w:ilvl w:val="0"/>
          <w:numId w:val="26"/>
        </w:numPr>
      </w:pPr>
      <w:r w:rsidRPr="006A7BC5">
        <w:t>Memoria descriptiva de las características de la obra o servicio, con detalle de los cálculos justificativos de las dimensiones y materiales proyectados</w:t>
      </w:r>
    </w:p>
    <w:p w14:paraId="31EC5E0B" w14:textId="77777777" w:rsidR="00C6369D" w:rsidRPr="006A7BC5" w:rsidRDefault="00C6369D" w:rsidP="00A71ACE">
      <w:pPr>
        <w:numPr>
          <w:ilvl w:val="0"/>
          <w:numId w:val="26"/>
        </w:numPr>
      </w:pPr>
      <w:r w:rsidRPr="006A7BC5">
        <w:t>Plano de situación de las obras e instalaciones en relación con el conjunto urbano y con el PGM en el que estén incluidas</w:t>
      </w:r>
    </w:p>
    <w:p w14:paraId="53E09906" w14:textId="77777777" w:rsidR="00C6369D" w:rsidRPr="006A7BC5" w:rsidRDefault="00C6369D" w:rsidP="00A71ACE">
      <w:pPr>
        <w:numPr>
          <w:ilvl w:val="0"/>
          <w:numId w:val="26"/>
        </w:numPr>
      </w:pPr>
      <w:r w:rsidRPr="006A7BC5">
        <w:t>Plano topográfico con curvas de nivel, con equidistancia de un metro, en el que se indique la edificación y arbolado existente, así como los servicios y servidumbres existentes y su restitución</w:t>
      </w:r>
    </w:p>
    <w:p w14:paraId="6A5B4A87" w14:textId="77777777" w:rsidR="00C6369D" w:rsidRPr="006A7BC5" w:rsidRDefault="00C6369D" w:rsidP="00A71ACE">
      <w:pPr>
        <w:numPr>
          <w:ilvl w:val="0"/>
          <w:numId w:val="26"/>
        </w:numPr>
      </w:pPr>
      <w:r w:rsidRPr="006A7BC5">
        <w:t>Plano de perfiles de los terrenos</w:t>
      </w:r>
    </w:p>
    <w:p w14:paraId="4B470498" w14:textId="77777777" w:rsidR="00C6369D" w:rsidRPr="006A7BC5" w:rsidRDefault="00C6369D" w:rsidP="00A71ACE">
      <w:pPr>
        <w:numPr>
          <w:ilvl w:val="0"/>
          <w:numId w:val="26"/>
        </w:numPr>
      </w:pPr>
      <w:r w:rsidRPr="006A7BC5">
        <w:t>Planos acotados y detallados de las obras y servicios</w:t>
      </w:r>
    </w:p>
    <w:p w14:paraId="7E88161A" w14:textId="77777777" w:rsidR="00C6369D" w:rsidRPr="006A7BC5" w:rsidRDefault="00C6369D" w:rsidP="00A71ACE">
      <w:pPr>
        <w:numPr>
          <w:ilvl w:val="0"/>
          <w:numId w:val="26"/>
        </w:numPr>
      </w:pPr>
      <w:r w:rsidRPr="006A7BC5">
        <w:t>Presupuesto de las obras y de las instalaciones, con resumen general y Pliego de condiciones económico-facultativas, con indicación del orden de ejecución, así como de los plazos de las distintas etapas y del plazo total</w:t>
      </w:r>
    </w:p>
    <w:p w14:paraId="45C4F04F" w14:textId="77777777" w:rsidR="00C6369D" w:rsidRPr="006A7BC5" w:rsidRDefault="00C6369D" w:rsidP="00A71ACE">
      <w:pPr>
        <w:numPr>
          <w:ilvl w:val="0"/>
          <w:numId w:val="5"/>
        </w:numPr>
      </w:pPr>
      <w:r w:rsidRPr="006A7BC5">
        <w:t>Justificante de haber depositado la fianza correspondiente a la realización de las obras, que, en ningún caso, será inferior al 100% del importe estimado de las mismas. Dicha fianza se devolverá una vez concluidas las obligaciones del promotor y, como mínimo, una vez recibidas definitivamente las obras por parte del Ayuntamiento en los casos de urbanización de espacios públicos</w:t>
      </w:r>
    </w:p>
    <w:p w14:paraId="2F43F31F" w14:textId="77777777" w:rsidR="00C6369D" w:rsidRPr="006A7BC5" w:rsidRDefault="00C6369D" w:rsidP="00C6369D">
      <w:pPr>
        <w:ind w:left="720"/>
      </w:pPr>
    </w:p>
    <w:p w14:paraId="5CD2BFBB" w14:textId="77777777" w:rsidR="00C6369D" w:rsidRPr="006A7BC5" w:rsidRDefault="00C6369D" w:rsidP="00B26B40">
      <w:pPr>
        <w:pStyle w:val="Ttulo3"/>
        <w:numPr>
          <w:ilvl w:val="0"/>
          <w:numId w:val="252"/>
        </w:numPr>
      </w:pPr>
      <w:bookmarkStart w:id="477" w:name="_Toc532225681"/>
      <w:bookmarkStart w:id="478" w:name="_Toc8824469"/>
      <w:bookmarkStart w:id="479" w:name="_Toc201912947"/>
      <w:r w:rsidRPr="006A7BC5">
        <w:t>Licencia para ocupación de la vía pública</w:t>
      </w:r>
      <w:bookmarkEnd w:id="477"/>
      <w:bookmarkEnd w:id="478"/>
      <w:bookmarkEnd w:id="479"/>
    </w:p>
    <w:p w14:paraId="1C12501D" w14:textId="77777777" w:rsidR="00C6369D" w:rsidRPr="006A7BC5" w:rsidRDefault="00C6369D" w:rsidP="00C6369D">
      <w:pPr>
        <w:rPr>
          <w:shd w:val="clear" w:color="auto" w:fill="FFFFFF"/>
        </w:rPr>
      </w:pPr>
      <w:r w:rsidRPr="006A7BC5">
        <w:rPr>
          <w:shd w:val="clear" w:color="auto" w:fill="FFFFFF"/>
        </w:rPr>
        <w:t xml:space="preserve">Se requiere licencia para la ocupación o aprovechamiento especial del dominio público local. En cuanto a su regulación, se estará a lo dispuesto en las correspondientes Ordenanzas municipales que le fueren de aplicación. </w:t>
      </w:r>
    </w:p>
    <w:p w14:paraId="05982096" w14:textId="77777777" w:rsidR="00C6369D" w:rsidRPr="006A7BC5" w:rsidRDefault="00C6369D" w:rsidP="00C6369D">
      <w:pPr>
        <w:rPr>
          <w:shd w:val="clear" w:color="auto" w:fill="FFFFFF"/>
        </w:rPr>
      </w:pPr>
    </w:p>
    <w:p w14:paraId="3826C8E0" w14:textId="77777777" w:rsidR="00C6369D" w:rsidRPr="006A7BC5" w:rsidRDefault="00C6369D" w:rsidP="00B26B40">
      <w:pPr>
        <w:pStyle w:val="Ttulo3"/>
        <w:numPr>
          <w:ilvl w:val="0"/>
          <w:numId w:val="252"/>
        </w:numPr>
      </w:pPr>
      <w:bookmarkStart w:id="480" w:name="_Toc8824470"/>
      <w:bookmarkStart w:id="481" w:name="_Toc532225683"/>
      <w:bookmarkStart w:id="482" w:name="_Toc201912948"/>
      <w:r w:rsidRPr="006A7BC5">
        <w:t>Ejecución de obras por fases autónomas</w:t>
      </w:r>
      <w:bookmarkEnd w:id="480"/>
      <w:bookmarkEnd w:id="482"/>
    </w:p>
    <w:p w14:paraId="42F4FD8F" w14:textId="77777777" w:rsidR="00C6369D" w:rsidRPr="006A7BC5" w:rsidRDefault="00C6369D" w:rsidP="00815904">
      <w:pPr>
        <w:pStyle w:val="Prrafodelista"/>
        <w:numPr>
          <w:ilvl w:val="0"/>
          <w:numId w:val="144"/>
        </w:numPr>
      </w:pPr>
      <w:r w:rsidRPr="006A7BC5">
        <w:t>El titular de la licencia urbanística, bien durante la tramitación del expediente de concesión de licencia o tras la concesión de la misma, podrá proponer la ejecución de la misma en diversas fases autónomas. Esta ejecución por fases se admitirá siempre que éstas resulten técnica y funcionalmente susceptibles de ser utilizadas de forma independiente sin detrimento de las restantes.</w:t>
      </w:r>
    </w:p>
    <w:p w14:paraId="4BB03C07" w14:textId="77777777" w:rsidR="00C6369D" w:rsidRPr="006A7BC5" w:rsidRDefault="00C6369D" w:rsidP="00815904">
      <w:pPr>
        <w:pStyle w:val="Prrafodelista"/>
        <w:numPr>
          <w:ilvl w:val="0"/>
          <w:numId w:val="144"/>
        </w:numPr>
      </w:pPr>
      <w:r w:rsidRPr="006A7BC5">
        <w:t>Cuando la determinación de las fases de ejecución se apruebe con el proyecto básico, la licencia incluirá en su condicionado dichas fases, indicando los plazos para la presentación de los sucesivos proyectos de ejecución de cada una de ellas. El plazo de presentación del proyecto de ejecución de una fase no excederá de seis meses una vez finalizadas las obras de la fase anterior.</w:t>
      </w:r>
    </w:p>
    <w:p w14:paraId="42FBB3A8" w14:textId="77777777" w:rsidR="00C6369D" w:rsidRPr="006A7BC5" w:rsidRDefault="00C6369D" w:rsidP="00C6369D">
      <w:pPr>
        <w:pStyle w:val="Prrafodelista"/>
        <w:ind w:left="360"/>
      </w:pPr>
    </w:p>
    <w:p w14:paraId="4D280913" w14:textId="77777777" w:rsidR="00C6369D" w:rsidRPr="006A7BC5" w:rsidRDefault="00C6369D" w:rsidP="00B26B40">
      <w:pPr>
        <w:pStyle w:val="Ttulo3"/>
        <w:numPr>
          <w:ilvl w:val="0"/>
          <w:numId w:val="252"/>
        </w:numPr>
      </w:pPr>
      <w:bookmarkStart w:id="483" w:name="_Toc8824471"/>
      <w:bookmarkStart w:id="484" w:name="_Toc201912949"/>
      <w:r w:rsidRPr="006A7BC5">
        <w:t>Actos no sujetos a licencia municipal previa</w:t>
      </w:r>
      <w:bookmarkEnd w:id="481"/>
      <w:bookmarkEnd w:id="483"/>
      <w:bookmarkEnd w:id="484"/>
    </w:p>
    <w:p w14:paraId="13F0FDF7" w14:textId="77777777" w:rsidR="00C6369D" w:rsidRPr="006A7BC5" w:rsidRDefault="00C6369D" w:rsidP="00C6369D">
      <w:pPr>
        <w:rPr>
          <w:shd w:val="clear" w:color="auto" w:fill="FFFFFF"/>
        </w:rPr>
      </w:pPr>
      <w:r w:rsidRPr="006A7BC5">
        <w:rPr>
          <w:shd w:val="clear" w:color="auto" w:fill="FFFFFF"/>
        </w:rPr>
        <w:t>No se exigirá licencia urbanística en los siguientes supuestos:</w:t>
      </w:r>
    </w:p>
    <w:p w14:paraId="1F4B9AF7" w14:textId="77777777" w:rsidR="00C6369D" w:rsidRPr="006A7BC5" w:rsidRDefault="00C6369D" w:rsidP="00A71ACE">
      <w:pPr>
        <w:pStyle w:val="Prrafodelista"/>
        <w:numPr>
          <w:ilvl w:val="0"/>
          <w:numId w:val="34"/>
        </w:numPr>
      </w:pPr>
      <w:r w:rsidRPr="006A7BC5">
        <w:t>Las parcelaciones, segregaciones, modificaciones o cualesquiera otros actos de división de fincas o predios que hayan sido incluidas en proyectos de reparcelación y/o compensación.</w:t>
      </w:r>
    </w:p>
    <w:p w14:paraId="3284ABFB" w14:textId="77777777" w:rsidR="00C6369D" w:rsidRPr="006A7BC5" w:rsidRDefault="00C6369D" w:rsidP="00A71ACE">
      <w:pPr>
        <w:pStyle w:val="Prrafodelista"/>
        <w:numPr>
          <w:ilvl w:val="0"/>
          <w:numId w:val="34"/>
        </w:numPr>
      </w:pPr>
      <w:r w:rsidRPr="006A7BC5">
        <w:t>La demolición de construcciones declaradas en ruina y las obras de apuntalamiento, cuando sean precisas, sin perjuicio de la obligación de poner en conocimiento del Ayuntamiento su realización.</w:t>
      </w:r>
    </w:p>
    <w:p w14:paraId="26C68324" w14:textId="77777777" w:rsidR="00C6369D" w:rsidRPr="006A7BC5" w:rsidRDefault="00C6369D" w:rsidP="00A71ACE">
      <w:pPr>
        <w:pStyle w:val="Prrafodelista"/>
        <w:numPr>
          <w:ilvl w:val="0"/>
          <w:numId w:val="34"/>
        </w:numPr>
      </w:pPr>
      <w:r w:rsidRPr="006A7BC5">
        <w:t>Las obras de urbanización previstas en los proyectos de urbanización.</w:t>
      </w:r>
    </w:p>
    <w:p w14:paraId="28A1D672" w14:textId="77777777" w:rsidR="00C6369D" w:rsidRPr="006A7BC5" w:rsidRDefault="00C6369D" w:rsidP="00A71ACE">
      <w:pPr>
        <w:pStyle w:val="Prrafodelista"/>
        <w:numPr>
          <w:ilvl w:val="0"/>
          <w:numId w:val="34"/>
        </w:numPr>
      </w:pPr>
      <w:r w:rsidRPr="006A7BC5">
        <w:t>Las obras que sean objeto de órdenes de ejecución, sin perjuicio de la obligación de poner en conocimiento del Ayuntamiento su realización.</w:t>
      </w:r>
    </w:p>
    <w:p w14:paraId="63AC8923" w14:textId="77777777" w:rsidR="00C6369D" w:rsidRPr="006A7BC5" w:rsidRDefault="00C6369D" w:rsidP="00A71ACE">
      <w:pPr>
        <w:pStyle w:val="Prrafodelista"/>
        <w:numPr>
          <w:ilvl w:val="0"/>
          <w:numId w:val="34"/>
        </w:numPr>
      </w:pPr>
      <w:r w:rsidRPr="006A7BC5">
        <w:t>Las obras públicas eximidas expresamente por la legislación sectorial o la de ordenación del territorio.</w:t>
      </w:r>
    </w:p>
    <w:p w14:paraId="6D15E69E" w14:textId="77777777" w:rsidR="00C6369D" w:rsidRPr="006A7BC5" w:rsidRDefault="00C6369D" w:rsidP="00A71ACE">
      <w:pPr>
        <w:pStyle w:val="Prrafodelista"/>
        <w:numPr>
          <w:ilvl w:val="0"/>
          <w:numId w:val="34"/>
        </w:numPr>
      </w:pPr>
      <w:r w:rsidRPr="006A7BC5">
        <w:t>Las actuaciones urbanísticas promovidas por el Ayuntamiento de Calahorra, en cuyo caso el acuerdo municipal que las autorice o apruebe estará sujeto a los mismos requisitos y producirá los mismos efectos que la licencia urbanística.</w:t>
      </w:r>
    </w:p>
    <w:p w14:paraId="7C3D329B" w14:textId="77777777" w:rsidR="00C6369D" w:rsidRPr="006A7BC5" w:rsidRDefault="00C6369D" w:rsidP="00A71ACE">
      <w:pPr>
        <w:pStyle w:val="Prrafodelista"/>
        <w:numPr>
          <w:ilvl w:val="0"/>
          <w:numId w:val="34"/>
        </w:numPr>
      </w:pPr>
      <w:r w:rsidRPr="006A7BC5">
        <w:t>Las obras y servicios de construcción, reparación, conservación o explotación del dominio público viario, incluyendo todas las actuaciones necesarias para su concepción y realización, no estarán sometidas, por constituir obras publicas de interés general, a los actos de control preventivo municipal a los que se refiere el artículo 84.1 b) de la Ley 7/1985, Reguladora de las Bases de Régimen Local o legislación que le sustituya, ni por consiguiente el abono de ningún tipo de tasas por licencia de obras, actividades o similares.</w:t>
      </w:r>
    </w:p>
    <w:p w14:paraId="52CB6436" w14:textId="77777777" w:rsidR="00C6369D" w:rsidRPr="006A7BC5" w:rsidRDefault="00C6369D" w:rsidP="00A71ACE">
      <w:pPr>
        <w:pStyle w:val="Prrafodelista"/>
        <w:numPr>
          <w:ilvl w:val="0"/>
          <w:numId w:val="34"/>
        </w:numPr>
      </w:pPr>
      <w:r w:rsidRPr="006A7BC5">
        <w:t>La implantación de actividades de comercio minorista que no se encuentren incluidas en el Anexo III del Decreto 29/2018, de 20 de septiembre, por el que se aprueba el reglamento de desarrollo del Título I "Intervención Administrativa" de la Ley 6/2017 de Protección de Medio Ambiente de La Rioja, siempre que las obras de implantación no supongan modificación estructural.</w:t>
      </w:r>
    </w:p>
    <w:p w14:paraId="5FD047DA" w14:textId="77777777" w:rsidR="00C6369D" w:rsidRPr="006A7BC5" w:rsidRDefault="00C6369D" w:rsidP="00A71ACE">
      <w:pPr>
        <w:pStyle w:val="Prrafodelista"/>
        <w:numPr>
          <w:ilvl w:val="0"/>
          <w:numId w:val="34"/>
        </w:numPr>
      </w:pPr>
      <w:r w:rsidRPr="006A7BC5">
        <w:t>La apertura de actividades que requieran de previa obtención de licencia ambiental y obras, en su caso.</w:t>
      </w:r>
    </w:p>
    <w:p w14:paraId="54616709" w14:textId="77777777" w:rsidR="00C6369D" w:rsidRPr="006A7BC5" w:rsidRDefault="00C6369D" w:rsidP="00C6369D">
      <w:pPr>
        <w:pStyle w:val="Prrafodelista"/>
        <w:ind w:left="720"/>
      </w:pPr>
    </w:p>
    <w:p w14:paraId="37BAB33D" w14:textId="77777777" w:rsidR="00C6369D" w:rsidRPr="006A7BC5" w:rsidRDefault="00C6369D" w:rsidP="00C6369D">
      <w:pPr>
        <w:pStyle w:val="Ttulo2"/>
      </w:pPr>
      <w:bookmarkStart w:id="485" w:name="_Toc8824472"/>
      <w:bookmarkStart w:id="486" w:name="_Toc201912950"/>
      <w:r w:rsidRPr="006A7BC5">
        <w:t>CAPÍTULO 3. RÉGIMEN JURÍDICO DE LAS LICENCIAS URBANÍSTICAS</w:t>
      </w:r>
      <w:bookmarkEnd w:id="432"/>
      <w:bookmarkEnd w:id="485"/>
      <w:bookmarkEnd w:id="486"/>
    </w:p>
    <w:p w14:paraId="107B0561" w14:textId="77777777" w:rsidR="00C6369D" w:rsidRPr="006A7BC5" w:rsidRDefault="00C6369D" w:rsidP="00B26B40">
      <w:pPr>
        <w:pStyle w:val="Ttulo3"/>
        <w:numPr>
          <w:ilvl w:val="0"/>
          <w:numId w:val="252"/>
        </w:numPr>
      </w:pPr>
      <w:bookmarkStart w:id="487" w:name="_Toc532225635"/>
      <w:bookmarkStart w:id="488" w:name="_Toc8824473"/>
      <w:bookmarkStart w:id="489" w:name="_Toc201912951"/>
      <w:r w:rsidRPr="006A7BC5">
        <w:t>Objeto, contenido y efectos</w:t>
      </w:r>
      <w:bookmarkEnd w:id="487"/>
      <w:bookmarkEnd w:id="488"/>
      <w:bookmarkEnd w:id="489"/>
    </w:p>
    <w:p w14:paraId="5A8A0206" w14:textId="77777777" w:rsidR="00C6369D" w:rsidRPr="006A7BC5" w:rsidRDefault="00C6369D" w:rsidP="00815904">
      <w:pPr>
        <w:pStyle w:val="Prrafodelista"/>
        <w:numPr>
          <w:ilvl w:val="0"/>
          <w:numId w:val="108"/>
        </w:numPr>
      </w:pPr>
      <w:r w:rsidRPr="006A7BC5">
        <w:t>Las licencias se entenderán otorgadas con arreglo a las condiciones generales establecidas en la legislación vigente, en el presente planeamiento y en las expresadas en el acto de otorgamiento, así como a las implícitas definidas por el Plan, según la clase y destino del suelo y las condiciones de edificabilidad y uso, facultando a los titulares para realizar la actuación solicitada y producirán efectos entre el Ayuntamiento y el sujeto a cuya actuación se refieran, no pudiendo justificarse la vulneración de las disposiciones legales o normas urbanísticas en el silencio o insuficiencia del contenido de la licencia.</w:t>
      </w:r>
    </w:p>
    <w:p w14:paraId="7B7C8B53" w14:textId="77777777" w:rsidR="00C6369D" w:rsidRPr="006A7BC5" w:rsidRDefault="00C6369D" w:rsidP="00815904">
      <w:pPr>
        <w:pStyle w:val="Prrafodelista"/>
        <w:numPr>
          <w:ilvl w:val="0"/>
          <w:numId w:val="108"/>
        </w:numPr>
      </w:pPr>
      <w:r w:rsidRPr="006A7BC5">
        <w:t>Asimismo, las licencias se conceden con estricta sujeción al proyecto aprobado y conforme a las condiciones específicas que se establezcan en la misma, a salvo el derecho de propiedad y sin perjuicio de terceros y no podrán ser invocadas por los particulares para excluir o disminuir la responsabilidad civil o penal en que incurran en el ejercicio de las actividades correspondientes.</w:t>
      </w:r>
    </w:p>
    <w:p w14:paraId="73F9E59C" w14:textId="77777777" w:rsidR="00C6369D" w:rsidRPr="006A7BC5" w:rsidRDefault="00C6369D" w:rsidP="00C6369D">
      <w:pPr>
        <w:pStyle w:val="Prrafodelista"/>
        <w:ind w:left="360"/>
      </w:pPr>
    </w:p>
    <w:p w14:paraId="54EA989E" w14:textId="77777777" w:rsidR="00C6369D" w:rsidRPr="006A7BC5" w:rsidRDefault="00C6369D" w:rsidP="00B26B40">
      <w:pPr>
        <w:pStyle w:val="Ttulo3"/>
        <w:numPr>
          <w:ilvl w:val="0"/>
          <w:numId w:val="252"/>
        </w:numPr>
      </w:pPr>
      <w:bookmarkStart w:id="490" w:name="_Toc532225636"/>
      <w:bookmarkStart w:id="491" w:name="_Toc8824474"/>
      <w:bookmarkStart w:id="492" w:name="_Toc201912952"/>
      <w:r w:rsidRPr="006A7BC5">
        <w:t>Vigencia</w:t>
      </w:r>
      <w:bookmarkEnd w:id="490"/>
      <w:bookmarkEnd w:id="491"/>
      <w:bookmarkEnd w:id="492"/>
    </w:p>
    <w:p w14:paraId="46EDC47B" w14:textId="77777777" w:rsidR="00C6369D" w:rsidRPr="006A7BC5" w:rsidRDefault="00C6369D" w:rsidP="00815904">
      <w:pPr>
        <w:pStyle w:val="Prrafodelista"/>
        <w:numPr>
          <w:ilvl w:val="0"/>
          <w:numId w:val="109"/>
        </w:numPr>
      </w:pPr>
      <w:r w:rsidRPr="006A7BC5">
        <w:t>Las licencias urbanísticas se otorgarán por un plazo determinado, tanto para iniciar como para terminar las obras, conforme a las previsiones del proyecto técnico o a las determinaciones del técnico municipal.</w:t>
      </w:r>
    </w:p>
    <w:p w14:paraId="2A978FC8" w14:textId="77777777" w:rsidR="00C6369D" w:rsidRPr="006A7BC5" w:rsidRDefault="00C6369D" w:rsidP="00815904">
      <w:pPr>
        <w:pStyle w:val="Prrafodelista"/>
        <w:numPr>
          <w:ilvl w:val="0"/>
          <w:numId w:val="109"/>
        </w:numPr>
      </w:pPr>
      <w:r w:rsidRPr="006A7BC5">
        <w:t>En caso de que la licencia otorgada por resolución expresa no indicara los plazos de ejecución o cuando deba entenderse otorgada por silencio administrativo, se entenderá que el interesado dispone de un plazo de seis meses para iniciar las obras y dos años para su terminación, iniciándose el cómputo desde el día siguiente a la fecha de notificación de la concesión de la licencia, admitiéndose interrupciones en dichos plazos que no podrán exceder, en total de seis meses.</w:t>
      </w:r>
    </w:p>
    <w:p w14:paraId="1373B11E" w14:textId="77777777" w:rsidR="00C6369D" w:rsidRPr="006A7BC5" w:rsidRDefault="00C6369D" w:rsidP="00815904">
      <w:pPr>
        <w:pStyle w:val="Prrafodelista"/>
        <w:numPr>
          <w:ilvl w:val="0"/>
          <w:numId w:val="109"/>
        </w:numPr>
      </w:pPr>
      <w:r w:rsidRPr="006A7BC5">
        <w:t>Una vez otorgada la licencia se deberá iniciar, concluir y no interrumpir la construcción dentro de los plazos en ella fijados.</w:t>
      </w:r>
    </w:p>
    <w:p w14:paraId="585E8DFC" w14:textId="77777777" w:rsidR="00C6369D" w:rsidRPr="006A7BC5" w:rsidRDefault="00C6369D" w:rsidP="00815904">
      <w:pPr>
        <w:pStyle w:val="Prrafodelista"/>
        <w:numPr>
          <w:ilvl w:val="0"/>
          <w:numId w:val="109"/>
        </w:numPr>
      </w:pPr>
      <w:r w:rsidRPr="006A7BC5">
        <w:t>Una vez comenzadas las obras, se podrán conceder prórrogas de los plazos de las licencias, por una sola vez, en caso de ser necesario, si las circunstancias lo aconsejan y con ello no se perjudican derechos de terceros. Se deberá solicitar previamente a la finalización del plazo concedido y no podrá exceder de la mitad del plazo establecido en la licencia.</w:t>
      </w:r>
    </w:p>
    <w:p w14:paraId="3E79DE54" w14:textId="77777777" w:rsidR="00C6369D" w:rsidRPr="006A7BC5" w:rsidRDefault="00C6369D" w:rsidP="00C6369D">
      <w:pPr>
        <w:pStyle w:val="Prrafodelista"/>
        <w:ind w:left="360"/>
      </w:pPr>
    </w:p>
    <w:p w14:paraId="645317ED" w14:textId="77777777" w:rsidR="00C6369D" w:rsidRPr="006A7BC5" w:rsidRDefault="00C6369D" w:rsidP="00B26B40">
      <w:pPr>
        <w:pStyle w:val="Ttulo3"/>
        <w:numPr>
          <w:ilvl w:val="0"/>
          <w:numId w:val="252"/>
        </w:numPr>
      </w:pPr>
      <w:bookmarkStart w:id="493" w:name="_Toc532225637"/>
      <w:bookmarkStart w:id="494" w:name="_Toc8824475"/>
      <w:bookmarkStart w:id="495" w:name="_Toc201912953"/>
      <w:r w:rsidRPr="006A7BC5">
        <w:t>Caducidad y suspensión de las licencias</w:t>
      </w:r>
      <w:bookmarkEnd w:id="493"/>
      <w:bookmarkEnd w:id="494"/>
      <w:bookmarkEnd w:id="495"/>
    </w:p>
    <w:p w14:paraId="62C9D003" w14:textId="77777777" w:rsidR="00C6369D" w:rsidRPr="006A7BC5" w:rsidRDefault="00C6369D" w:rsidP="00815904">
      <w:pPr>
        <w:pStyle w:val="Prrafodelista"/>
        <w:numPr>
          <w:ilvl w:val="0"/>
          <w:numId w:val="110"/>
        </w:numPr>
      </w:pPr>
      <w:r w:rsidRPr="006A7BC5">
        <w:t>El órgano competente para conceder la licencia declarará de oficio o a instancia de parte la caducidad de las licencias, una vez transcurridos los plazos correspondientes de inicio, finalización e interrupción máxima y el de la prórroga otorgada, en su caso, según lo dispuesto en la legislación vigente.</w:t>
      </w:r>
    </w:p>
    <w:p w14:paraId="733DF906" w14:textId="77777777" w:rsidR="00C6369D" w:rsidRPr="006A7BC5" w:rsidRDefault="00C6369D" w:rsidP="00815904">
      <w:pPr>
        <w:pStyle w:val="Prrafodelista"/>
        <w:numPr>
          <w:ilvl w:val="0"/>
          <w:numId w:val="110"/>
        </w:numPr>
      </w:pPr>
      <w:r w:rsidRPr="006A7BC5">
        <w:t>Para que produzca sus efectos, la caducidad deberá ser declarada de forma expresa y formal, mediante procedimiento contradictorio, con audiencia del interesado.</w:t>
      </w:r>
    </w:p>
    <w:p w14:paraId="2B8757A3" w14:textId="77777777" w:rsidR="00C6369D" w:rsidRPr="006A7BC5" w:rsidRDefault="00C6369D" w:rsidP="00815904">
      <w:pPr>
        <w:pStyle w:val="Prrafodelista"/>
        <w:numPr>
          <w:ilvl w:val="0"/>
          <w:numId w:val="110"/>
        </w:numPr>
      </w:pPr>
      <w:r w:rsidRPr="006A7BC5">
        <w:t>Las licencias se declararán caducadas:</w:t>
      </w:r>
    </w:p>
    <w:p w14:paraId="0239D6D2" w14:textId="77777777"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Por la no iniciación de las obras en el transcurso de un año desde la fecha de la concesión de la licencia.</w:t>
      </w:r>
    </w:p>
    <w:p w14:paraId="7FF2D827" w14:textId="77777777"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 xml:space="preserve">Cuando comenzadas las obras, éstas fueran suspendidas y transcurrieran seis meses sin reanudarlas, no habiéndose solicitado y obtenido antes del Ayuntamiento una prórroga por razones justificadas que el interesado alegará en la instancia. </w:t>
      </w:r>
    </w:p>
    <w:p w14:paraId="225B5445" w14:textId="77777777" w:rsidR="00C6369D" w:rsidRPr="006A7BC5" w:rsidRDefault="00C6369D" w:rsidP="00815904">
      <w:pPr>
        <w:pStyle w:val="Prrafodelista"/>
        <w:numPr>
          <w:ilvl w:val="0"/>
          <w:numId w:val="111"/>
        </w:numPr>
        <w:shd w:val="clear" w:color="auto" w:fill="FFFFFF"/>
        <w:tabs>
          <w:tab w:val="clear" w:pos="425"/>
        </w:tabs>
      </w:pPr>
      <w:r w:rsidRPr="006A7BC5">
        <w:t>Cuando transcurra el plazo que se fije en la concesión de prórroga sin concluir las obras.</w:t>
      </w:r>
    </w:p>
    <w:p w14:paraId="24BCAE77" w14:textId="77777777" w:rsidR="00C6369D" w:rsidRPr="006A7BC5" w:rsidRDefault="00C6369D" w:rsidP="00815904">
      <w:pPr>
        <w:pStyle w:val="Prrafodelista"/>
        <w:numPr>
          <w:ilvl w:val="0"/>
          <w:numId w:val="111"/>
        </w:numPr>
        <w:shd w:val="clear" w:color="auto" w:fill="FFFFFF"/>
        <w:tabs>
          <w:tab w:val="clear" w:pos="425"/>
        </w:tabs>
      </w:pPr>
      <w:r w:rsidRPr="006A7BC5">
        <w:t xml:space="preserve">En el supuesto de suspensión de la licencia, si la subsanación requerida no se lleva a cabo en los plazos que al efecto se fijen. </w:t>
      </w:r>
    </w:p>
    <w:p w14:paraId="757DC512" w14:textId="77777777" w:rsidR="00C6369D" w:rsidRPr="006A7BC5" w:rsidRDefault="00C6369D" w:rsidP="00815904">
      <w:pPr>
        <w:pStyle w:val="Prrafodelista"/>
        <w:numPr>
          <w:ilvl w:val="0"/>
          <w:numId w:val="110"/>
        </w:numPr>
      </w:pPr>
      <w:r w:rsidRPr="006A7BC5">
        <w:t>La declaración de caducidad extinguirá la licencia, no pudiéndose iniciar ni proseguir las obras si no se solicita y obtiene una nueva ajustada a la ordenación urbanística en vigor.</w:t>
      </w:r>
    </w:p>
    <w:p w14:paraId="74FE4C6E" w14:textId="77777777" w:rsidR="00C6369D" w:rsidRPr="006A7BC5" w:rsidRDefault="00C6369D" w:rsidP="00815904">
      <w:pPr>
        <w:pStyle w:val="Prrafodelista"/>
        <w:numPr>
          <w:ilvl w:val="0"/>
          <w:numId w:val="110"/>
        </w:numPr>
      </w:pPr>
      <w:r w:rsidRPr="006A7BC5">
        <w:t xml:space="preserve">Las obras que se ejecuten hallándose la licencia caducada, salvo los trabajos de seguridad y mantenimiento, se considerarán como no autorizadas, darán lugar a las responsabilidades pertinentes por obras realizadas sin licencia y a las medidas ejecutoras que procedieren.  </w:t>
      </w:r>
    </w:p>
    <w:p w14:paraId="5AC712C4" w14:textId="77777777" w:rsidR="00C6369D" w:rsidRPr="006A7BC5" w:rsidRDefault="00C6369D" w:rsidP="00815904">
      <w:pPr>
        <w:pStyle w:val="Prrafodelista"/>
        <w:numPr>
          <w:ilvl w:val="0"/>
          <w:numId w:val="110"/>
        </w:numPr>
      </w:pPr>
      <w:r w:rsidRPr="006A7BC5">
        <w:t xml:space="preserve">Se dispondrá la suspensión de eficacia de una licencia u orden de ejecución, cuando el contenido de dicha resolución constituya manifiestamente una infracción urbanística grave o muy grave. </w:t>
      </w:r>
    </w:p>
    <w:p w14:paraId="2227DE51" w14:textId="77777777" w:rsidR="00C6369D" w:rsidRPr="006A7BC5" w:rsidRDefault="00C6369D" w:rsidP="00C6369D">
      <w:r w:rsidRPr="006A7BC5">
        <w:t>De comprobarse el incumplimiento de sus condiciones materiales se ordenará la paralización inmediata, tramitándose el expediente de legalización si fuera posible ésta o su demolición.</w:t>
      </w:r>
    </w:p>
    <w:p w14:paraId="6E889F97" w14:textId="77777777" w:rsidR="00C6369D" w:rsidRPr="006A7BC5" w:rsidRDefault="00C6369D" w:rsidP="00C6369D"/>
    <w:p w14:paraId="0A5F5FB7" w14:textId="77777777" w:rsidR="00C6369D" w:rsidRPr="006A7BC5" w:rsidRDefault="00C6369D" w:rsidP="00B26B40">
      <w:pPr>
        <w:pStyle w:val="Ttulo3"/>
        <w:numPr>
          <w:ilvl w:val="0"/>
          <w:numId w:val="252"/>
        </w:numPr>
      </w:pPr>
      <w:bookmarkStart w:id="496" w:name="_Toc532225638"/>
      <w:bookmarkStart w:id="497" w:name="_Toc8824476"/>
      <w:bookmarkStart w:id="498" w:name="_Toc471299469"/>
      <w:bookmarkStart w:id="499" w:name="_Toc201912954"/>
      <w:r w:rsidRPr="006A7BC5">
        <w:t>Revisión de licencias</w:t>
      </w:r>
      <w:bookmarkEnd w:id="496"/>
      <w:bookmarkEnd w:id="497"/>
      <w:bookmarkEnd w:id="498"/>
      <w:bookmarkEnd w:id="499"/>
    </w:p>
    <w:p w14:paraId="07E7ACB3" w14:textId="77777777" w:rsidR="00C6369D" w:rsidRPr="006A7BC5" w:rsidRDefault="00C6369D" w:rsidP="00815904">
      <w:pPr>
        <w:pStyle w:val="Prrafodelista"/>
        <w:numPr>
          <w:ilvl w:val="0"/>
          <w:numId w:val="112"/>
        </w:numPr>
      </w:pPr>
      <w:bookmarkStart w:id="500" w:name="_Toc466486236"/>
      <w:r w:rsidRPr="006A7BC5">
        <w:t>Las licencias, órdenes de ejecución o los instrumentos de ejecución ilegales deberán ser revisados por el Ayuntamiento, conforme a los plazos y procedimientos establecidos en la legislación de procedimiento administrativo común.</w:t>
      </w:r>
    </w:p>
    <w:p w14:paraId="5DD911DD" w14:textId="77777777" w:rsidR="00C6369D" w:rsidRPr="006A7BC5" w:rsidRDefault="00C6369D" w:rsidP="00815904">
      <w:pPr>
        <w:pStyle w:val="Prrafodelista"/>
        <w:numPr>
          <w:ilvl w:val="0"/>
          <w:numId w:val="112"/>
        </w:numPr>
      </w:pPr>
      <w:r w:rsidRPr="006A7BC5">
        <w:t>La Consejería competente en materia de urbanismo, dentro de los plazos establecidos para la revisión, podrá requerir del Ayuntamiento la remisión de copias de las licencias u órdenes de ejecución que pudieran ser ilegales, así como de los correspondientes proyectos técnicos, impugnándolos conforme a lo establecido en la Ley de Bases de Régimen Local.</w:t>
      </w:r>
    </w:p>
    <w:p w14:paraId="6B8F2605" w14:textId="77777777" w:rsidR="00C6369D" w:rsidRPr="006A7BC5" w:rsidRDefault="00C6369D" w:rsidP="00815904">
      <w:pPr>
        <w:pStyle w:val="Prrafodelista"/>
        <w:numPr>
          <w:ilvl w:val="0"/>
          <w:numId w:val="112"/>
        </w:numPr>
      </w:pPr>
      <w:r w:rsidRPr="006A7BC5">
        <w:t>Las licencias u órdenes de ejecución que se otorgaren con infracción de la zonificación o uso urbanístico de los terrenos destinados a sistemas generales, zonas verdes o espacios libres previstos en los planes, serán nulas de pleno derecho.</w:t>
      </w:r>
    </w:p>
    <w:p w14:paraId="6DB28CBE" w14:textId="77777777" w:rsidR="00C6369D" w:rsidRPr="006A7BC5" w:rsidRDefault="00C6369D" w:rsidP="00C6369D">
      <w:pPr>
        <w:pStyle w:val="Prrafodelista"/>
        <w:ind w:left="360"/>
      </w:pPr>
    </w:p>
    <w:p w14:paraId="75CE49D5" w14:textId="77777777" w:rsidR="00C6369D" w:rsidRPr="006A7BC5" w:rsidRDefault="00C6369D" w:rsidP="00C6369D">
      <w:pPr>
        <w:pStyle w:val="Ttulo2"/>
      </w:pPr>
      <w:bookmarkStart w:id="501" w:name="_Toc532225639"/>
      <w:bookmarkStart w:id="502" w:name="_Toc8824477"/>
      <w:bookmarkStart w:id="503" w:name="_Toc201912955"/>
      <w:r w:rsidRPr="006A7BC5">
        <w:t xml:space="preserve">CAPÍTULO 4. </w:t>
      </w:r>
      <w:bookmarkEnd w:id="500"/>
      <w:r w:rsidRPr="006A7BC5">
        <w:t>PROCEDIMIENTO PARA EL OTORGAMIENTO DE LICENCIAS URBANÍSTICAS</w:t>
      </w:r>
      <w:bookmarkEnd w:id="501"/>
      <w:bookmarkEnd w:id="502"/>
      <w:bookmarkEnd w:id="503"/>
    </w:p>
    <w:p w14:paraId="05F3777A" w14:textId="77777777" w:rsidR="00C6369D" w:rsidRPr="006A7BC5" w:rsidRDefault="00C6369D" w:rsidP="00B26B40">
      <w:pPr>
        <w:pStyle w:val="Ttulo3"/>
        <w:numPr>
          <w:ilvl w:val="0"/>
          <w:numId w:val="252"/>
        </w:numPr>
      </w:pPr>
      <w:bookmarkStart w:id="504" w:name="_Toc532225640"/>
      <w:bookmarkStart w:id="505" w:name="_Toc8824478"/>
      <w:bookmarkStart w:id="506" w:name="_Toc201912956"/>
      <w:r w:rsidRPr="006A7BC5">
        <w:t>Solicitud de licencia</w:t>
      </w:r>
      <w:bookmarkEnd w:id="504"/>
      <w:bookmarkEnd w:id="505"/>
      <w:bookmarkEnd w:id="506"/>
    </w:p>
    <w:p w14:paraId="683B49FA" w14:textId="77777777" w:rsidR="00C6369D" w:rsidRPr="006A7BC5" w:rsidRDefault="00C6369D" w:rsidP="00815904">
      <w:pPr>
        <w:pStyle w:val="Prrafodelista"/>
        <w:numPr>
          <w:ilvl w:val="0"/>
          <w:numId w:val="113"/>
        </w:numPr>
      </w:pPr>
      <w:r w:rsidRPr="006A7BC5">
        <w:t>El procedimiento de tramitación de licencias urbanísticas se iniciará a instancia de parte, mediante la presentación de la correspondiente petición por escrito según modelo que indique el Ayuntamiento y que se encuentra en la página web municipal, debidamente cumplimentado, conteniendo los datos exigidos por la Ley de Procedimiento Administrativo Común y de las Administraciones Públicas para la iniciación de los procedimientos administrativos y acompañado de la documentación general y específica para cada tipo de licencia, que se indicará en el impreso facilitado por el Ayuntamiento. La documentación requerida podrá ser presentada por vía electrónica.</w:t>
      </w:r>
    </w:p>
    <w:p w14:paraId="4591E0AC" w14:textId="77777777" w:rsidR="00C6369D" w:rsidRPr="006A7BC5" w:rsidRDefault="00C6369D" w:rsidP="00815904">
      <w:pPr>
        <w:pStyle w:val="Prrafodelista"/>
        <w:numPr>
          <w:ilvl w:val="0"/>
          <w:numId w:val="113"/>
        </w:numPr>
      </w:pPr>
      <w:r w:rsidRPr="006A7BC5">
        <w:t xml:space="preserve">En los supuestos de depósito previo de los tributos, cuando así esté establecido en las ordenanzas fiscales reguladoras de las correspondientes tasas y/o impuestos, en su caso, se verificará que se han satisfecho los mismos a fin de poder iniciar el procedimiento de otorgamiento de las licencias. </w:t>
      </w:r>
    </w:p>
    <w:p w14:paraId="0865130F" w14:textId="77777777" w:rsidR="00C6369D" w:rsidRPr="006A7BC5" w:rsidRDefault="00C6369D" w:rsidP="00815904">
      <w:pPr>
        <w:pStyle w:val="Prrafodelista"/>
        <w:numPr>
          <w:ilvl w:val="0"/>
          <w:numId w:val="113"/>
        </w:numPr>
      </w:pPr>
      <w:r w:rsidRPr="006A7BC5">
        <w:t xml:space="preserve">Los proyectos técnicos deberán estar suscritos por técnico competente, redactado de acuerdo con el planeamiento vigente y visado por el colegio profesional correspondiente, cuando proceda de conformidad con la normativa vigente y reunir los requisitos formales exigibles con arreglo a la legislación en vigor. La documentación técnica, una vez concedida la correspondiente licencia, quedará incorporada a ella como condición material de la misma. </w:t>
      </w:r>
    </w:p>
    <w:p w14:paraId="2898E17F" w14:textId="77777777" w:rsidR="00C6369D" w:rsidRPr="006A7BC5" w:rsidRDefault="00C6369D" w:rsidP="00815904">
      <w:pPr>
        <w:pStyle w:val="Prrafodelista"/>
        <w:numPr>
          <w:ilvl w:val="0"/>
          <w:numId w:val="113"/>
        </w:numPr>
      </w:pPr>
      <w:r w:rsidRPr="006A7BC5">
        <w:t>A los efectos de cómputo de plazos, se entenderá debidamente iniciado el procedimiento cuando tenga lugar la presentación de la petición en los términos establecidos legalmente, pudiendo además, estar acompañada de todos los documentos que se detallan en estas Normas para cada clase de licencia.</w:t>
      </w:r>
    </w:p>
    <w:p w14:paraId="0C0F7DB6" w14:textId="77777777" w:rsidR="00C6369D" w:rsidRPr="006A7BC5" w:rsidRDefault="00C6369D" w:rsidP="00C6369D">
      <w:pPr>
        <w:pStyle w:val="Prrafodelista"/>
        <w:ind w:left="360"/>
      </w:pPr>
    </w:p>
    <w:p w14:paraId="495667EA" w14:textId="77777777" w:rsidR="00C6369D" w:rsidRPr="006A7BC5" w:rsidRDefault="00C6369D" w:rsidP="00B26B40">
      <w:pPr>
        <w:pStyle w:val="Ttulo3"/>
        <w:numPr>
          <w:ilvl w:val="0"/>
          <w:numId w:val="252"/>
        </w:numPr>
      </w:pPr>
      <w:bookmarkStart w:id="507" w:name="_Toc532225641"/>
      <w:bookmarkStart w:id="508" w:name="_Toc8824479"/>
      <w:bookmarkStart w:id="509" w:name="_Toc201912957"/>
      <w:r w:rsidRPr="006A7BC5">
        <w:t>Subsanación y mejora de la solicitud</w:t>
      </w:r>
      <w:bookmarkEnd w:id="507"/>
      <w:bookmarkEnd w:id="508"/>
      <w:bookmarkEnd w:id="509"/>
    </w:p>
    <w:p w14:paraId="12DD49B6" w14:textId="77777777" w:rsidR="00C6369D" w:rsidRPr="006A7BC5" w:rsidRDefault="00C6369D" w:rsidP="00C6369D">
      <w:r w:rsidRPr="006A7BC5">
        <w:t xml:space="preserve">En el momento de la presentación de la solicitud de licencia o en el plazo de diez días, se comprobará que la misma reúne las condiciones exigidas por la legislación vigente. Si la solicitud no reúne los requisitos señalados o si la documentación se encuentra incompleta, se requerirá al interesado para que, en un plazo de diez días, subsane la falta o acompañe los documentos preceptivos, con indicación de que, si así no lo hiciera, se le tendrá por desistido de su petición, previa resolución. </w:t>
      </w:r>
    </w:p>
    <w:p w14:paraId="4E618C74" w14:textId="77777777" w:rsidR="00C6369D" w:rsidRPr="006A7BC5" w:rsidRDefault="00C6369D" w:rsidP="00C6369D"/>
    <w:p w14:paraId="0F5626F8" w14:textId="77777777" w:rsidR="00C6369D" w:rsidRPr="006A7BC5" w:rsidRDefault="00C6369D" w:rsidP="00B26B40">
      <w:pPr>
        <w:pStyle w:val="Ttulo3"/>
        <w:numPr>
          <w:ilvl w:val="0"/>
          <w:numId w:val="252"/>
        </w:numPr>
      </w:pPr>
      <w:bookmarkStart w:id="510" w:name="_Toc532225642"/>
      <w:bookmarkStart w:id="511" w:name="_Toc8824480"/>
      <w:bookmarkStart w:id="512" w:name="_Toc201912958"/>
      <w:r w:rsidRPr="006A7BC5">
        <w:t>Instrucción del procedimiento e informes</w:t>
      </w:r>
      <w:bookmarkEnd w:id="510"/>
      <w:bookmarkEnd w:id="511"/>
      <w:bookmarkEnd w:id="512"/>
    </w:p>
    <w:p w14:paraId="7721AFFD" w14:textId="77777777" w:rsidR="00C6369D" w:rsidRPr="006A7BC5" w:rsidRDefault="00C6369D" w:rsidP="00815904">
      <w:pPr>
        <w:pStyle w:val="Prrafodelista"/>
        <w:numPr>
          <w:ilvl w:val="0"/>
          <w:numId w:val="114"/>
        </w:numPr>
      </w:pPr>
      <w:r w:rsidRPr="006A7BC5">
        <w:t>Una vez completada la documentación, se procederá a solicitar simultáneamente por una sola vez todos los informes que resulten necesarios tanto de los distintos departamentos municipales, como de otras Administraciones Públicas, iniciándose el cómputo del plazo para notificar la resolución expresa.</w:t>
      </w:r>
    </w:p>
    <w:p w14:paraId="62696A14" w14:textId="77777777" w:rsidR="00C6369D" w:rsidRPr="006A7BC5" w:rsidRDefault="00C6369D" w:rsidP="00815904">
      <w:pPr>
        <w:pStyle w:val="Prrafodelista"/>
        <w:numPr>
          <w:ilvl w:val="0"/>
          <w:numId w:val="114"/>
        </w:numPr>
        <w:rPr>
          <w:rFonts w:cs="Lucida Sans Unicode"/>
          <w:lang w:eastAsia="es-ES"/>
        </w:rPr>
      </w:pPr>
      <w:r w:rsidRPr="006A7BC5">
        <w:t>E</w:t>
      </w:r>
      <w:r w:rsidRPr="006A7BC5">
        <w:rPr>
          <w:rFonts w:cs="Lucida Sans Unicode"/>
          <w:lang w:eastAsia="es-ES"/>
        </w:rPr>
        <w:t xml:space="preserve">n aquellos expedientes en que deban emitir informe o hayan de intervenir otras administraciones, y la resolución final corresponda a la entidad local, esta recabará de aquellas la realización de las actuaciones pertinentes conforme a la competencia que tuvieran atribuida. </w:t>
      </w:r>
    </w:p>
    <w:p w14:paraId="01177423" w14:textId="77777777" w:rsidR="00C6369D" w:rsidRPr="006A7BC5" w:rsidRDefault="00C6369D" w:rsidP="00815904">
      <w:pPr>
        <w:pStyle w:val="Prrafodelista"/>
        <w:numPr>
          <w:ilvl w:val="0"/>
          <w:numId w:val="114"/>
        </w:numPr>
        <w:rPr>
          <w:rFonts w:cs="Lucida Sans Unicode"/>
          <w:lang w:eastAsia="es-ES"/>
        </w:rPr>
      </w:pPr>
      <w:r w:rsidRPr="006A7BC5">
        <w:rPr>
          <w:rFonts w:cs="Lucida Sans Unicode"/>
          <w:lang w:eastAsia="es-ES"/>
        </w:rPr>
        <w:t>Cuando el informe deba ser emitido por la Administración de la Comunidad Autónoma, el plazo para su emisión será de diez días, sin perjuicio del que se exija en la legislación sectorial. Si no se emitiese, se entenderá que es favorable.</w:t>
      </w:r>
    </w:p>
    <w:p w14:paraId="7BCF0148" w14:textId="77777777" w:rsidR="00C6369D" w:rsidRPr="006A7BC5" w:rsidRDefault="00C6369D" w:rsidP="00C6369D">
      <w:pPr>
        <w:pStyle w:val="Prrafodelista"/>
        <w:ind w:left="360"/>
        <w:rPr>
          <w:rFonts w:cs="Lucida Sans Unicode"/>
          <w:lang w:eastAsia="es-ES"/>
        </w:rPr>
      </w:pPr>
    </w:p>
    <w:p w14:paraId="4F712B8E" w14:textId="77777777" w:rsidR="00C6369D" w:rsidRPr="006A7BC5" w:rsidRDefault="00C6369D" w:rsidP="00B26B40">
      <w:pPr>
        <w:pStyle w:val="Ttulo3"/>
        <w:numPr>
          <w:ilvl w:val="0"/>
          <w:numId w:val="252"/>
        </w:numPr>
      </w:pPr>
      <w:bookmarkStart w:id="513" w:name="_Toc532225643"/>
      <w:bookmarkStart w:id="514" w:name="_Toc8824481"/>
      <w:bookmarkStart w:id="515" w:name="_Toc201912959"/>
      <w:r w:rsidRPr="006A7BC5">
        <w:t>Requerimiento para subsanación de deficiencias</w:t>
      </w:r>
      <w:bookmarkEnd w:id="513"/>
      <w:bookmarkEnd w:id="514"/>
      <w:bookmarkEnd w:id="515"/>
    </w:p>
    <w:p w14:paraId="43A0CA77" w14:textId="77777777" w:rsidR="00C6369D" w:rsidRPr="006A7BC5" w:rsidRDefault="00C6369D" w:rsidP="00815904">
      <w:pPr>
        <w:pStyle w:val="Prrafodelista"/>
        <w:numPr>
          <w:ilvl w:val="0"/>
          <w:numId w:val="115"/>
        </w:numPr>
      </w:pPr>
      <w:r w:rsidRPr="006A7BC5">
        <w:t>El transcurso del plazo máximo para dictar resolución expresa podrá interrumpirse para subsanación de deficiencias subsanables, precisando las mismas, el precepto concreto de la norma infringida y el plazo para su subsanación, incluyendo advertencia expresa de que se le tendrá por desistido del procedimiento, si así no lo hiciera.</w:t>
      </w:r>
    </w:p>
    <w:p w14:paraId="0A8415F2" w14:textId="77777777" w:rsidR="00C6369D" w:rsidRPr="006A7BC5" w:rsidRDefault="00C6369D" w:rsidP="00815904">
      <w:pPr>
        <w:pStyle w:val="Prrafodelista"/>
        <w:numPr>
          <w:ilvl w:val="0"/>
          <w:numId w:val="115"/>
        </w:numPr>
      </w:pPr>
      <w:r w:rsidRPr="006A7BC5">
        <w:t xml:space="preserve">Transcurrido el plazo concedido sin que el solicitante haya subsanado las deficiencias, se declarará desistido al interesado de su solicitud.  </w:t>
      </w:r>
    </w:p>
    <w:p w14:paraId="084A88CF" w14:textId="77777777" w:rsidR="00C6369D" w:rsidRPr="006A7BC5" w:rsidRDefault="00C6369D" w:rsidP="00C6369D">
      <w:pPr>
        <w:pStyle w:val="Prrafodelista"/>
        <w:ind w:left="360"/>
      </w:pPr>
    </w:p>
    <w:p w14:paraId="2E6F20E7" w14:textId="77777777" w:rsidR="00C6369D" w:rsidRPr="006A7BC5" w:rsidRDefault="00C6369D" w:rsidP="00B26B40">
      <w:pPr>
        <w:pStyle w:val="Ttulo3"/>
        <w:numPr>
          <w:ilvl w:val="0"/>
          <w:numId w:val="252"/>
        </w:numPr>
      </w:pPr>
      <w:bookmarkStart w:id="516" w:name="_Toc532225644"/>
      <w:bookmarkStart w:id="517" w:name="_Toc8824482"/>
      <w:bookmarkStart w:id="518" w:name="_Toc201912960"/>
      <w:r w:rsidRPr="006A7BC5">
        <w:t>Resolución del procedimiento</w:t>
      </w:r>
      <w:bookmarkEnd w:id="516"/>
      <w:bookmarkEnd w:id="517"/>
      <w:bookmarkEnd w:id="518"/>
    </w:p>
    <w:p w14:paraId="784DFE21" w14:textId="77777777" w:rsidR="00C6369D" w:rsidRPr="006A7BC5" w:rsidRDefault="00C6369D" w:rsidP="00815904">
      <w:pPr>
        <w:pStyle w:val="Prrafodelista"/>
        <w:numPr>
          <w:ilvl w:val="0"/>
          <w:numId w:val="116"/>
        </w:numPr>
      </w:pPr>
      <w:r w:rsidRPr="006A7BC5">
        <w:t>Los servicios municipales emitirán informe técnico y el correspondiente informe jurídico que contendrá propuesta de resolución en alguno de los siguientes sentidos:</w:t>
      </w:r>
    </w:p>
    <w:p w14:paraId="631B2B60" w14:textId="77777777" w:rsidR="00C6369D" w:rsidRPr="006A7BC5" w:rsidRDefault="00C6369D" w:rsidP="00A71ACE">
      <w:pPr>
        <w:numPr>
          <w:ilvl w:val="1"/>
          <w:numId w:val="8"/>
        </w:numPr>
        <w:ind w:left="709" w:hanging="283"/>
      </w:pPr>
      <w:r w:rsidRPr="006A7BC5">
        <w:t>Otorgamiento, indicando las condiciones, los requisitos o las medidas correctoras que la actuación solicitada deberá cumplir para ajustarse al ordenamiento en vigor.</w:t>
      </w:r>
    </w:p>
    <w:p w14:paraId="245BF797" w14:textId="77777777" w:rsidR="00C6369D" w:rsidRPr="006A7BC5" w:rsidRDefault="00C6369D" w:rsidP="00A71ACE">
      <w:pPr>
        <w:numPr>
          <w:ilvl w:val="1"/>
          <w:numId w:val="8"/>
        </w:numPr>
        <w:ind w:left="709" w:hanging="283"/>
      </w:pPr>
      <w:r w:rsidRPr="006A7BC5">
        <w:t>Denegación, motivando debidamente las razones de la misma.</w:t>
      </w:r>
    </w:p>
    <w:p w14:paraId="77361D0A" w14:textId="77777777" w:rsidR="00C6369D" w:rsidRPr="006A7BC5" w:rsidRDefault="00C6369D" w:rsidP="00815904">
      <w:pPr>
        <w:pStyle w:val="Prrafodelista"/>
        <w:numPr>
          <w:ilvl w:val="0"/>
          <w:numId w:val="116"/>
        </w:numPr>
        <w:rPr>
          <w:lang w:eastAsia="es-ES"/>
        </w:rPr>
      </w:pPr>
      <w:r w:rsidRPr="006A7BC5">
        <w:rPr>
          <w:lang w:eastAsia="es-ES"/>
        </w:rPr>
        <w:t xml:space="preserve">La resolución del órgano competente deberá producirse en el plazo máximo establecido en la legislación urbanística aplicable para cada tipo de procedimiento. </w:t>
      </w:r>
    </w:p>
    <w:p w14:paraId="720509E2" w14:textId="77777777" w:rsidR="00C6369D" w:rsidRPr="006A7BC5" w:rsidRDefault="00C6369D" w:rsidP="00C6369D">
      <w:pPr>
        <w:pStyle w:val="Prrafodelista"/>
        <w:ind w:left="360"/>
        <w:rPr>
          <w:lang w:eastAsia="es-ES"/>
        </w:rPr>
      </w:pPr>
    </w:p>
    <w:p w14:paraId="465909AE" w14:textId="77777777" w:rsidR="00C6369D" w:rsidRPr="006A7BC5" w:rsidRDefault="00C6369D" w:rsidP="00B26B40">
      <w:pPr>
        <w:pStyle w:val="Ttulo3"/>
        <w:numPr>
          <w:ilvl w:val="0"/>
          <w:numId w:val="252"/>
        </w:numPr>
      </w:pPr>
      <w:bookmarkStart w:id="519" w:name="_Toc466486237"/>
      <w:bookmarkStart w:id="520" w:name="_Toc532225645"/>
      <w:bookmarkStart w:id="521" w:name="_Toc8824483"/>
      <w:bookmarkStart w:id="522" w:name="_Toc201912961"/>
      <w:r w:rsidRPr="006A7BC5">
        <w:t>Otorgamiento de licencias</w:t>
      </w:r>
      <w:bookmarkEnd w:id="519"/>
      <w:bookmarkEnd w:id="520"/>
      <w:bookmarkEnd w:id="521"/>
      <w:bookmarkEnd w:id="522"/>
    </w:p>
    <w:p w14:paraId="60D5254F" w14:textId="77777777" w:rsidR="00C6369D" w:rsidRPr="006A7BC5" w:rsidRDefault="00C6369D" w:rsidP="00815904">
      <w:pPr>
        <w:pStyle w:val="Prrafodelista"/>
        <w:numPr>
          <w:ilvl w:val="0"/>
          <w:numId w:val="117"/>
        </w:numPr>
        <w:rPr>
          <w:rFonts w:cs="Lucida Sans Unicode"/>
          <w:lang w:eastAsia="es-ES"/>
        </w:rPr>
      </w:pPr>
      <w:r w:rsidRPr="006A7BC5">
        <w:rPr>
          <w:rFonts w:cs="Lucida Sans Unicode"/>
          <w:lang w:eastAsia="es-ES"/>
        </w:rPr>
        <w:t>La competencia para otorgarlas corresponde al Alcalde, a no ser que la legislación sectorial, acuerdos de delegación o las ordenanzas locales la atribuyan a otro órgano.</w:t>
      </w:r>
    </w:p>
    <w:p w14:paraId="6C054461" w14:textId="77777777" w:rsidR="00C6369D" w:rsidRPr="006A7BC5" w:rsidRDefault="00C6369D" w:rsidP="00815904">
      <w:pPr>
        <w:pStyle w:val="Prrafodelista"/>
        <w:numPr>
          <w:ilvl w:val="0"/>
          <w:numId w:val="117"/>
        </w:numPr>
      </w:pPr>
      <w:r w:rsidRPr="006A7BC5">
        <w:t>La concesión de las licencias de obras de edificación, además de la constatación de que la actuación proyectada cumple las condiciones técnicas, dimensionales y de uso fijadas por el planeamiento y demás normativa aplicable, exige la constancia o acreditación de los requisitos siguientes:</w:t>
      </w:r>
    </w:p>
    <w:p w14:paraId="211D20AC" w14:textId="77777777" w:rsidR="00C6369D" w:rsidRPr="006A7BC5" w:rsidRDefault="00C6369D" w:rsidP="00A71ACE">
      <w:pPr>
        <w:numPr>
          <w:ilvl w:val="0"/>
          <w:numId w:val="33"/>
        </w:numPr>
      </w:pPr>
      <w:r w:rsidRPr="006A7BC5">
        <w:t xml:space="preserve">Licencia de parcelación o, si ésta no fuere exigible, conformidad de la parcela al planeamiento aplicable. </w:t>
      </w:r>
    </w:p>
    <w:p w14:paraId="757B1B75" w14:textId="77777777" w:rsidR="00C6369D" w:rsidRPr="006A7BC5" w:rsidRDefault="00C6369D" w:rsidP="00A71ACE">
      <w:pPr>
        <w:numPr>
          <w:ilvl w:val="0"/>
          <w:numId w:val="33"/>
        </w:numPr>
      </w:pPr>
      <w:r w:rsidRPr="006A7BC5">
        <w:t xml:space="preserve">Hallarse formalizadas las cargas urbanísticas asignadas por el planeamiento a la unidad de ejecución a que, en su caso, pertenezca la parcela. </w:t>
      </w:r>
    </w:p>
    <w:p w14:paraId="0ED94175" w14:textId="77777777" w:rsidR="00C6369D" w:rsidRPr="006A7BC5" w:rsidRDefault="00C6369D" w:rsidP="00A71ACE">
      <w:pPr>
        <w:numPr>
          <w:ilvl w:val="0"/>
          <w:numId w:val="33"/>
        </w:numPr>
      </w:pPr>
      <w:r w:rsidRPr="006A7BC5">
        <w:t xml:space="preserve">Contar la parcela o unidad de ejecución con los servicios de agua, luz, alcantarillado, encintado de aceras y pavimentación de calzada, así como las restantes condiciones de urbanización exigidas por el planeamiento que se ejecute, salvo que se asegure la ejecución simultánea de la urbanización cuando esta excepción sea admisible conforme a las presentes Normas Urbanísticas. </w:t>
      </w:r>
    </w:p>
    <w:p w14:paraId="3FB0D2FC" w14:textId="77777777" w:rsidR="00C6369D" w:rsidRPr="006A7BC5" w:rsidRDefault="00C6369D" w:rsidP="00A71ACE">
      <w:pPr>
        <w:numPr>
          <w:ilvl w:val="0"/>
          <w:numId w:val="33"/>
        </w:numPr>
      </w:pPr>
      <w:r w:rsidRPr="006A7BC5">
        <w:t xml:space="preserve">Obtención de la licencia de actividad, si lo requiere el uso propuesto, sin perjuicio de la obtención por el interesado, previamente al inicio de las obras de las restantes autorizaciones sectoriales o concesiones precisas por razón de los regímenes especiales de protección, vinculación o servidumbres legales que afecten al terreno o inmueble de que se trate. </w:t>
      </w:r>
    </w:p>
    <w:p w14:paraId="7D9AF133" w14:textId="77777777" w:rsidR="00C6369D" w:rsidRPr="006A7BC5" w:rsidRDefault="00C6369D" w:rsidP="00A71ACE">
      <w:pPr>
        <w:numPr>
          <w:ilvl w:val="0"/>
          <w:numId w:val="33"/>
        </w:numPr>
      </w:pPr>
      <w:r w:rsidRPr="006A7BC5">
        <w:t xml:space="preserve">Asunción de la dirección facultativa por los técnicos competentes requeridos en razón de la naturaleza de las obras. </w:t>
      </w:r>
    </w:p>
    <w:p w14:paraId="3C2421B2" w14:textId="77777777" w:rsidR="00C6369D" w:rsidRPr="006A7BC5" w:rsidRDefault="00C6369D" w:rsidP="00A71ACE">
      <w:pPr>
        <w:numPr>
          <w:ilvl w:val="0"/>
          <w:numId w:val="33"/>
        </w:numPr>
      </w:pPr>
      <w:r w:rsidRPr="006A7BC5">
        <w:t xml:space="preserve">Liquidación y abono de las tasas municipales por licencia. </w:t>
      </w:r>
    </w:p>
    <w:p w14:paraId="512D805B" w14:textId="77777777" w:rsidR="00C6369D" w:rsidRPr="006A7BC5" w:rsidRDefault="00C6369D" w:rsidP="00A71ACE">
      <w:pPr>
        <w:numPr>
          <w:ilvl w:val="0"/>
          <w:numId w:val="33"/>
        </w:numPr>
      </w:pPr>
      <w:r w:rsidRPr="006A7BC5">
        <w:t>Cuantos otros de índole específica fueren exigibles a tenor de las presentes Normas Urbanísticas y del planeamiento de desarrollo aplicable.</w:t>
      </w:r>
    </w:p>
    <w:p w14:paraId="59A202F7" w14:textId="77777777" w:rsidR="00C6369D" w:rsidRPr="00D32FEB" w:rsidRDefault="00C6369D" w:rsidP="00815904">
      <w:pPr>
        <w:pStyle w:val="Prrafodelista"/>
        <w:numPr>
          <w:ilvl w:val="0"/>
          <w:numId w:val="117"/>
        </w:numPr>
      </w:pPr>
      <w:r w:rsidRPr="006A7BC5">
        <w:t>Requerirán expresa modificación de la licencia de obras las alteraciones que pretendan introducirse durante la ejecución material de las mismas.</w:t>
      </w:r>
    </w:p>
    <w:p w14:paraId="3758AAC1" w14:textId="77777777" w:rsidR="00541356" w:rsidRPr="00D32FEB" w:rsidRDefault="00541356" w:rsidP="00815904">
      <w:pPr>
        <w:pStyle w:val="Prrafodelista"/>
        <w:numPr>
          <w:ilvl w:val="0"/>
          <w:numId w:val="117"/>
        </w:numPr>
      </w:pPr>
      <w:r w:rsidRPr="00D32FEB">
        <w:t xml:space="preserve">Independientemente de la fuente generadora de ruido, si los índices de inmisión medidos o calculados incumplen los objetivos de calidad acústica que sean de aplicación a las correspondientes áreas acústicas, no podrán concederse nuevas licencias de construcción de edificaciones destinadas a viviendas, usos hospitalarios, educativos o culturales, salvo en casos de interés público de acuerdo a lo establecido en el apartado 2 del artículo 20 de la Ley 37/2003. </w:t>
      </w:r>
    </w:p>
    <w:p w14:paraId="5F9B6C9A" w14:textId="77777777" w:rsidR="00541356" w:rsidRPr="006A7BC5" w:rsidRDefault="00541356" w:rsidP="00541356">
      <w:pPr>
        <w:pStyle w:val="Prrafodelista"/>
        <w:ind w:left="360"/>
      </w:pPr>
    </w:p>
    <w:p w14:paraId="68A23C84" w14:textId="77777777" w:rsidR="00C6369D" w:rsidRPr="006A7BC5" w:rsidRDefault="00C6369D" w:rsidP="00B26B40">
      <w:pPr>
        <w:pStyle w:val="Ttulo3"/>
        <w:numPr>
          <w:ilvl w:val="0"/>
          <w:numId w:val="252"/>
        </w:numPr>
      </w:pPr>
      <w:bookmarkStart w:id="523" w:name="_Toc466486240"/>
      <w:bookmarkStart w:id="524" w:name="_Toc532225647"/>
      <w:bookmarkStart w:id="525" w:name="_Toc8824484"/>
      <w:bookmarkStart w:id="526" w:name="_Toc201912962"/>
      <w:r w:rsidRPr="006A7BC5">
        <w:t>Obligaciones del titular de la licencia</w:t>
      </w:r>
      <w:bookmarkEnd w:id="523"/>
      <w:bookmarkEnd w:id="524"/>
      <w:bookmarkEnd w:id="525"/>
      <w:bookmarkEnd w:id="526"/>
    </w:p>
    <w:p w14:paraId="32F8755C" w14:textId="77777777" w:rsidR="00C6369D" w:rsidRPr="006A7BC5" w:rsidRDefault="00C6369D" w:rsidP="00C6369D">
      <w:r w:rsidRPr="006A7BC5">
        <w:t xml:space="preserve">El titular de la licencia de obras está obligado, sin perjuicio de los demás deberes señalados en la ordenanza, a lo siguiente: </w:t>
      </w:r>
    </w:p>
    <w:p w14:paraId="00BB295C" w14:textId="77777777" w:rsidR="00C6369D" w:rsidRPr="006A7BC5" w:rsidRDefault="00C6369D" w:rsidP="00A71ACE">
      <w:pPr>
        <w:numPr>
          <w:ilvl w:val="0"/>
          <w:numId w:val="10"/>
        </w:numPr>
      </w:pPr>
      <w:r w:rsidRPr="006A7BC5">
        <w:t xml:space="preserve">Instalar, previamente al comienzo de las obras, un documento o distintivo acreditativo de la concesión de la licencia municipal de obras con el contenido que determine el propio Ayuntamiento. </w:t>
      </w:r>
    </w:p>
    <w:p w14:paraId="272E6738" w14:textId="77777777" w:rsidR="00C6369D" w:rsidRPr="006A7BC5" w:rsidRDefault="00C6369D" w:rsidP="00A71ACE">
      <w:pPr>
        <w:numPr>
          <w:ilvl w:val="0"/>
          <w:numId w:val="10"/>
        </w:numPr>
      </w:pPr>
      <w:r w:rsidRPr="006A7BC5">
        <w:t xml:space="preserve">Adoptar las medidas precautorias de rigor, cumpliéndose la legislación vigente en materia de Seguridad e Higiene, debiéndose colocar una red de protección a medida que se eleve el edificio. </w:t>
      </w:r>
    </w:p>
    <w:p w14:paraId="3A3A9D0C" w14:textId="77777777" w:rsidR="00C6369D" w:rsidRPr="006A7BC5" w:rsidRDefault="00C6369D" w:rsidP="00A71ACE">
      <w:pPr>
        <w:numPr>
          <w:ilvl w:val="0"/>
          <w:numId w:val="10"/>
        </w:numPr>
      </w:pPr>
      <w:r w:rsidRPr="006A7BC5">
        <w:t xml:space="preserve">En tanto duren las obras se deberá realizar el vallado de terreno en toda la longitud que de frente a la vía pública, con alineación paralela a la línea de fachada y a 15 cm. de ésta, teniendo una altura mínima de 2,00 m., pudiendo ser de fábrica de ladrillo o similar, quedando pintado de color blanco, manteniendo asimismo en buen estado de conservación la valla de precaución durante el tiempo de duración de las obras. </w:t>
      </w:r>
    </w:p>
    <w:p w14:paraId="75A7A232" w14:textId="77777777" w:rsidR="00C6369D" w:rsidRPr="006A7BC5" w:rsidRDefault="00C6369D" w:rsidP="00A71ACE">
      <w:pPr>
        <w:numPr>
          <w:ilvl w:val="0"/>
          <w:numId w:val="10"/>
        </w:numPr>
      </w:pPr>
      <w:r w:rsidRPr="006A7BC5">
        <w:t xml:space="preserve">Realizar un pasaje de protección bajo el techo de planta primera, construido con entablonado tupido de anchura mínima 2,00 m. desde la línea de fachada, llevando como remate superior otro entablonado tupido con inclinación de 45º con la horizontal y de altura mínima 1,50 m. colocando un pasamanos que podrá ser móvil para permitir la entrada y salida de vehículos de la obra, que impida a los transeúntes que esté bajo el entablonado salir al exterior del mismo y que siempre que sobresalgan de la calzada deberá estar señalizado y con luces rojas. </w:t>
      </w:r>
    </w:p>
    <w:p w14:paraId="3B064F9A" w14:textId="77777777" w:rsidR="00C6369D" w:rsidRPr="006A7BC5" w:rsidRDefault="00C6369D" w:rsidP="00A71ACE">
      <w:pPr>
        <w:numPr>
          <w:ilvl w:val="0"/>
          <w:numId w:val="10"/>
        </w:numPr>
      </w:pPr>
      <w:r w:rsidRPr="006A7BC5">
        <w:t xml:space="preserve">Construir o reponer la acera frontera a la finca dentro del plazo de conclusión de la obra. </w:t>
      </w:r>
    </w:p>
    <w:p w14:paraId="7C288F19" w14:textId="77777777" w:rsidR="00C6369D" w:rsidRPr="006A7BC5" w:rsidRDefault="00C6369D" w:rsidP="00A71ACE">
      <w:pPr>
        <w:numPr>
          <w:ilvl w:val="0"/>
          <w:numId w:val="10"/>
        </w:numPr>
      </w:pPr>
      <w:r w:rsidRPr="006A7BC5">
        <w:t xml:space="preserve">Reponer a su costa todo desperfecto ocasionado en la vía pública como consecuencia de las obras cuya licencia se concede e indemnizar los daños que causen en los elementos urbanísticos del suelo, subsuelo y vuelo de la vía pública, tales como aceras, bordillos, farolas, rótulos y placas de numeración, árboles, plantaciones, alcorques, parterres, bancos, marquesinas, barandas, escaleras, imbornales, alcantarillas, galerías de servicios, cámaras subterráneas, minas de agua, canalizaciones y demás elementos análogos, así como reponer el arbolado dañado. </w:t>
      </w:r>
    </w:p>
    <w:p w14:paraId="3B06AF37" w14:textId="77777777" w:rsidR="00C6369D" w:rsidRPr="006A7BC5" w:rsidRDefault="00C6369D" w:rsidP="00A71ACE">
      <w:pPr>
        <w:numPr>
          <w:ilvl w:val="0"/>
          <w:numId w:val="10"/>
        </w:numPr>
      </w:pPr>
      <w:r w:rsidRPr="006A7BC5">
        <w:t xml:space="preserve">Dar cuenta al Ayuntamiento, mediante actuación comunicada de la transmisión de la licencia. Si las obras se hallan en curso de ejecución, deberá acompañarse acta en que se especifique el estado en que se encuentran, suscrita de conformidad por ambas partes. Sin el cumplimiento de estos requisitos, las responsabilidades que se deriven del cumplimiento de la licencia serán exigibles indistintamente al antiguo y al nuevo titular de la misma. </w:t>
      </w:r>
    </w:p>
    <w:p w14:paraId="0A7C91A6" w14:textId="77777777" w:rsidR="00C6369D" w:rsidRPr="006A7BC5" w:rsidRDefault="00C6369D" w:rsidP="00A71ACE">
      <w:pPr>
        <w:numPr>
          <w:ilvl w:val="0"/>
          <w:numId w:val="10"/>
        </w:numPr>
      </w:pPr>
      <w:r w:rsidRPr="006A7BC5">
        <w:t xml:space="preserve">Ejecutar las obras autorizadas por la licencia con estricta sujeción al proyecto técnico en los extremos fundamentales, entendiéndose como tales los comprendidos en el anexo resumen de la memoria, permitiéndose variaciones de detalle que, sin contravenir ordenanzas, ni normativa urbanística aplicable, se adapten a las necesidades del momento, y sin perjuicio de que en la documentación a presentar a la terminación de las obras, se constaten todas las variaciones que se hayan efectuado durante el transcurso de la misma, así como el presupuesto real de las obras ejecutadas, que deberá ser debidamente visado. </w:t>
      </w:r>
    </w:p>
    <w:p w14:paraId="67EC376A" w14:textId="77777777" w:rsidR="00C6369D" w:rsidRPr="006A7BC5" w:rsidRDefault="00C6369D" w:rsidP="00A71ACE">
      <w:pPr>
        <w:numPr>
          <w:ilvl w:val="0"/>
          <w:numId w:val="10"/>
        </w:numPr>
      </w:pPr>
      <w:r w:rsidRPr="006A7BC5">
        <w:t xml:space="preserve">Solicitar previamente, para el supuesto de que se precise instalar grúas en el solar objeto de la edificación, la correspondiente licencia en la forma general establecida. </w:t>
      </w:r>
    </w:p>
    <w:p w14:paraId="6C16BA7E" w14:textId="77777777" w:rsidR="00C6369D" w:rsidRPr="006A7BC5" w:rsidRDefault="00C6369D" w:rsidP="00A71ACE">
      <w:pPr>
        <w:numPr>
          <w:ilvl w:val="0"/>
          <w:numId w:val="10"/>
        </w:numPr>
      </w:pPr>
      <w:r w:rsidRPr="006A7BC5">
        <w:t xml:space="preserve">Satisfacer cuantos gastos se ocasionen a la Administración Municipal como consecuencia de las actividades autorizadas en ella. </w:t>
      </w:r>
    </w:p>
    <w:p w14:paraId="3EFD5D93" w14:textId="77777777" w:rsidR="00C6369D" w:rsidRPr="006A7BC5" w:rsidRDefault="00C6369D" w:rsidP="00A71ACE">
      <w:pPr>
        <w:numPr>
          <w:ilvl w:val="0"/>
          <w:numId w:val="10"/>
        </w:numPr>
      </w:pPr>
      <w:r w:rsidRPr="006A7BC5">
        <w:t xml:space="preserve">La instalación de agua potable a los edificios, podrá realizarse indistintamente por medio de “batería de contadores divisionarios” ó “contador general”, para lo cual deberá tener en cuenta el Reglamento del Servicio Municipal de Agua Potable y Saneamiento del Ayuntamiento de Calahorra y anexos técnicos del 7 de octubre de 2009 (BOR nº125), y Código Técnico de la Edificación CTE. </w:t>
      </w:r>
    </w:p>
    <w:p w14:paraId="18FB962A" w14:textId="77777777" w:rsidR="00C6369D" w:rsidRPr="006A7BC5" w:rsidRDefault="00C6369D" w:rsidP="00A71ACE">
      <w:pPr>
        <w:numPr>
          <w:ilvl w:val="0"/>
          <w:numId w:val="9"/>
        </w:numPr>
        <w:tabs>
          <w:tab w:val="clear" w:pos="425"/>
          <w:tab w:val="left" w:pos="1134"/>
        </w:tabs>
        <w:ind w:left="1134" w:hanging="141"/>
      </w:pPr>
      <w:r w:rsidRPr="006A7BC5">
        <w:t xml:space="preserve">La instalación de contadores en batería se hará mediante aparatos fabricados para ello, los cuales serán de hierro fundido y hierro dulce, galvanizados después de haber sido construidos. </w:t>
      </w:r>
    </w:p>
    <w:p w14:paraId="06BC80DC" w14:textId="77777777" w:rsidR="00C6369D" w:rsidRPr="006A7BC5" w:rsidRDefault="00C6369D" w:rsidP="00A71ACE">
      <w:pPr>
        <w:numPr>
          <w:ilvl w:val="0"/>
          <w:numId w:val="9"/>
        </w:numPr>
        <w:tabs>
          <w:tab w:val="clear" w:pos="425"/>
          <w:tab w:val="left" w:pos="1134"/>
        </w:tabs>
        <w:ind w:left="1134" w:hanging="141"/>
      </w:pPr>
      <w:r w:rsidRPr="006A7BC5">
        <w:t xml:space="preserve">En los casos en que se instalen grupos de sobre elevación de acuerdo con lo especificado en el Código Técnico de la Edificación CTE DB-HS4, será obligatoria la instalación de un contador general antes de la entrada al depósito regulador, para aquellos servicios afectados por este sistema. Los locales situados en los bajos de los edificios, dispondrán de su propio contador individual, realizándose la derivación antes del contador general. </w:t>
      </w:r>
    </w:p>
    <w:p w14:paraId="08A822DC" w14:textId="77777777" w:rsidR="00C6369D" w:rsidRPr="006A7BC5" w:rsidRDefault="00C6369D" w:rsidP="00A71ACE">
      <w:pPr>
        <w:numPr>
          <w:ilvl w:val="0"/>
          <w:numId w:val="9"/>
        </w:numPr>
        <w:tabs>
          <w:tab w:val="clear" w:pos="425"/>
          <w:tab w:val="left" w:pos="1134"/>
        </w:tabs>
        <w:ind w:left="1134" w:hanging="141"/>
      </w:pPr>
      <w:r w:rsidRPr="006A7BC5">
        <w:t xml:space="preserve">El servicio de Aguas Municipalizado podrá suministrar la presión disponible en cualquier punto de la red general a los promotores o profesionales que así lo soliciten. </w:t>
      </w:r>
    </w:p>
    <w:p w14:paraId="354E0878" w14:textId="77777777" w:rsidR="00C6369D" w:rsidRPr="006A7BC5" w:rsidRDefault="00C6369D" w:rsidP="00A71ACE">
      <w:pPr>
        <w:numPr>
          <w:ilvl w:val="0"/>
          <w:numId w:val="9"/>
        </w:numPr>
        <w:tabs>
          <w:tab w:val="clear" w:pos="425"/>
          <w:tab w:val="left" w:pos="1134"/>
        </w:tabs>
        <w:ind w:left="1134" w:hanging="141"/>
      </w:pPr>
      <w:r w:rsidRPr="006A7BC5">
        <w:t xml:space="preserve">La cámara o armarios donde irá alojado el contador general tendrá las dimensiones mínimas expresadas en el Reglamento del Servicio Municipal de Agua Potable y Saneamiento del Ayuntamiento de Calahorra y anexos técnicos del 7 de octubre de 2009 (B.O.R. nº125), y Código Técnico de la Edificación CTE DB-HS4. </w:t>
      </w:r>
    </w:p>
    <w:p w14:paraId="0DA7C66D" w14:textId="77777777" w:rsidR="00C6369D" w:rsidRPr="006A7BC5" w:rsidRDefault="00C6369D" w:rsidP="00A71ACE">
      <w:pPr>
        <w:numPr>
          <w:ilvl w:val="0"/>
          <w:numId w:val="9"/>
        </w:numPr>
        <w:tabs>
          <w:tab w:val="clear" w:pos="425"/>
          <w:tab w:val="left" w:pos="1134"/>
        </w:tabs>
        <w:ind w:left="1134" w:hanging="141"/>
      </w:pPr>
      <w:r w:rsidRPr="006A7BC5">
        <w:t xml:space="preserve">Los alojamientos de las baterías de los contadores divisionarios, tendrán las siguientes dimensiones mínimas: Altura 2 mtrs., frente 0,80 mtrs., a partir del punto más saliente de la batería con los contadores instalados, y 0,40 mtrs. a cada uno de los contadores de la batería, además de reunir los requisitos señalados en el Reglamento del Servicio Municipal de Agua Potable y Saneamiento del Ayuntamiento de Calahorra y anexos técnicos del 7 de octubre de 2009 (B.O.R. nº125), y Código Técnico de la Edificación CTE DB-HS4. </w:t>
      </w:r>
    </w:p>
    <w:p w14:paraId="78740D79" w14:textId="77777777" w:rsidR="00C6369D" w:rsidRPr="006A7BC5" w:rsidRDefault="00C6369D" w:rsidP="00A71ACE">
      <w:pPr>
        <w:numPr>
          <w:ilvl w:val="0"/>
          <w:numId w:val="9"/>
        </w:numPr>
        <w:tabs>
          <w:tab w:val="clear" w:pos="425"/>
          <w:tab w:val="left" w:pos="1134"/>
        </w:tabs>
        <w:ind w:left="1134" w:hanging="141"/>
      </w:pPr>
      <w:r w:rsidRPr="006A7BC5">
        <w:t xml:space="preserve">Todos los cuartos de contadores dispondrán de una puerta de acceso con cerradura normalizada por el Servicio de Aguas. </w:t>
      </w:r>
    </w:p>
    <w:p w14:paraId="1735DEE9" w14:textId="77777777" w:rsidR="00C6369D" w:rsidRPr="006A7BC5" w:rsidRDefault="00C6369D" w:rsidP="00A71ACE">
      <w:pPr>
        <w:numPr>
          <w:ilvl w:val="0"/>
          <w:numId w:val="9"/>
        </w:numPr>
        <w:tabs>
          <w:tab w:val="clear" w:pos="425"/>
          <w:tab w:val="left" w:pos="1134"/>
        </w:tabs>
        <w:ind w:left="1134" w:hanging="141"/>
      </w:pPr>
      <w:r w:rsidRPr="006A7BC5">
        <w:t>Las p</w:t>
      </w:r>
      <w:r w:rsidR="003B0A6E" w:rsidRPr="006A7BC5">
        <w:t>resentes condiciones se aplicará</w:t>
      </w:r>
      <w:r w:rsidRPr="006A7BC5">
        <w:t xml:space="preserve">n sin perjuicio del cumplimiento de lo establecido en el Reglamento del Servicio Municipal de Agua Potable y Saneamiento del Ayuntamiento de Calahorra y anexos técnicos del 7 de octubre de 2009 (B.O.R. nº125), Código Técnico de la Edificación CTE DB-HS4 y las Normas Básicas para las Instalaciones Interiores de Suministro de Agua. </w:t>
      </w:r>
    </w:p>
    <w:p w14:paraId="08B53F2E" w14:textId="77777777" w:rsidR="00C6369D" w:rsidRPr="006A7BC5" w:rsidRDefault="00C6369D" w:rsidP="00A71ACE">
      <w:pPr>
        <w:numPr>
          <w:ilvl w:val="0"/>
          <w:numId w:val="10"/>
        </w:numPr>
      </w:pPr>
      <w:r w:rsidRPr="006A7BC5">
        <w:t xml:space="preserve">Deberá resolverse de forma conjunta o separativa la red de evacuación de aguas pluviales y residuales, según el caso, debiendo realizarse el entronque mediante pozo normalizado con tapa, siendo el punto de unión con la red de saneamiento el que indique la Sección de Urbanismo del Ayuntamiento. </w:t>
      </w:r>
    </w:p>
    <w:p w14:paraId="2C457378" w14:textId="77777777" w:rsidR="00C6369D" w:rsidRPr="006A7BC5" w:rsidRDefault="00C6369D" w:rsidP="00A71ACE">
      <w:pPr>
        <w:numPr>
          <w:ilvl w:val="0"/>
          <w:numId w:val="10"/>
        </w:numPr>
      </w:pPr>
      <w:r w:rsidRPr="006A7BC5">
        <w:t xml:space="preserve">En caso de presentar el nuevo edificio medianerías al descubierto, deberá, como mínimo, revocarse con mortero de cemento hidrofugado y posterior pintura en colores similares a los de la fachada principal. </w:t>
      </w:r>
    </w:p>
    <w:p w14:paraId="7F6B9F6D" w14:textId="77777777" w:rsidR="00C6369D" w:rsidRPr="006A7BC5" w:rsidRDefault="00C6369D" w:rsidP="00A71ACE">
      <w:pPr>
        <w:numPr>
          <w:ilvl w:val="0"/>
          <w:numId w:val="10"/>
        </w:numPr>
      </w:pPr>
      <w:r w:rsidRPr="006A7BC5">
        <w:t>Se deberá dotar a cada local de planta baja de una chimenea de evacuación de humos y olores que rematará 1,00 m. por encima de la cumbrera del edificio o de los colindantes que fuesen más altos. En cualquier caso</w:t>
      </w:r>
      <w:r w:rsidR="003B0A6E" w:rsidRPr="006A7BC5">
        <w:t>,</w:t>
      </w:r>
      <w:r w:rsidRPr="006A7BC5">
        <w:t xml:space="preserve"> se estará a lo dispuesto en el Código Técnico de la Edificación CTE DB-HS3. </w:t>
      </w:r>
    </w:p>
    <w:p w14:paraId="5ED01AD2" w14:textId="77777777" w:rsidR="00C6369D" w:rsidRPr="006A7BC5" w:rsidRDefault="00C6369D" w:rsidP="00A71ACE">
      <w:pPr>
        <w:numPr>
          <w:ilvl w:val="0"/>
          <w:numId w:val="10"/>
        </w:numPr>
      </w:pPr>
      <w:r w:rsidRPr="006A7BC5">
        <w:t xml:space="preserve">No podrán iniciarse las obras sin que previamente se presente Informe favorable del Servicio de Arqueología del Gobierno de La Rioja, cuando fuera exigible conforme al planeamiento y normativa aplicables. </w:t>
      </w:r>
    </w:p>
    <w:p w14:paraId="70A1DECD" w14:textId="77777777" w:rsidR="00C6369D" w:rsidRPr="006A7BC5" w:rsidRDefault="00C6369D" w:rsidP="00A71ACE">
      <w:pPr>
        <w:numPr>
          <w:ilvl w:val="0"/>
          <w:numId w:val="10"/>
        </w:numPr>
      </w:pPr>
      <w:r w:rsidRPr="006A7BC5">
        <w:t>Una vez finalizadas las obras, deberá solicitar de este Excmo. Ayuntamiento licencia de ocupación de las mismas sin cuyo requisito no se podrán conceder los servicios al mismo.</w:t>
      </w:r>
    </w:p>
    <w:p w14:paraId="0CED49A0" w14:textId="77777777" w:rsidR="00C6369D" w:rsidRPr="006A7BC5" w:rsidRDefault="00C6369D" w:rsidP="00C6369D">
      <w:pPr>
        <w:ind w:left="720"/>
      </w:pPr>
    </w:p>
    <w:p w14:paraId="062E2904" w14:textId="77777777" w:rsidR="00C6369D" w:rsidRPr="006A7BC5" w:rsidRDefault="00C6369D" w:rsidP="00B26B40">
      <w:pPr>
        <w:pStyle w:val="Ttulo3"/>
        <w:numPr>
          <w:ilvl w:val="0"/>
          <w:numId w:val="252"/>
        </w:numPr>
      </w:pPr>
      <w:bookmarkStart w:id="527" w:name="_Toc466486242"/>
      <w:bookmarkStart w:id="528" w:name="_Toc532225648"/>
      <w:bookmarkStart w:id="529" w:name="_Toc8824485"/>
      <w:bookmarkStart w:id="530" w:name="_Toc201912963"/>
      <w:r w:rsidRPr="006A7BC5">
        <w:t>Simultaneidad de ejecución de obras de urbanización y edificación</w:t>
      </w:r>
      <w:bookmarkEnd w:id="527"/>
      <w:bookmarkEnd w:id="528"/>
      <w:bookmarkEnd w:id="529"/>
      <w:bookmarkEnd w:id="530"/>
    </w:p>
    <w:p w14:paraId="33E8202C" w14:textId="77777777" w:rsidR="00C6369D" w:rsidRPr="006A7BC5" w:rsidRDefault="00C6369D" w:rsidP="00815904">
      <w:pPr>
        <w:pStyle w:val="Prrafodelista"/>
        <w:numPr>
          <w:ilvl w:val="0"/>
          <w:numId w:val="118"/>
        </w:numPr>
      </w:pPr>
      <w:r w:rsidRPr="006A7BC5">
        <w:t>Podrá ejercerse el derecho a edificar antes de que concluya la ejecución de las obras de urbanización, siempre que concurran los requisitos siguientes:</w:t>
      </w:r>
    </w:p>
    <w:p w14:paraId="6B2707C8" w14:textId="77777777" w:rsidR="00C6369D" w:rsidRPr="006A7BC5" w:rsidRDefault="00C6369D" w:rsidP="00C6369D">
      <w:pPr>
        <w:tabs>
          <w:tab w:val="clear" w:pos="425"/>
          <w:tab w:val="left" w:pos="708"/>
        </w:tabs>
        <w:ind w:left="709" w:hanging="283"/>
      </w:pPr>
      <w:r w:rsidRPr="006A7BC5">
        <w:t>a)</w:t>
      </w:r>
      <w:r w:rsidRPr="006A7BC5">
        <w:tab/>
        <w:t>Que haya ganado firmeza, en vía administrativa, el acto de aprobación definitiva del correspondiente instrumento de equidistribución.</w:t>
      </w:r>
    </w:p>
    <w:p w14:paraId="53626EA7" w14:textId="77777777" w:rsidR="00C6369D" w:rsidRPr="006A7BC5" w:rsidRDefault="00C6369D" w:rsidP="00C6369D">
      <w:pPr>
        <w:tabs>
          <w:tab w:val="clear" w:pos="425"/>
          <w:tab w:val="left" w:pos="708"/>
        </w:tabs>
        <w:ind w:left="709" w:hanging="283"/>
      </w:pPr>
      <w:r w:rsidRPr="006A7BC5">
        <w:t>b)</w:t>
      </w:r>
      <w:r w:rsidRPr="006A7BC5">
        <w:tab/>
        <w:t>Que se haya formalizado la cesión, a favor del Ayuntamiento de los terrenos reservados en el Plan para equipamientos públicos y espacios libres de uso y dominio público.</w:t>
      </w:r>
    </w:p>
    <w:p w14:paraId="023BE532" w14:textId="77777777" w:rsidR="00C6369D" w:rsidRPr="006A7BC5" w:rsidRDefault="00C6369D" w:rsidP="00C6369D">
      <w:pPr>
        <w:tabs>
          <w:tab w:val="clear" w:pos="425"/>
          <w:tab w:val="left" w:pos="708"/>
        </w:tabs>
        <w:ind w:left="709" w:hanging="283"/>
      </w:pPr>
      <w:r w:rsidRPr="006A7BC5">
        <w:t>c)</w:t>
      </w:r>
      <w:r w:rsidRPr="006A7BC5">
        <w:tab/>
        <w:t xml:space="preserve">Que se haya aprobado definitivamente el Proyecto de Urbanización. </w:t>
      </w:r>
    </w:p>
    <w:p w14:paraId="4ED4718D" w14:textId="77777777" w:rsidR="00C6369D" w:rsidRPr="006A7BC5" w:rsidRDefault="00C6369D" w:rsidP="00C6369D">
      <w:pPr>
        <w:tabs>
          <w:tab w:val="clear" w:pos="425"/>
          <w:tab w:val="left" w:pos="708"/>
        </w:tabs>
        <w:ind w:left="709" w:hanging="283"/>
      </w:pPr>
      <w:r w:rsidRPr="006A7BC5">
        <w:t>d)</w:t>
      </w:r>
      <w:r w:rsidRPr="006A7BC5">
        <w:tab/>
        <w:t>Que por el estado de realización de las obras de urbanización el Ayuntamiento considere previsible que, a la terminación de la edificación, las parcelas cuenten con los servicios necesarios para tener la condición de solar.</w:t>
      </w:r>
    </w:p>
    <w:p w14:paraId="47150584" w14:textId="77777777" w:rsidR="00C6369D" w:rsidRPr="006A7BC5" w:rsidRDefault="00C6369D" w:rsidP="00C6369D">
      <w:pPr>
        <w:tabs>
          <w:tab w:val="clear" w:pos="425"/>
          <w:tab w:val="left" w:pos="708"/>
        </w:tabs>
        <w:ind w:left="709" w:hanging="283"/>
      </w:pPr>
      <w:r w:rsidRPr="006A7BC5">
        <w:t>e)</w:t>
      </w:r>
      <w:r w:rsidRPr="006A7BC5">
        <w:tab/>
        <w:t xml:space="preserve">Que se preste fianza, en cualquiera de las formas admitidas por la legislación en cuantía suficiente para, garantizar la ejecución de las obras de la urbanización correspondiente, según lo previsto en el artículo 40 del Reglamento de Gestión. </w:t>
      </w:r>
    </w:p>
    <w:p w14:paraId="0C817AE3" w14:textId="77777777" w:rsidR="00C6369D" w:rsidRPr="006A7BC5" w:rsidRDefault="00C6369D" w:rsidP="00C6369D">
      <w:pPr>
        <w:tabs>
          <w:tab w:val="clear" w:pos="425"/>
          <w:tab w:val="left" w:pos="708"/>
        </w:tabs>
        <w:ind w:left="709" w:hanging="283"/>
      </w:pPr>
      <w:r w:rsidRPr="006A7BC5">
        <w:t>f)</w:t>
      </w:r>
      <w:r w:rsidRPr="006A7BC5">
        <w:tab/>
        <w:t>Que en el escrito de solicitud de licencia el promotor se comprometa a no utilizar la construcción hasta tanto no esté concluida la obra de urbanización.</w:t>
      </w:r>
    </w:p>
    <w:p w14:paraId="5E541973" w14:textId="77777777" w:rsidR="00C6369D" w:rsidRPr="006A7BC5" w:rsidRDefault="00C6369D" w:rsidP="00815904">
      <w:pPr>
        <w:pStyle w:val="Prrafodelista"/>
        <w:numPr>
          <w:ilvl w:val="0"/>
          <w:numId w:val="118"/>
        </w:numPr>
      </w:pPr>
      <w:r w:rsidRPr="006A7BC5">
        <w:t>La aceptación de las obras de urbanización, construidas de acuerdo con los proyectos de urbanización citados, será condición previa para la concesión de la licencia de primera ocupación, exigiéndose los mismos requisitos y certificados establecidos en el artículo anterior, así como obtenidos los enganches de las Compañías Suministradoras.</w:t>
      </w:r>
    </w:p>
    <w:p w14:paraId="5B613973" w14:textId="77777777" w:rsidR="00C6369D" w:rsidRPr="006A7BC5" w:rsidRDefault="00C6369D" w:rsidP="00815904">
      <w:pPr>
        <w:pStyle w:val="Prrafodelista"/>
        <w:numPr>
          <w:ilvl w:val="0"/>
          <w:numId w:val="118"/>
        </w:numPr>
      </w:pPr>
      <w:r w:rsidRPr="006A7BC5">
        <w:t>En aquellos terrenos en los que sea necesario cumplir con los deberes de cesión, equidistribución o urbanización, se procederá del siguiente modo en relación con la licencia de obras:</w:t>
      </w:r>
    </w:p>
    <w:p w14:paraId="3BE5E777" w14:textId="77777777" w:rsidR="00C6369D" w:rsidRPr="006A7BC5" w:rsidRDefault="00C6369D" w:rsidP="00A71ACE">
      <w:pPr>
        <w:numPr>
          <w:ilvl w:val="0"/>
          <w:numId w:val="27"/>
        </w:numPr>
      </w:pPr>
      <w:r w:rsidRPr="006A7BC5">
        <w:t>En los terrenos incluidos en Unidades de Ejecución, no podrán obtener licencia de construcción hasta el acceso por la Administración a la titularidad de los mismos cuando le corresponda y una vez haya alcanzado firmeza en vía administrativa el acuerdo aprobatorio del proyecto de equidistribución</w:t>
      </w:r>
      <w:r w:rsidRPr="006A7BC5">
        <w:rPr>
          <w:b/>
        </w:rPr>
        <w:t>.</w:t>
      </w:r>
    </w:p>
    <w:p w14:paraId="7DED8F47" w14:textId="77777777" w:rsidR="00C6369D" w:rsidRPr="006A7BC5" w:rsidRDefault="00C6369D" w:rsidP="00A71ACE">
      <w:pPr>
        <w:numPr>
          <w:ilvl w:val="0"/>
          <w:numId w:val="27"/>
        </w:numPr>
      </w:pPr>
      <w:r w:rsidRPr="006A7BC5">
        <w:t>Respecto a las obras de urbanización de parcelas que no tenían la condición de solar, deberán incluirse como anexo en el proyecto edificatorio.</w:t>
      </w:r>
    </w:p>
    <w:p w14:paraId="1D9E88D6" w14:textId="77777777" w:rsidR="00C6369D" w:rsidRPr="006A7BC5" w:rsidRDefault="00C6369D" w:rsidP="00A71ACE">
      <w:pPr>
        <w:numPr>
          <w:ilvl w:val="0"/>
          <w:numId w:val="27"/>
        </w:numPr>
      </w:pPr>
      <w:r w:rsidRPr="006A7BC5">
        <w:t xml:space="preserve">Puede también simultanearse la ejecución de las obras de urbanización con la edificación propiamente dicha. En este caso, la Administración concederá licencia si, por el estado de realización de las obras de urbanización, la Administración considera previsible que, a la terminación de la edificación, la parcela de que se trate contará con todos los servicios necesarios para tener la condición de solar. </w:t>
      </w:r>
    </w:p>
    <w:p w14:paraId="65F43EE6" w14:textId="77777777" w:rsidR="00C6369D" w:rsidRPr="006A7BC5" w:rsidRDefault="00C6369D" w:rsidP="00C6369D">
      <w:pPr>
        <w:ind w:left="720"/>
      </w:pPr>
    </w:p>
    <w:p w14:paraId="661DF07E" w14:textId="77777777" w:rsidR="00C6369D" w:rsidRPr="006A7BC5" w:rsidRDefault="00C6369D" w:rsidP="00B26B40">
      <w:pPr>
        <w:pStyle w:val="Ttulo3"/>
        <w:numPr>
          <w:ilvl w:val="0"/>
          <w:numId w:val="252"/>
        </w:numPr>
      </w:pPr>
      <w:bookmarkStart w:id="531" w:name="_Toc466486244"/>
      <w:bookmarkStart w:id="532" w:name="_Toc532225649"/>
      <w:bookmarkStart w:id="533" w:name="_Toc8824486"/>
      <w:bookmarkStart w:id="534" w:name="_Toc201912964"/>
      <w:r w:rsidRPr="006A7BC5">
        <w:t>Recepción de las obras de urbanización</w:t>
      </w:r>
      <w:bookmarkEnd w:id="531"/>
      <w:bookmarkEnd w:id="532"/>
      <w:bookmarkEnd w:id="533"/>
      <w:bookmarkEnd w:id="534"/>
    </w:p>
    <w:p w14:paraId="25A0040A" w14:textId="77777777" w:rsidR="00C6369D" w:rsidRPr="006A7BC5" w:rsidRDefault="00C6369D" w:rsidP="00C6369D">
      <w:r w:rsidRPr="006A7BC5">
        <w:t xml:space="preserve">Ejecutadas las obras de urbanización conforme al proyecto de urbanización aprobado se procederá a la recepción de las obras de urbanización levantando el acta correspondiente, una vez solicitada la recepción por parte del promotor. </w:t>
      </w:r>
    </w:p>
    <w:p w14:paraId="06C7CD8D" w14:textId="77777777" w:rsidR="00C6369D" w:rsidRPr="006A7BC5" w:rsidRDefault="00C6369D" w:rsidP="00C6369D"/>
    <w:p w14:paraId="3A254C80" w14:textId="77777777" w:rsidR="00C6369D" w:rsidRPr="006A7BC5" w:rsidRDefault="00C6369D" w:rsidP="00B26B40">
      <w:pPr>
        <w:pStyle w:val="Ttulo3"/>
        <w:numPr>
          <w:ilvl w:val="0"/>
          <w:numId w:val="252"/>
        </w:numPr>
      </w:pPr>
      <w:bookmarkStart w:id="535" w:name="_Toc466486247"/>
      <w:bookmarkStart w:id="536" w:name="_Toc532225650"/>
      <w:bookmarkStart w:id="537" w:name="_Toc8824487"/>
      <w:bookmarkStart w:id="538" w:name="_Toc201912965"/>
      <w:r w:rsidRPr="006A7BC5">
        <w:t>Garantías en los proyectos de urbanización</w:t>
      </w:r>
      <w:bookmarkEnd w:id="535"/>
      <w:bookmarkEnd w:id="536"/>
      <w:bookmarkEnd w:id="537"/>
      <w:bookmarkEnd w:id="538"/>
    </w:p>
    <w:p w14:paraId="43F49FC5" w14:textId="77777777" w:rsidR="00C6369D" w:rsidRPr="006A7BC5" w:rsidRDefault="00C6369D" w:rsidP="00C6369D">
      <w:r w:rsidRPr="006A7BC5">
        <w:t>1. Sin perjuicio de la constitución de las garantías necesarias para la aprobación de los correspondientes instrumentos de planeamiento y gestión urbanística previstos en la legislación vigente, el promotor del Proyecto de Urbanización deberá constituir fianza que garantice la correcta ejecución de las obras y la subsanación de los daños que pudieran sufrir las instalaciones o servicios públicos con motivo de las mismas.</w:t>
      </w:r>
    </w:p>
    <w:p w14:paraId="1AA2172B" w14:textId="77777777" w:rsidR="00C6369D" w:rsidRPr="006A7BC5" w:rsidRDefault="00C6369D" w:rsidP="00C6369D">
      <w:r w:rsidRPr="006A7BC5">
        <w:t>2. La referida garantía, cuya cuantía se establece en el articulado del Plan General, se constituirá en cualquiera de las formas legalmente establecidas en la normativa de contratación administrativa y deberá presentarse con anterioridad a la aprobación del Proyecto de Urbanización, resultando su depósito requisito indispensable para la aprobación del mismo.</w:t>
      </w:r>
    </w:p>
    <w:p w14:paraId="575F94DA" w14:textId="77777777" w:rsidR="00C6369D" w:rsidRPr="006A7BC5" w:rsidRDefault="00C6369D" w:rsidP="00C6369D">
      <w:r w:rsidRPr="006A7BC5">
        <w:t xml:space="preserve">3. Las garantías presentadas </w:t>
      </w:r>
      <w:r w:rsidR="002301E9" w:rsidRPr="006A7BC5">
        <w:t>que se correspondan con el 100% del presupuesto total de las obras serán devueltas en un 95% una vez se hayan recibido las obras de urbanización por el Ayuntamiento, quedando constituido el 5% restante en concepto de garantía definitiva por asimilación a la legislación de contratos vigente.</w:t>
      </w:r>
    </w:p>
    <w:p w14:paraId="08DE4CEF" w14:textId="77777777" w:rsidR="002301E9" w:rsidRPr="006A7BC5" w:rsidRDefault="002301E9" w:rsidP="002301E9">
      <w:pPr>
        <w:autoSpaceDE w:val="0"/>
        <w:autoSpaceDN w:val="0"/>
        <w:adjustRightInd w:val="0"/>
        <w:spacing w:before="100" w:beforeAutospacing="1"/>
        <w:rPr>
          <w:rFonts w:ascii="Calibri" w:hAnsi="Calibri"/>
          <w:lang w:eastAsia="es-ES"/>
        </w:rPr>
      </w:pPr>
      <w:r w:rsidRPr="006A7BC5">
        <w:t>Las garantías que se correspondan con el 5% del presupuesto total de las obras serán devueltas si no resultaren responsabilidades una vez transcurrido el plazo de garantía de las obras de urbanización por el Ayuntamiento.</w:t>
      </w:r>
    </w:p>
    <w:p w14:paraId="533A2937" w14:textId="77777777" w:rsidR="002301E9" w:rsidRPr="006A7BC5" w:rsidRDefault="002301E9" w:rsidP="00C6369D"/>
    <w:p w14:paraId="794C0C40" w14:textId="77777777" w:rsidR="00C6369D" w:rsidRPr="006A7BC5" w:rsidRDefault="00C6369D" w:rsidP="00C6369D">
      <w:r w:rsidRPr="006A7BC5">
        <w:t>4. El plazo de garantía de las obras de urbanización será de un (1) año, a partir del acuerdo de la recepción de las obras de urbanización.</w:t>
      </w:r>
    </w:p>
    <w:p w14:paraId="757EFB51" w14:textId="77777777" w:rsidR="00C6369D" w:rsidRPr="006A7BC5" w:rsidRDefault="00C6369D" w:rsidP="00C6369D">
      <w:pPr>
        <w:pStyle w:val="Ttulo4"/>
      </w:pPr>
      <w:bookmarkStart w:id="539" w:name="_Toc532225651"/>
      <w:bookmarkStart w:id="540" w:name="_Toc8824488"/>
      <w:bookmarkStart w:id="541" w:name="_Toc201912966"/>
      <w:r w:rsidRPr="006A7BC5">
        <w:t xml:space="preserve">SECCIÓN PRIMERA. RÉGIMEN DE ACTUACIONES SUJETAS A </w:t>
      </w:r>
      <w:bookmarkEnd w:id="539"/>
      <w:r w:rsidRPr="006A7BC5">
        <w:t>DECLARACIÓN RESPONSABLE.</w:t>
      </w:r>
      <w:bookmarkEnd w:id="540"/>
      <w:bookmarkEnd w:id="541"/>
    </w:p>
    <w:p w14:paraId="237C4D3C" w14:textId="77777777" w:rsidR="00C6369D" w:rsidRPr="006A7BC5" w:rsidRDefault="00C6369D" w:rsidP="00B26B40">
      <w:pPr>
        <w:pStyle w:val="Ttulo3"/>
        <w:numPr>
          <w:ilvl w:val="0"/>
          <w:numId w:val="252"/>
        </w:numPr>
      </w:pPr>
      <w:bookmarkStart w:id="542" w:name="_Toc532225652"/>
      <w:bookmarkStart w:id="543" w:name="_Toc8824489"/>
      <w:bookmarkStart w:id="544" w:name="_Toc201912967"/>
      <w:r w:rsidRPr="006A7BC5">
        <w:t>Definición de declaración responsable</w:t>
      </w:r>
      <w:bookmarkEnd w:id="542"/>
      <w:r w:rsidRPr="006A7BC5">
        <w:t xml:space="preserve"> y supuestos</w:t>
      </w:r>
      <w:bookmarkEnd w:id="543"/>
      <w:bookmarkEnd w:id="544"/>
    </w:p>
    <w:p w14:paraId="72ABC58B" w14:textId="77777777" w:rsidR="00C6369D" w:rsidRPr="006A7BC5" w:rsidRDefault="00C6369D" w:rsidP="00815904">
      <w:pPr>
        <w:pStyle w:val="Prrafodelista"/>
        <w:numPr>
          <w:ilvl w:val="0"/>
          <w:numId w:val="119"/>
        </w:numPr>
      </w:pPr>
      <w:r w:rsidRPr="006A7BC5">
        <w:t>La declaración responsable es el documento suscrito por un interesado en el que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su cumplimiento durante el período de tiempo inherente a dicho reconocimiento o ejercicio.</w:t>
      </w:r>
    </w:p>
    <w:p w14:paraId="42C66207" w14:textId="77777777" w:rsidR="00C6369D" w:rsidRPr="006A7BC5" w:rsidRDefault="00C6369D" w:rsidP="00815904">
      <w:pPr>
        <w:pStyle w:val="Prrafodelista"/>
        <w:numPr>
          <w:ilvl w:val="0"/>
          <w:numId w:val="119"/>
        </w:numPr>
      </w:pPr>
      <w:r w:rsidRPr="006A7BC5">
        <w:t>Se deberá presentar declaración responsable en los siguientes supuestos:</w:t>
      </w:r>
    </w:p>
    <w:p w14:paraId="4FAB7C2F" w14:textId="77777777" w:rsidR="00C6369D" w:rsidRPr="006A7BC5" w:rsidRDefault="00C6369D" w:rsidP="00815904">
      <w:pPr>
        <w:pStyle w:val="Prrafodelista"/>
        <w:numPr>
          <w:ilvl w:val="1"/>
          <w:numId w:val="119"/>
        </w:numPr>
      </w:pPr>
      <w:r w:rsidRPr="006A7BC5">
        <w:t>Declaración responsable de apertura tras la implantación de actividades sometidas a previa licencia ambiental, autorización ambiental integrada o evaluación de impacto ambiental.</w:t>
      </w:r>
    </w:p>
    <w:p w14:paraId="00C80885" w14:textId="77777777" w:rsidR="00C6369D" w:rsidRPr="006A7BC5" w:rsidRDefault="00C6369D" w:rsidP="00815904">
      <w:pPr>
        <w:pStyle w:val="Prrafodelista"/>
        <w:numPr>
          <w:ilvl w:val="1"/>
          <w:numId w:val="119"/>
        </w:numPr>
      </w:pPr>
      <w:r w:rsidRPr="006A7BC5">
        <w:t>Declaración responsable de apertura en los casos previstos en el Anexo de la Ley 12/2012, de 26 de diciembre, de medidas urgentes de liberalización del comercio y de determinados servicios, o normativa que la sustituya, cuando la superficie útil de exposición y venta al público se igual o inferior a 1.000 m².</w:t>
      </w:r>
    </w:p>
    <w:p w14:paraId="14FB89F2" w14:textId="77777777" w:rsidR="00C6369D" w:rsidRPr="006A7BC5" w:rsidRDefault="00C6369D" w:rsidP="00815904">
      <w:pPr>
        <w:pStyle w:val="Prrafodelista"/>
        <w:numPr>
          <w:ilvl w:val="1"/>
          <w:numId w:val="119"/>
        </w:numPr>
      </w:pPr>
      <w:r w:rsidRPr="006A7BC5">
        <w:t>Declaración responsable de apertura de aquellas 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14:paraId="10E7C22A" w14:textId="77777777" w:rsidR="00C6369D" w:rsidRPr="006A7BC5" w:rsidRDefault="00C6369D" w:rsidP="00815904">
      <w:pPr>
        <w:pStyle w:val="Prrafodelista"/>
        <w:numPr>
          <w:ilvl w:val="1"/>
          <w:numId w:val="119"/>
        </w:numPr>
      </w:pPr>
      <w:r w:rsidRPr="006A7BC5">
        <w:t>Declaración responsable de apertura de las explotaciones ganaderas extensivas, incluida la apicultura, que no incluyan edificaciones para el establecimiento temporal o continuado del ganado y cumplan con la normativa sectorial correspondiente.</w:t>
      </w:r>
    </w:p>
    <w:p w14:paraId="26107B8C" w14:textId="77777777" w:rsidR="00C6369D" w:rsidRPr="006A7BC5" w:rsidRDefault="00C6369D" w:rsidP="00815904">
      <w:pPr>
        <w:pStyle w:val="Prrafodelista"/>
        <w:numPr>
          <w:ilvl w:val="1"/>
          <w:numId w:val="119"/>
        </w:numPr>
      </w:pPr>
      <w:r w:rsidRPr="006A7BC5">
        <w:t>Declaración responsable de apertura de aquellas 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14:paraId="6160611E" w14:textId="77777777" w:rsidR="00C6369D" w:rsidRPr="006A7BC5" w:rsidRDefault="00C6369D" w:rsidP="00815904">
      <w:pPr>
        <w:pStyle w:val="Prrafodelista"/>
        <w:numPr>
          <w:ilvl w:val="1"/>
          <w:numId w:val="119"/>
        </w:numPr>
      </w:pPr>
      <w:r w:rsidRPr="006A7BC5">
        <w:t>Declaración responsable de implantación de instalación de telecomunicaciones que están sometidas a su normativa sectorial.</w:t>
      </w:r>
    </w:p>
    <w:p w14:paraId="497AA762" w14:textId="77777777" w:rsidR="00C6369D" w:rsidRPr="006A7BC5" w:rsidRDefault="00C6369D" w:rsidP="00815904">
      <w:pPr>
        <w:pStyle w:val="Prrafodelista"/>
        <w:numPr>
          <w:ilvl w:val="1"/>
          <w:numId w:val="119"/>
        </w:numPr>
      </w:pPr>
      <w:r w:rsidRPr="006A7BC5">
        <w:t>Declaración responsable de obras.</w:t>
      </w:r>
    </w:p>
    <w:p w14:paraId="017436EB" w14:textId="77777777" w:rsidR="00C6369D" w:rsidRPr="006A7BC5" w:rsidRDefault="00C6369D" w:rsidP="00C6369D">
      <w:pPr>
        <w:pStyle w:val="Prrafodelista"/>
        <w:ind w:left="1080"/>
      </w:pPr>
    </w:p>
    <w:p w14:paraId="626B8074" w14:textId="77777777" w:rsidR="00C6369D" w:rsidRPr="006A7BC5" w:rsidRDefault="00C6369D" w:rsidP="00B26B40">
      <w:pPr>
        <w:pStyle w:val="Ttulo3"/>
        <w:numPr>
          <w:ilvl w:val="0"/>
          <w:numId w:val="252"/>
        </w:numPr>
      </w:pPr>
      <w:bookmarkStart w:id="545" w:name="_Toc532225653"/>
      <w:bookmarkStart w:id="546" w:name="_Toc8824490"/>
      <w:bookmarkStart w:id="547" w:name="_Toc201912968"/>
      <w:r w:rsidRPr="006A7BC5">
        <w:t>Contenido de la declaración responsable</w:t>
      </w:r>
      <w:bookmarkEnd w:id="545"/>
      <w:bookmarkEnd w:id="546"/>
      <w:bookmarkEnd w:id="547"/>
    </w:p>
    <w:p w14:paraId="512BCCFD" w14:textId="77777777" w:rsidR="00C6369D" w:rsidRPr="006A7BC5" w:rsidRDefault="00C6369D" w:rsidP="00815904">
      <w:pPr>
        <w:pStyle w:val="Prrafodelista"/>
        <w:numPr>
          <w:ilvl w:val="0"/>
          <w:numId w:val="120"/>
        </w:numPr>
        <w:tabs>
          <w:tab w:val="clear" w:pos="425"/>
        </w:tabs>
      </w:pPr>
      <w:r w:rsidRPr="006A7BC5">
        <w:t>En la declaración responsable los interesados deben manifestar por escrito, según modelo normalizado, que cumplen con los requisitos establecidos en la normativa vigente para el inicio, desarrollo y ejecución de actividades y obras a que se refieran, que disponen de la documentación que así lo acredita y que se comprometen a mantener su cumplimiento durante el período de tiempo inherente a dicho reconocimiento y ejercicio.</w:t>
      </w:r>
    </w:p>
    <w:p w14:paraId="1863EBF7" w14:textId="77777777" w:rsidR="00C6369D" w:rsidRPr="006A7BC5" w:rsidRDefault="00C6369D" w:rsidP="00815904">
      <w:pPr>
        <w:pStyle w:val="Prrafodelista"/>
        <w:numPr>
          <w:ilvl w:val="0"/>
          <w:numId w:val="120"/>
        </w:numPr>
        <w:tabs>
          <w:tab w:val="clear" w:pos="425"/>
        </w:tabs>
      </w:pPr>
      <w:r w:rsidRPr="006A7BC5">
        <w:t xml:space="preserve">Entre tales requisitos, los interesados han de manifestar estar en posesión de la documentación administrativa y técnica exigibles cuando así corresponda, firmada por técnico competente de acuerdo con la normativa en vigor, así como el justificante de pago del tributo procedente cuando sea preceptivo. </w:t>
      </w:r>
    </w:p>
    <w:p w14:paraId="4C602557" w14:textId="77777777" w:rsidR="00C6369D" w:rsidRPr="006A7BC5" w:rsidRDefault="00C6369D" w:rsidP="00815904">
      <w:pPr>
        <w:pStyle w:val="Prrafodelista"/>
        <w:numPr>
          <w:ilvl w:val="0"/>
          <w:numId w:val="120"/>
        </w:numPr>
        <w:tabs>
          <w:tab w:val="clear" w:pos="425"/>
        </w:tabs>
      </w:pPr>
      <w:r w:rsidRPr="006A7BC5">
        <w:t>A toda declaración responsable habrá de acompañarse, además, la siguiente documentación:</w:t>
      </w:r>
    </w:p>
    <w:p w14:paraId="1F8566CE" w14:textId="77777777" w:rsidR="00C6369D" w:rsidRPr="006A7BC5" w:rsidRDefault="00C6369D" w:rsidP="00C6369D">
      <w:pPr>
        <w:tabs>
          <w:tab w:val="clear" w:pos="425"/>
        </w:tabs>
      </w:pPr>
      <w:r w:rsidRPr="006A7BC5">
        <w:tab/>
        <w:t>- La que acredite la identidad del interesado.</w:t>
      </w:r>
    </w:p>
    <w:p w14:paraId="5BC5AB66" w14:textId="77777777" w:rsidR="00C6369D" w:rsidRPr="006A7BC5" w:rsidRDefault="00C6369D" w:rsidP="00C6369D">
      <w:pPr>
        <w:tabs>
          <w:tab w:val="clear" w:pos="425"/>
        </w:tabs>
      </w:pPr>
      <w:r w:rsidRPr="006A7BC5">
        <w:tab/>
        <w:t>- La que acredite la representación en que se actúe, si fuera el caso.</w:t>
      </w:r>
    </w:p>
    <w:p w14:paraId="494D5B98" w14:textId="77777777" w:rsidR="00C6369D" w:rsidRPr="006A7BC5" w:rsidRDefault="00C6369D" w:rsidP="00C6369D">
      <w:pPr>
        <w:tabs>
          <w:tab w:val="clear" w:pos="425"/>
        </w:tabs>
      </w:pPr>
    </w:p>
    <w:p w14:paraId="37BFB381" w14:textId="77777777" w:rsidR="00C6369D" w:rsidRPr="006A7BC5" w:rsidRDefault="00C6369D" w:rsidP="00B26B40">
      <w:pPr>
        <w:pStyle w:val="Ttulo3"/>
        <w:numPr>
          <w:ilvl w:val="0"/>
          <w:numId w:val="252"/>
        </w:numPr>
      </w:pPr>
      <w:bookmarkStart w:id="548" w:name="_Toc532225654"/>
      <w:bookmarkStart w:id="549" w:name="_Toc8824491"/>
      <w:bookmarkStart w:id="550" w:name="_Toc201912969"/>
      <w:r w:rsidRPr="006A7BC5">
        <w:t>Presentación de la declaración responsable</w:t>
      </w:r>
      <w:bookmarkEnd w:id="548"/>
      <w:bookmarkEnd w:id="549"/>
      <w:bookmarkEnd w:id="550"/>
    </w:p>
    <w:p w14:paraId="50563B2C" w14:textId="77777777" w:rsidR="00C6369D" w:rsidRPr="006A7BC5" w:rsidRDefault="00C6369D" w:rsidP="00815904">
      <w:pPr>
        <w:pStyle w:val="Prrafodelista"/>
        <w:numPr>
          <w:ilvl w:val="0"/>
          <w:numId w:val="121"/>
        </w:numPr>
      </w:pPr>
      <w:r w:rsidRPr="006A7BC5">
        <w:t>El procedimiento de las declaraciones responsables se iniciará mediante la presentación de un impreso, según modelo requerido por el Ayuntamiento, en función de la actuación de que se trate, que el Ayuntamiento pondrá a disposición de los ciudadanos en su página web y sede electrónica.</w:t>
      </w:r>
    </w:p>
    <w:p w14:paraId="1728E2A0" w14:textId="77777777" w:rsidR="00C6369D" w:rsidRPr="006A7BC5" w:rsidRDefault="00C6369D" w:rsidP="00815904">
      <w:pPr>
        <w:pStyle w:val="Prrafodelista"/>
        <w:numPr>
          <w:ilvl w:val="0"/>
          <w:numId w:val="121"/>
        </w:numPr>
        <w:tabs>
          <w:tab w:val="clear" w:pos="425"/>
        </w:tabs>
      </w:pPr>
      <w:r w:rsidRPr="006A7BC5">
        <w:t>La declaración responsable se presentará en cualquiera de los registros y oficinas mencionados en el artículo 16 de la Ley 39/2015, de 1 de octubre, del Procedimiento Administrativo Común de las Administraciones Públicas.</w:t>
      </w:r>
    </w:p>
    <w:p w14:paraId="168ACD39" w14:textId="77777777" w:rsidR="00C6369D" w:rsidRPr="006A7BC5" w:rsidRDefault="00C6369D" w:rsidP="00C6369D">
      <w:pPr>
        <w:pStyle w:val="Prrafodelista"/>
        <w:tabs>
          <w:tab w:val="clear" w:pos="425"/>
        </w:tabs>
        <w:ind w:left="360"/>
      </w:pPr>
    </w:p>
    <w:p w14:paraId="65EFC6EA" w14:textId="77777777" w:rsidR="00C6369D" w:rsidRPr="006A7BC5" w:rsidRDefault="00C6369D" w:rsidP="00B26B40">
      <w:pPr>
        <w:pStyle w:val="Ttulo3"/>
        <w:numPr>
          <w:ilvl w:val="0"/>
          <w:numId w:val="252"/>
        </w:numPr>
      </w:pPr>
      <w:bookmarkStart w:id="551" w:name="I298"/>
      <w:bookmarkStart w:id="552" w:name="_Toc532225655"/>
      <w:bookmarkStart w:id="553" w:name="_Toc8824492"/>
      <w:bookmarkStart w:id="554" w:name="_Toc201912970"/>
      <w:bookmarkEnd w:id="551"/>
      <w:r w:rsidRPr="006A7BC5">
        <w:t>Efectos de la presentación de la declaración responsable</w:t>
      </w:r>
      <w:bookmarkEnd w:id="552"/>
      <w:bookmarkEnd w:id="553"/>
      <w:bookmarkEnd w:id="554"/>
    </w:p>
    <w:p w14:paraId="3AAEFC97" w14:textId="77777777" w:rsidR="00C6369D" w:rsidRPr="006A7BC5" w:rsidRDefault="00C6369D" w:rsidP="00815904">
      <w:pPr>
        <w:pStyle w:val="Prrafodelista"/>
        <w:numPr>
          <w:ilvl w:val="0"/>
          <w:numId w:val="122"/>
        </w:numPr>
        <w:tabs>
          <w:tab w:val="clear" w:pos="425"/>
        </w:tabs>
      </w:pPr>
      <w:r w:rsidRPr="006A7BC5">
        <w:t xml:space="preserve">La presentación de la declaración responsable en el registro general del Ayuntamiento de Calahorra, habilitará al declarante para el inicio y desarrollo de la actividad o servicio, así como la ejecución de la obra declarada, siempre que en la declaración consten todos los datos requeridos para la misma, </w:t>
      </w:r>
      <w:r w:rsidRPr="006A7BC5">
        <w:rPr>
          <w:shd w:val="clear" w:color="auto" w:fill="FFFFFF"/>
        </w:rPr>
        <w:t>sin perjuicio de las facultades de comprobación, control e inspección que tenga atribuidas el Ayuntamiento.</w:t>
      </w:r>
    </w:p>
    <w:p w14:paraId="661CF0D0" w14:textId="77777777" w:rsidR="00C6369D" w:rsidRPr="006A7BC5" w:rsidRDefault="00C6369D" w:rsidP="00815904">
      <w:pPr>
        <w:pStyle w:val="Prrafodelista"/>
        <w:numPr>
          <w:ilvl w:val="0"/>
          <w:numId w:val="122"/>
        </w:numPr>
        <w:tabs>
          <w:tab w:val="clear" w:pos="425"/>
        </w:tabs>
      </w:pPr>
      <w:r w:rsidRPr="006A7BC5">
        <w:t>Los interesados podrán acompañar los elementos de juicio que estimen convenientes para precisar y completar los datos del modelo de declaración responsable, los cuales deberán ser admitidos y tenidos en cuenta por el órgano al que se dirijan.</w:t>
      </w:r>
    </w:p>
    <w:p w14:paraId="7F4F5218" w14:textId="77777777" w:rsidR="00C6369D" w:rsidRPr="006A7BC5" w:rsidRDefault="00C6369D" w:rsidP="00815904">
      <w:pPr>
        <w:pStyle w:val="Prrafodelista"/>
        <w:numPr>
          <w:ilvl w:val="0"/>
          <w:numId w:val="122"/>
        </w:numPr>
        <w:tabs>
          <w:tab w:val="clear" w:pos="425"/>
        </w:tabs>
      </w:pPr>
      <w:r w:rsidRPr="006A7BC5">
        <w:t>La persona que realice la declaración se obliga a conservar la documentación justificativa de los elementos y requisitos declarados en el establecimiento en el que ejerza la actividad y a ponerla en su momento a disposición del Ayuntamiento si fuera requerida para llevar a cabo actuaciones de comprobación o inspección.</w:t>
      </w:r>
    </w:p>
    <w:p w14:paraId="210D708F" w14:textId="77777777" w:rsidR="00C6369D" w:rsidRPr="006A7BC5" w:rsidRDefault="00C6369D" w:rsidP="00815904">
      <w:pPr>
        <w:pStyle w:val="Prrafodelista"/>
        <w:numPr>
          <w:ilvl w:val="0"/>
          <w:numId w:val="122"/>
        </w:numPr>
        <w:tabs>
          <w:tab w:val="clear" w:pos="425"/>
        </w:tabs>
      </w:pPr>
      <w:r w:rsidRPr="006A7BC5">
        <w:t>En el supuesto de que la declaración responsable se hubiera presentado sin hacer constar los datos requeridos, se solicitará su subsanación en la fase de comprobación por parte del Ayuntamiento, de conformidad con lo dispuesto en el artículo 68 de la Ley 39/2015, de 1 de octubre. En este caso la eficacia de la declaración responsable quedará en suspenso hasta el momento en que queden subsanados los datos omitidos.</w:t>
      </w:r>
    </w:p>
    <w:p w14:paraId="1BA3F1F2" w14:textId="77777777" w:rsidR="00C6369D" w:rsidRPr="006A7BC5" w:rsidRDefault="00C6369D" w:rsidP="00815904">
      <w:pPr>
        <w:pStyle w:val="Prrafodelista"/>
        <w:numPr>
          <w:ilvl w:val="0"/>
          <w:numId w:val="122"/>
        </w:numPr>
        <w:tabs>
          <w:tab w:val="clear" w:pos="425"/>
        </w:tabs>
      </w:pPr>
      <w:r w:rsidRPr="006A7BC5">
        <w:t>Si transcurre el plazo otorgado para la subsanación sin que ésta se haya producido, se dictará resolución por el órgano competente en la que se hará constar dicha circunstancia y se declarará la ineficacia de la declaración responsable y, en su caso, el cese en el ejercicio de la actividad.</w:t>
      </w:r>
    </w:p>
    <w:p w14:paraId="7B859C24" w14:textId="77777777" w:rsidR="00C6369D" w:rsidRPr="006A7BC5" w:rsidRDefault="00C6369D" w:rsidP="00815904">
      <w:pPr>
        <w:pStyle w:val="Prrafodelista"/>
        <w:numPr>
          <w:ilvl w:val="0"/>
          <w:numId w:val="122"/>
        </w:numPr>
        <w:tabs>
          <w:tab w:val="clear" w:pos="425"/>
        </w:tabs>
      </w:pPr>
      <w:r w:rsidRPr="006A7BC5">
        <w:t>La inexactitud, falsedad u omisión de carácter esencial en cualquier dato o manifestación de la declaración responsable o su no presentación ante el Ayuntamiento determinará la imposibilidad de iniciar, desarrollar o ejecutar la actividad, servicio u obra desde el momento en que se tenga constancia de tales hechos, sin perjuicio de las responsabilidades penales, civiles o administrativas a que hubiera lugar.</w:t>
      </w:r>
    </w:p>
    <w:p w14:paraId="4FC3F901" w14:textId="77777777" w:rsidR="00C6369D" w:rsidRPr="006A7BC5" w:rsidRDefault="00C6369D" w:rsidP="00C6369D">
      <w:pPr>
        <w:pStyle w:val="Prrafodelista"/>
        <w:tabs>
          <w:tab w:val="clear" w:pos="425"/>
        </w:tabs>
        <w:ind w:left="360"/>
      </w:pPr>
      <w:r w:rsidRPr="006A7BC5">
        <w:t>El Ayuntamiento, en tales supuestos, dictará resolución en la que declarará la concurrencia de las circunstancias indicadas y podrá determinar la obligación del interesado de restituir la situación jurídica al momento previo al inicio, desarrollo o ejecución de la actividad, servicio u obra correspondiente, así como la imposibilidad de presentar una nueva declaración responsable con el mismo objeto durante el plazo de dos meses, salvo que normativa de orden superior disponga un plazo menor.</w:t>
      </w:r>
    </w:p>
    <w:p w14:paraId="2C3472CE" w14:textId="77777777" w:rsidR="00C6369D" w:rsidRPr="006A7BC5" w:rsidRDefault="00C6369D" w:rsidP="00815904">
      <w:pPr>
        <w:pStyle w:val="Prrafodelista"/>
        <w:numPr>
          <w:ilvl w:val="0"/>
          <w:numId w:val="122"/>
        </w:numPr>
        <w:tabs>
          <w:tab w:val="clear" w:pos="425"/>
        </w:tabs>
      </w:pPr>
      <w:r w:rsidRPr="006A7BC5">
        <w:t>Cuando se presente declaración responsable con respecto al inicio o desarrollo de una actividad, o ejecución de obras o instalaciones excluidas del ámbito de aplicación de la presente ordenanza, se dictará resolución motivada en la que se declarará la inadmisibilidad de dicha declaración responsable con el consiguiente pronunciamiento expreso sobre la imposibilidad de inicio del ejercicio del derecho o actividad o ejecución de obra sin la previa obtención de la preceptiva licencia.</w:t>
      </w:r>
    </w:p>
    <w:p w14:paraId="732521B3" w14:textId="77777777" w:rsidR="00C6369D" w:rsidRPr="006A7BC5" w:rsidRDefault="00C6369D" w:rsidP="00815904">
      <w:pPr>
        <w:pStyle w:val="Prrafodelista"/>
        <w:numPr>
          <w:ilvl w:val="0"/>
          <w:numId w:val="122"/>
        </w:numPr>
        <w:tabs>
          <w:tab w:val="clear" w:pos="425"/>
        </w:tabs>
      </w:pPr>
      <w:r w:rsidRPr="006A7BC5">
        <w:t>En cualquier momento, tras la presentación de la declaración responsable, podrá requerirse al interesado que aporte al expediente administrativo o exhiba la documentación que haya declarado poseer así como la demás que sea pertinente para la comprobación de la actividad o de las obras ligadas a la actividad.</w:t>
      </w:r>
    </w:p>
    <w:p w14:paraId="728ABA33" w14:textId="77777777" w:rsidR="00C6369D" w:rsidRPr="006A7BC5" w:rsidRDefault="00C6369D" w:rsidP="00C6369D">
      <w:pPr>
        <w:pStyle w:val="Prrafodelista"/>
        <w:tabs>
          <w:tab w:val="clear" w:pos="425"/>
        </w:tabs>
        <w:ind w:left="360"/>
      </w:pPr>
    </w:p>
    <w:p w14:paraId="4F161F34" w14:textId="77777777" w:rsidR="00C6369D" w:rsidRPr="006A7BC5" w:rsidRDefault="00C6369D" w:rsidP="00B26B40">
      <w:pPr>
        <w:pStyle w:val="Ttulo3"/>
        <w:numPr>
          <w:ilvl w:val="0"/>
          <w:numId w:val="252"/>
        </w:numPr>
      </w:pPr>
      <w:bookmarkStart w:id="555" w:name="_Toc532225656"/>
      <w:bookmarkStart w:id="556" w:name="_Toc8824493"/>
      <w:bookmarkStart w:id="557" w:name="_Toc201912971"/>
      <w:r w:rsidRPr="006A7BC5">
        <w:t>Control de actividades sujetas a declaración responsable</w:t>
      </w:r>
      <w:bookmarkEnd w:id="555"/>
      <w:bookmarkEnd w:id="556"/>
      <w:bookmarkEnd w:id="557"/>
    </w:p>
    <w:p w14:paraId="1EB7DE4B" w14:textId="77777777" w:rsidR="00C6369D" w:rsidRPr="006A7BC5" w:rsidRDefault="00C6369D" w:rsidP="00C6369D">
      <w:pPr>
        <w:tabs>
          <w:tab w:val="clear" w:pos="425"/>
        </w:tabs>
      </w:pPr>
      <w:r w:rsidRPr="006A7BC5">
        <w:t>La presentación de una declaración responsable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14:paraId="0ED792E7" w14:textId="77777777" w:rsidR="00C6369D" w:rsidRPr="006A7BC5" w:rsidRDefault="00C6369D" w:rsidP="00C6369D">
      <w:pPr>
        <w:tabs>
          <w:tab w:val="clear" w:pos="425"/>
        </w:tabs>
      </w:pPr>
    </w:p>
    <w:p w14:paraId="7F2B6F79" w14:textId="77777777" w:rsidR="00C6369D" w:rsidRPr="006A7BC5" w:rsidRDefault="00C6369D" w:rsidP="00C6369D">
      <w:pPr>
        <w:pStyle w:val="Ttulo4"/>
      </w:pPr>
      <w:bookmarkStart w:id="558" w:name="_Toc532225657"/>
      <w:bookmarkStart w:id="559" w:name="_Toc8824494"/>
      <w:bookmarkStart w:id="560" w:name="_Toc201912972"/>
      <w:r w:rsidRPr="006A7BC5">
        <w:t>SECCIÓN SEGUNDA. RÉGIMEN DE ACTUACIONES SUJETAS A COMUNICACIÓN</w:t>
      </w:r>
      <w:bookmarkEnd w:id="558"/>
      <w:r w:rsidRPr="006A7BC5">
        <w:t xml:space="preserve"> PREVIA</w:t>
      </w:r>
      <w:bookmarkEnd w:id="559"/>
      <w:bookmarkEnd w:id="560"/>
    </w:p>
    <w:p w14:paraId="406060B4" w14:textId="77777777" w:rsidR="00C6369D" w:rsidRPr="006A7BC5" w:rsidRDefault="00C6369D" w:rsidP="00B26B40">
      <w:pPr>
        <w:pStyle w:val="Ttulo3"/>
        <w:numPr>
          <w:ilvl w:val="0"/>
          <w:numId w:val="252"/>
        </w:numPr>
      </w:pPr>
      <w:bookmarkStart w:id="561" w:name="_Toc532225658"/>
      <w:bookmarkStart w:id="562" w:name="_Toc8824495"/>
      <w:bookmarkStart w:id="563" w:name="_Toc201912973"/>
      <w:r w:rsidRPr="006A7BC5">
        <w:t>Definición de comunicación</w:t>
      </w:r>
      <w:bookmarkEnd w:id="561"/>
      <w:r w:rsidRPr="006A7BC5">
        <w:t xml:space="preserve"> previa</w:t>
      </w:r>
      <w:bookmarkEnd w:id="562"/>
      <w:bookmarkEnd w:id="563"/>
    </w:p>
    <w:p w14:paraId="4C6ABB06" w14:textId="77777777" w:rsidR="00C6369D" w:rsidRPr="006A7BC5" w:rsidRDefault="00C6369D" w:rsidP="00815904">
      <w:pPr>
        <w:pStyle w:val="Prrafodelista"/>
        <w:numPr>
          <w:ilvl w:val="0"/>
          <w:numId w:val="123"/>
        </w:numPr>
      </w:pPr>
      <w:r w:rsidRPr="006A7BC5">
        <w:t>Es el documento mediante el que los interesados ponen en conocimiento de la Administración Pública competente sus datos identificativos o cualquier otro dato relevante para el ejercicio de un derecho o el inicio de una actividad.</w:t>
      </w:r>
    </w:p>
    <w:p w14:paraId="3595A2A8" w14:textId="77777777" w:rsidR="00C6369D" w:rsidRPr="006A7BC5" w:rsidRDefault="00C6369D" w:rsidP="00815904">
      <w:pPr>
        <w:pStyle w:val="Prrafodelista"/>
        <w:numPr>
          <w:ilvl w:val="0"/>
          <w:numId w:val="123"/>
        </w:numPr>
      </w:pPr>
      <w:r w:rsidRPr="006A7BC5">
        <w:t>Se deberá presentar comunicación previa en el caso de transmisión de licencias urbanísticas o ambientales.</w:t>
      </w:r>
    </w:p>
    <w:p w14:paraId="488DD9D4" w14:textId="77777777" w:rsidR="00C6369D" w:rsidRPr="006A7BC5" w:rsidRDefault="00C6369D" w:rsidP="00C6369D">
      <w:pPr>
        <w:pStyle w:val="Prrafodelista"/>
        <w:ind w:left="360"/>
      </w:pPr>
    </w:p>
    <w:p w14:paraId="04EA68D8" w14:textId="77777777" w:rsidR="00C6369D" w:rsidRPr="006A7BC5" w:rsidRDefault="00C6369D" w:rsidP="00B26B40">
      <w:pPr>
        <w:pStyle w:val="Ttulo3"/>
        <w:numPr>
          <w:ilvl w:val="0"/>
          <w:numId w:val="252"/>
        </w:numPr>
      </w:pPr>
      <w:bookmarkStart w:id="564" w:name="_Toc532225659"/>
      <w:bookmarkStart w:id="565" w:name="_Toc8824496"/>
      <w:bookmarkStart w:id="566" w:name="_Toc201912974"/>
      <w:r w:rsidRPr="006A7BC5">
        <w:t>Contenido y presentación de la comunicación</w:t>
      </w:r>
      <w:bookmarkEnd w:id="564"/>
      <w:bookmarkEnd w:id="565"/>
      <w:bookmarkEnd w:id="566"/>
    </w:p>
    <w:p w14:paraId="2FC4DD3E" w14:textId="77777777" w:rsidR="00C6369D" w:rsidRPr="006A7BC5" w:rsidRDefault="00C6369D" w:rsidP="00815904">
      <w:pPr>
        <w:pStyle w:val="Prrafodelista"/>
        <w:numPr>
          <w:ilvl w:val="0"/>
          <w:numId w:val="124"/>
        </w:numPr>
        <w:tabs>
          <w:tab w:val="clear" w:pos="425"/>
        </w:tabs>
      </w:pPr>
      <w:r w:rsidRPr="006A7BC5">
        <w:t>En la comunicación los interesados deben manifestar por escrito, según modelo requerido por el Ayuntamiento, puesto a disposición de los ciudadanos en la web municipal y sede electrónica, sus datos identificativos y demás requisitos exigibles para el ejercicio de un derecho o el inicio de una actividad, incluida la declaración de disponer del justificante del pago del tributo correspondiente cuando sea preceptivo.</w:t>
      </w:r>
    </w:p>
    <w:p w14:paraId="2E6864E6" w14:textId="77777777" w:rsidR="00C6369D" w:rsidRPr="006A7BC5" w:rsidRDefault="00C6369D" w:rsidP="00815904">
      <w:pPr>
        <w:pStyle w:val="Prrafodelista"/>
        <w:numPr>
          <w:ilvl w:val="0"/>
          <w:numId w:val="124"/>
        </w:numPr>
        <w:tabs>
          <w:tab w:val="clear" w:pos="425"/>
        </w:tabs>
      </w:pPr>
      <w:r w:rsidRPr="006A7BC5">
        <w:t>A toda comunicación se acompañará la siguiente documentación:</w:t>
      </w:r>
    </w:p>
    <w:p w14:paraId="75F38911" w14:textId="77777777" w:rsidR="00C6369D" w:rsidRPr="006A7BC5" w:rsidRDefault="00C6369D" w:rsidP="00C6369D">
      <w:pPr>
        <w:tabs>
          <w:tab w:val="clear" w:pos="425"/>
        </w:tabs>
      </w:pPr>
      <w:r w:rsidRPr="006A7BC5">
        <w:tab/>
        <w:t>- La que acredite la identidad del interesado.</w:t>
      </w:r>
    </w:p>
    <w:p w14:paraId="1ADE5640" w14:textId="77777777" w:rsidR="00C6369D" w:rsidRPr="006A7BC5" w:rsidRDefault="00C6369D" w:rsidP="00C6369D">
      <w:pPr>
        <w:tabs>
          <w:tab w:val="clear" w:pos="425"/>
        </w:tabs>
      </w:pPr>
      <w:r w:rsidRPr="006A7BC5">
        <w:tab/>
        <w:t>- La que acredite la representación en que se actúe, si fuera el caso.</w:t>
      </w:r>
    </w:p>
    <w:p w14:paraId="5E9F9F81" w14:textId="77777777" w:rsidR="00C6369D" w:rsidRPr="006A7BC5" w:rsidRDefault="00C6369D" w:rsidP="00C6369D">
      <w:pPr>
        <w:tabs>
          <w:tab w:val="clear" w:pos="425"/>
        </w:tabs>
      </w:pPr>
      <w:r w:rsidRPr="006A7BC5">
        <w:tab/>
        <w:t>- Justificante del abono de los tributos correspondientes.</w:t>
      </w:r>
    </w:p>
    <w:p w14:paraId="2CB6F1EE" w14:textId="77777777" w:rsidR="00C6369D" w:rsidRPr="006A7BC5" w:rsidRDefault="00C6369D" w:rsidP="00815904">
      <w:pPr>
        <w:pStyle w:val="Prrafodelista"/>
        <w:numPr>
          <w:ilvl w:val="0"/>
          <w:numId w:val="124"/>
        </w:numPr>
        <w:tabs>
          <w:tab w:val="clear" w:pos="425"/>
        </w:tabs>
      </w:pPr>
      <w:r w:rsidRPr="006A7BC5">
        <w:t>La comunicación se presentará en cualquiera de los registros y oficinas mencionados en el artículo 16 de la Ley 39/2015, de 1 de octubre, del Procedimiento Administrativo Común de las Administraciones Públicas.</w:t>
      </w:r>
    </w:p>
    <w:p w14:paraId="016BF7AE" w14:textId="77777777" w:rsidR="00C6369D" w:rsidRPr="006A7BC5" w:rsidRDefault="00C6369D" w:rsidP="00815904">
      <w:pPr>
        <w:pStyle w:val="Prrafodelista"/>
        <w:numPr>
          <w:ilvl w:val="0"/>
          <w:numId w:val="124"/>
        </w:numPr>
        <w:tabs>
          <w:tab w:val="clear" w:pos="425"/>
        </w:tabs>
      </w:pPr>
      <w:r w:rsidRPr="006A7BC5">
        <w:t>Los efectos de la presentación de la comunicación se remite</w:t>
      </w:r>
      <w:r w:rsidR="003B0A6E" w:rsidRPr="006A7BC5">
        <w:t>n</w:t>
      </w:r>
      <w:r w:rsidRPr="006A7BC5">
        <w:t xml:space="preserve"> a lo establecido para la declaración responsable.</w:t>
      </w:r>
    </w:p>
    <w:p w14:paraId="260974E0" w14:textId="77777777" w:rsidR="00C6369D" w:rsidRPr="006A7BC5" w:rsidRDefault="00C6369D" w:rsidP="00815904">
      <w:pPr>
        <w:pStyle w:val="Prrafodelista"/>
        <w:numPr>
          <w:ilvl w:val="0"/>
          <w:numId w:val="124"/>
        </w:numPr>
        <w:tabs>
          <w:tab w:val="clear" w:pos="425"/>
        </w:tabs>
      </w:pPr>
      <w:r w:rsidRPr="006A7BC5">
        <w:t>La presentación de una comunicación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14:paraId="53D584B9" w14:textId="77777777" w:rsidR="00C6369D" w:rsidRPr="006A7BC5" w:rsidRDefault="00C6369D" w:rsidP="00C6369D">
      <w:pPr>
        <w:pStyle w:val="Prrafodelista"/>
        <w:tabs>
          <w:tab w:val="clear" w:pos="425"/>
        </w:tabs>
        <w:ind w:left="360"/>
      </w:pPr>
    </w:p>
    <w:p w14:paraId="4151A042" w14:textId="77777777" w:rsidR="00C6369D" w:rsidRPr="006A7BC5" w:rsidRDefault="00C6369D" w:rsidP="00B26B40">
      <w:pPr>
        <w:pStyle w:val="Ttulo3"/>
        <w:numPr>
          <w:ilvl w:val="0"/>
          <w:numId w:val="252"/>
        </w:numPr>
      </w:pPr>
      <w:bookmarkStart w:id="567" w:name="_Toc532225662"/>
      <w:bookmarkStart w:id="568" w:name="_Toc8824497"/>
      <w:bookmarkStart w:id="569" w:name="_Toc201912975"/>
      <w:r w:rsidRPr="006A7BC5">
        <w:t>Tramitación conjunta</w:t>
      </w:r>
      <w:bookmarkEnd w:id="567"/>
      <w:bookmarkEnd w:id="568"/>
      <w:bookmarkEnd w:id="569"/>
    </w:p>
    <w:p w14:paraId="737DED79" w14:textId="77777777" w:rsidR="00C6369D" w:rsidRPr="006A7BC5" w:rsidRDefault="00C6369D" w:rsidP="00C6369D">
      <w:pPr>
        <w:tabs>
          <w:tab w:val="clear" w:pos="425"/>
        </w:tabs>
      </w:pPr>
      <w:r w:rsidRPr="006A7BC5">
        <w:t>Cuando hayan de realizarse diversas actuaciones relacionadas con la misma actividad o servicio o en el mismo local en que éstos se desarrollan, las declaraciones responsables y comunicaciones que procedan se tramitarán de forma conjunta.</w:t>
      </w:r>
    </w:p>
    <w:p w14:paraId="410C3192" w14:textId="77777777" w:rsidR="00C6369D" w:rsidRPr="006A7BC5" w:rsidRDefault="00C6369D" w:rsidP="00B26B40">
      <w:pPr>
        <w:pStyle w:val="Ttulo3"/>
        <w:numPr>
          <w:ilvl w:val="0"/>
          <w:numId w:val="252"/>
        </w:numPr>
      </w:pPr>
      <w:bookmarkStart w:id="570" w:name="_Toc532225663"/>
      <w:bookmarkStart w:id="571" w:name="_Toc8824498"/>
      <w:bookmarkStart w:id="572" w:name="_Toc201912976"/>
      <w:r w:rsidRPr="006A7BC5">
        <w:t>Error en la elección de las actuaciones</w:t>
      </w:r>
      <w:bookmarkEnd w:id="570"/>
      <w:bookmarkEnd w:id="571"/>
      <w:bookmarkEnd w:id="572"/>
    </w:p>
    <w:p w14:paraId="0BD67633" w14:textId="77777777" w:rsidR="00C6369D" w:rsidRPr="006A7BC5" w:rsidRDefault="00C6369D" w:rsidP="00815904">
      <w:pPr>
        <w:pStyle w:val="Prrafodelista"/>
        <w:numPr>
          <w:ilvl w:val="0"/>
          <w:numId w:val="125"/>
        </w:numPr>
        <w:spacing w:before="100" w:beforeAutospacing="1" w:after="100" w:afterAutospacing="1"/>
      </w:pPr>
      <w:r w:rsidRPr="006A7BC5">
        <w:t>Cuando alguna de las actuaciones que se pretendan llevar a cabo no tuviera encaje específico en alguno de los supuestos establecidos en estas normas, se aplicará el procedimiento de concesión de licencia.</w:t>
      </w:r>
      <w:bookmarkStart w:id="573" w:name="I21"/>
      <w:bookmarkEnd w:id="573"/>
    </w:p>
    <w:p w14:paraId="3D8132EE" w14:textId="77777777" w:rsidR="00C6369D" w:rsidRPr="006A7BC5" w:rsidRDefault="00C6369D" w:rsidP="00815904">
      <w:pPr>
        <w:pStyle w:val="Prrafodelista"/>
        <w:numPr>
          <w:ilvl w:val="0"/>
          <w:numId w:val="125"/>
        </w:numPr>
        <w:spacing w:before="100" w:beforeAutospacing="1" w:after="100" w:afterAutospacing="1"/>
      </w:pPr>
      <w:r w:rsidRPr="006A7BC5">
        <w:t>El error en que pueda incurrir el interesado a la hora de asignar la obra o actividad que pretende llevar a cabo en alguno de los regímenes de licencia, declaración responsable o comunicación no será obstáculo para su tramitación, siempre que de su contenido se deduzca su verdadero carácter. En tal caso, el Ayuntamiento lo tramitará, dándole al escrito en cuestión el carácter que le corresponda, lo que se notificará al interesado con expresión de los efectos derivados de tal circunstancia y de la documentación que, en su caso, sea precisa para continuar su tramitación, de conformidad con lo dispuesto en el artículo 68 de la Ley 39/2015, de 1 de octubre.</w:t>
      </w:r>
    </w:p>
    <w:p w14:paraId="208BBB57" w14:textId="77777777" w:rsidR="00C6369D" w:rsidRPr="006A7BC5" w:rsidRDefault="00C6369D" w:rsidP="00C6369D">
      <w:pPr>
        <w:pStyle w:val="Prrafodelista"/>
        <w:spacing w:before="100" w:beforeAutospacing="1" w:after="100" w:afterAutospacing="1"/>
        <w:ind w:left="360"/>
      </w:pPr>
    </w:p>
    <w:p w14:paraId="2B9EBB25" w14:textId="77777777" w:rsidR="00C6369D" w:rsidRPr="006A7BC5" w:rsidRDefault="00C6369D" w:rsidP="00C6369D">
      <w:pPr>
        <w:pStyle w:val="Ttulo4"/>
      </w:pPr>
      <w:bookmarkStart w:id="574" w:name="_Toc532225664"/>
      <w:bookmarkStart w:id="575" w:name="_Toc8824499"/>
      <w:bookmarkStart w:id="576" w:name="_Toc201912977"/>
      <w:r w:rsidRPr="006A7BC5">
        <w:t>SECCION TERCERA. CONTROL POSTERIOR</w:t>
      </w:r>
      <w:bookmarkEnd w:id="574"/>
      <w:r w:rsidRPr="006A7BC5">
        <w:t>.</w:t>
      </w:r>
      <w:bookmarkEnd w:id="575"/>
      <w:bookmarkEnd w:id="576"/>
    </w:p>
    <w:p w14:paraId="037E394F" w14:textId="77777777" w:rsidR="00C6369D" w:rsidRPr="006A7BC5" w:rsidRDefault="00C6369D" w:rsidP="00B26B40">
      <w:pPr>
        <w:pStyle w:val="Ttulo3"/>
        <w:numPr>
          <w:ilvl w:val="0"/>
          <w:numId w:val="252"/>
        </w:numPr>
      </w:pPr>
      <w:bookmarkStart w:id="577" w:name="_Toc532225665"/>
      <w:bookmarkStart w:id="578" w:name="_Toc8824500"/>
      <w:bookmarkStart w:id="579" w:name="_Toc201912978"/>
      <w:r w:rsidRPr="006A7BC5">
        <w:t>Objeto y plazo del control posterior</w:t>
      </w:r>
      <w:bookmarkEnd w:id="577"/>
      <w:bookmarkEnd w:id="578"/>
      <w:bookmarkEnd w:id="579"/>
    </w:p>
    <w:p w14:paraId="1C694E63" w14:textId="77777777" w:rsidR="00C6369D" w:rsidRPr="006A7BC5" w:rsidRDefault="00C6369D" w:rsidP="00815904">
      <w:pPr>
        <w:pStyle w:val="Prrafodelista"/>
        <w:numPr>
          <w:ilvl w:val="0"/>
          <w:numId w:val="126"/>
        </w:numPr>
        <w:tabs>
          <w:tab w:val="clear" w:pos="425"/>
        </w:tabs>
      </w:pPr>
      <w:r w:rsidRPr="006A7BC5">
        <w:t>Las facultades de control del Ayuntamiento estarán constituidas por todas las actuaciones de los servicios municipales que se estimen convenientes para constatar los siguientes extremos:</w:t>
      </w:r>
    </w:p>
    <w:p w14:paraId="0EF0F8C5" w14:textId="77777777" w:rsidR="00C6369D" w:rsidRPr="006A7BC5" w:rsidRDefault="00C6369D" w:rsidP="00C6369D">
      <w:pPr>
        <w:tabs>
          <w:tab w:val="clear" w:pos="425"/>
        </w:tabs>
        <w:ind w:left="360"/>
      </w:pPr>
      <w:r w:rsidRPr="006A7BC5">
        <w:t>a) La exactitud y precisión de los datos aportados en la declaración responsable o comunicación.</w:t>
      </w:r>
    </w:p>
    <w:p w14:paraId="4D845803" w14:textId="77777777" w:rsidR="00C6369D" w:rsidRPr="006A7BC5" w:rsidRDefault="00C6369D" w:rsidP="00C6369D">
      <w:pPr>
        <w:tabs>
          <w:tab w:val="clear" w:pos="425"/>
        </w:tabs>
        <w:ind w:left="360"/>
      </w:pPr>
      <w:r w:rsidRPr="006A7BC5">
        <w:t>b) La veracidad de cualquier dato o manifestación que se incluya en una declaración responsable o comunicación.</w:t>
      </w:r>
    </w:p>
    <w:p w14:paraId="693138A3" w14:textId="77777777" w:rsidR="00C6369D" w:rsidRPr="006A7BC5" w:rsidRDefault="00C6369D" w:rsidP="00C6369D">
      <w:pPr>
        <w:tabs>
          <w:tab w:val="clear" w:pos="425"/>
        </w:tabs>
        <w:ind w:left="360"/>
      </w:pPr>
      <w:r w:rsidRPr="006A7BC5">
        <w:t>c) La veracidad de cualquier documento que acredite los requisitos.</w:t>
      </w:r>
    </w:p>
    <w:p w14:paraId="2056C558" w14:textId="77777777" w:rsidR="00C6369D" w:rsidRPr="006A7BC5" w:rsidRDefault="00C6369D" w:rsidP="00C6369D">
      <w:pPr>
        <w:tabs>
          <w:tab w:val="clear" w:pos="425"/>
        </w:tabs>
        <w:ind w:left="360"/>
      </w:pPr>
      <w:r w:rsidRPr="006A7BC5">
        <w:t>d) La adecuación de la actividad efectivamente llevada a cabo a los datos aportados en la declaración responsable o comunicación.</w:t>
      </w:r>
    </w:p>
    <w:p w14:paraId="3BDD8BAC" w14:textId="77777777" w:rsidR="00C6369D" w:rsidRPr="006A7BC5" w:rsidRDefault="00C6369D" w:rsidP="00815904">
      <w:pPr>
        <w:pStyle w:val="Prrafodelista"/>
        <w:numPr>
          <w:ilvl w:val="0"/>
          <w:numId w:val="126"/>
        </w:numPr>
        <w:tabs>
          <w:tab w:val="clear" w:pos="425"/>
        </w:tabs>
      </w:pPr>
      <w:r w:rsidRPr="006A7BC5">
        <w:t>El procedimiento de control posterior tendrá una duración máxima de tres meses.</w:t>
      </w:r>
    </w:p>
    <w:p w14:paraId="3D4422FF" w14:textId="77777777" w:rsidR="00C6369D" w:rsidRPr="006A7BC5" w:rsidRDefault="00C6369D" w:rsidP="00C6369D">
      <w:pPr>
        <w:pStyle w:val="Prrafodelista"/>
        <w:tabs>
          <w:tab w:val="clear" w:pos="425"/>
        </w:tabs>
        <w:ind w:left="502"/>
      </w:pPr>
    </w:p>
    <w:p w14:paraId="79FF5E7C" w14:textId="77777777" w:rsidR="00C6369D" w:rsidRPr="006A7BC5" w:rsidRDefault="00C6369D" w:rsidP="00B26B40">
      <w:pPr>
        <w:pStyle w:val="Ttulo3"/>
        <w:numPr>
          <w:ilvl w:val="0"/>
          <w:numId w:val="252"/>
        </w:numPr>
      </w:pPr>
      <w:bookmarkStart w:id="580" w:name="_Toc532225666"/>
      <w:bookmarkStart w:id="581" w:name="_Toc8824501"/>
      <w:bookmarkStart w:id="582" w:name="_Toc201912979"/>
      <w:r w:rsidRPr="006A7BC5">
        <w:t>Fases del procedimiento de control: comprobación e inspección</w:t>
      </w:r>
      <w:bookmarkEnd w:id="580"/>
      <w:bookmarkEnd w:id="581"/>
      <w:bookmarkEnd w:id="582"/>
    </w:p>
    <w:p w14:paraId="54D8B0AF" w14:textId="77777777" w:rsidR="00C6369D" w:rsidRPr="006A7BC5" w:rsidRDefault="00C6369D" w:rsidP="00815904">
      <w:pPr>
        <w:pStyle w:val="Prrafodelista"/>
        <w:numPr>
          <w:ilvl w:val="0"/>
          <w:numId w:val="127"/>
        </w:numPr>
        <w:tabs>
          <w:tab w:val="clear" w:pos="425"/>
        </w:tabs>
      </w:pPr>
      <w:r w:rsidRPr="006A7BC5">
        <w:t>Se entiende por comprobación la constatación por parte de los servicios técnicos de que la actividad declarada se encuentra dentro de los supuestos sujetos a declaración responsable o comunicación y de que cumple con los requisitos exigidos para el desarrollo de la actividad o la ejecución de la obra.</w:t>
      </w:r>
    </w:p>
    <w:p w14:paraId="17FF0A4F" w14:textId="77777777" w:rsidR="00C6369D" w:rsidRPr="006A7BC5" w:rsidRDefault="00C6369D" w:rsidP="00815904">
      <w:pPr>
        <w:pStyle w:val="Prrafodelista"/>
        <w:numPr>
          <w:ilvl w:val="0"/>
          <w:numId w:val="127"/>
        </w:numPr>
        <w:tabs>
          <w:tab w:val="clear" w:pos="425"/>
        </w:tabs>
      </w:pPr>
      <w:r w:rsidRPr="006A7BC5">
        <w:t>Se entiende por inspección la verificación in situ de lo manifestado en la declaración responsable o comunicación y en la documentación acreditativa de los requisitos.</w:t>
      </w:r>
    </w:p>
    <w:p w14:paraId="2E3B3F48" w14:textId="77777777" w:rsidR="00C6369D" w:rsidRPr="006A7BC5" w:rsidRDefault="00C6369D" w:rsidP="00C6369D">
      <w:pPr>
        <w:pStyle w:val="Prrafodelista"/>
        <w:tabs>
          <w:tab w:val="clear" w:pos="425"/>
        </w:tabs>
        <w:ind w:left="360"/>
      </w:pPr>
    </w:p>
    <w:p w14:paraId="31F78B0B" w14:textId="77777777" w:rsidR="00C6369D" w:rsidRPr="006A7BC5" w:rsidRDefault="00C6369D" w:rsidP="00B26B40">
      <w:pPr>
        <w:pStyle w:val="Ttulo3"/>
        <w:numPr>
          <w:ilvl w:val="0"/>
          <w:numId w:val="252"/>
        </w:numPr>
      </w:pPr>
      <w:bookmarkStart w:id="583" w:name="_Toc532225667"/>
      <w:bookmarkStart w:id="584" w:name="_Toc8824502"/>
      <w:bookmarkStart w:id="585" w:name="_Toc201912980"/>
      <w:r w:rsidRPr="006A7BC5">
        <w:t>Fase de comprobación</w:t>
      </w:r>
      <w:bookmarkEnd w:id="583"/>
      <w:bookmarkEnd w:id="584"/>
      <w:bookmarkEnd w:id="585"/>
    </w:p>
    <w:p w14:paraId="009DEF54" w14:textId="77777777" w:rsidR="00C6369D" w:rsidRPr="006A7BC5" w:rsidRDefault="00C6369D" w:rsidP="00815904">
      <w:pPr>
        <w:pStyle w:val="Prrafodelista"/>
        <w:numPr>
          <w:ilvl w:val="0"/>
          <w:numId w:val="128"/>
        </w:numPr>
        <w:tabs>
          <w:tab w:val="clear" w:pos="425"/>
        </w:tabs>
      </w:pPr>
      <w:r w:rsidRPr="006A7BC5">
        <w:t>En la fase de comprobación se procederá al examen documental tanto del contenido del documento de la propia declaración responsable, como de la documentación que la acompañe. Las deficiencias o incumplimientos de los requisitos documentales siempre tendrán el carácter de subsanables, salvo que la actividad declarada o la obra ejecutada no se encuentre entre los supuestos sujetos a declaración responsable o comunicación.</w:t>
      </w:r>
    </w:p>
    <w:p w14:paraId="45F3242F" w14:textId="77777777" w:rsidR="00C6369D" w:rsidRPr="006A7BC5" w:rsidRDefault="00C6369D" w:rsidP="00815904">
      <w:pPr>
        <w:pStyle w:val="Prrafodelista"/>
        <w:numPr>
          <w:ilvl w:val="0"/>
          <w:numId w:val="128"/>
        </w:numPr>
        <w:tabs>
          <w:tab w:val="clear" w:pos="425"/>
        </w:tabs>
      </w:pPr>
      <w:r w:rsidRPr="006A7BC5">
        <w:t>De la fase de comprobación podrán derivarse los siguientes resultados:</w:t>
      </w:r>
    </w:p>
    <w:p w14:paraId="1BC00189" w14:textId="77777777" w:rsidR="00C6369D" w:rsidRPr="006A7BC5" w:rsidRDefault="00C6369D" w:rsidP="00C6369D">
      <w:pPr>
        <w:tabs>
          <w:tab w:val="clear" w:pos="425"/>
        </w:tabs>
        <w:ind w:left="360"/>
      </w:pPr>
      <w:r w:rsidRPr="006A7BC5">
        <w:t>A) La actividad declarada o, en su caso, la obra ejecutada no se encuentra entre los supuestos sujetos a declaración responsable o comunicación. Previo informe técnico en el que se haga constar dicha circunstancia, se requerirá al interesado para que en plazo de diez días alegue y presente los documentos que estime oportunos, se dictará resolución declarando la ineficacia de la declaración responsable o comunicación y concediendo plazo para la solicitud de la correspondiente licencia, al tiempo que se ordenará la suspensión cautelar de la actividad.</w:t>
      </w:r>
    </w:p>
    <w:p w14:paraId="30079746" w14:textId="77777777" w:rsidR="00C6369D" w:rsidRPr="006A7BC5" w:rsidRDefault="00C6369D" w:rsidP="00C6369D">
      <w:pPr>
        <w:tabs>
          <w:tab w:val="clear" w:pos="425"/>
        </w:tabs>
        <w:ind w:left="360"/>
      </w:pPr>
      <w:r w:rsidRPr="006A7BC5">
        <w:t>B) La documentación es jurídicamente correcta o se aprecian pequeñas deficiencias subsanables: se continuará con el procedimiento de control posterior a través de la fase de inspección.</w:t>
      </w:r>
    </w:p>
    <w:p w14:paraId="2E431C3E" w14:textId="77777777" w:rsidR="00C6369D" w:rsidRPr="006A7BC5" w:rsidRDefault="00C6369D" w:rsidP="00C6369D">
      <w:pPr>
        <w:tabs>
          <w:tab w:val="clear" w:pos="425"/>
        </w:tabs>
        <w:ind w:left="360"/>
      </w:pPr>
      <w:r w:rsidRPr="006A7BC5">
        <w:t>C) La documentación es incorrecta: se concederá al interesado un plazo para subsanar las deficiencias o incumplimientos que será razonable y breve, a fin de minimizar el perjuicio. Se advertirá al interesado que, de no proceder a la subsanación de deficiencias o si éstas resultaran insubsanables, podrá dictarse resolución decretando la ineficacia de la declaración responsable o, en su caso, comunicación y ordenando el cierre definitivo del establecimiento.</w:t>
      </w:r>
    </w:p>
    <w:p w14:paraId="5F9F38C2" w14:textId="77777777" w:rsidR="00C6369D" w:rsidRPr="006A7BC5" w:rsidRDefault="00C6369D" w:rsidP="00815904">
      <w:pPr>
        <w:pStyle w:val="Prrafodelista"/>
        <w:numPr>
          <w:ilvl w:val="0"/>
          <w:numId w:val="128"/>
        </w:numPr>
        <w:tabs>
          <w:tab w:val="clear" w:pos="425"/>
        </w:tabs>
      </w:pPr>
      <w:r w:rsidRPr="006A7BC5">
        <w:t>A fin de agilizar el procedimiento, las deficiencias o requisitos subsanables se comunicarán, en la medida de lo posible, en el momento de realizar la inspección.</w:t>
      </w:r>
    </w:p>
    <w:p w14:paraId="7A515A31" w14:textId="77777777" w:rsidR="00C6369D" w:rsidRPr="006A7BC5" w:rsidRDefault="00C6369D" w:rsidP="00C6369D">
      <w:pPr>
        <w:pStyle w:val="Prrafodelista"/>
        <w:tabs>
          <w:tab w:val="clear" w:pos="425"/>
        </w:tabs>
        <w:ind w:left="360"/>
      </w:pPr>
    </w:p>
    <w:p w14:paraId="1DFE0356" w14:textId="77777777" w:rsidR="00C6369D" w:rsidRPr="006A7BC5" w:rsidRDefault="00C6369D" w:rsidP="00B26B40">
      <w:pPr>
        <w:pStyle w:val="Ttulo3"/>
        <w:numPr>
          <w:ilvl w:val="0"/>
          <w:numId w:val="252"/>
        </w:numPr>
      </w:pPr>
      <w:bookmarkStart w:id="586" w:name="_Toc532225668"/>
      <w:bookmarkStart w:id="587" w:name="_Toc8824503"/>
      <w:bookmarkStart w:id="588" w:name="_Toc201912981"/>
      <w:r w:rsidRPr="006A7BC5">
        <w:t>Fase de inspección</w:t>
      </w:r>
      <w:bookmarkEnd w:id="586"/>
      <w:bookmarkEnd w:id="587"/>
      <w:bookmarkEnd w:id="588"/>
    </w:p>
    <w:p w14:paraId="34D2C5B2" w14:textId="77777777" w:rsidR="00C6369D" w:rsidRPr="006A7BC5" w:rsidRDefault="00C6369D" w:rsidP="00815904">
      <w:pPr>
        <w:pStyle w:val="Prrafodelista"/>
        <w:numPr>
          <w:ilvl w:val="0"/>
          <w:numId w:val="129"/>
        </w:numPr>
        <w:tabs>
          <w:tab w:val="clear" w:pos="425"/>
        </w:tabs>
      </w:pPr>
      <w:r w:rsidRPr="006A7BC5">
        <w:t>Una vez comprobado que la declaración responsable o comunicación y su documentación se ajustan a la normativa, se procederá a verificar in situ la actividad o la obra, siempre que esté en funcionamiento o en ejecución, levantándose al efecto la correspondiente acta de inspección.</w:t>
      </w:r>
    </w:p>
    <w:p w14:paraId="14F71422" w14:textId="77777777" w:rsidR="00C6369D" w:rsidRPr="006A7BC5" w:rsidRDefault="00C6369D" w:rsidP="00815904">
      <w:pPr>
        <w:pStyle w:val="Prrafodelista"/>
        <w:numPr>
          <w:ilvl w:val="0"/>
          <w:numId w:val="129"/>
        </w:numPr>
        <w:tabs>
          <w:tab w:val="clear" w:pos="425"/>
        </w:tabs>
      </w:pPr>
      <w:r w:rsidRPr="006A7BC5">
        <w:t>Las inspecciones, durante el desarrollo de la actividad, podrán ser iniciadas bien de oficio por parte de los servicios municipales competentes, bien previa denuncia formulada por tercero, con el objeto de comprobar la veracidad de los hechos denunciados.</w:t>
      </w:r>
    </w:p>
    <w:p w14:paraId="65CC275A" w14:textId="77777777" w:rsidR="00C6369D" w:rsidRPr="006A7BC5" w:rsidRDefault="00C6369D" w:rsidP="00815904">
      <w:pPr>
        <w:pStyle w:val="Prrafodelista"/>
        <w:numPr>
          <w:ilvl w:val="0"/>
          <w:numId w:val="129"/>
        </w:numPr>
        <w:tabs>
          <w:tab w:val="clear" w:pos="425"/>
        </w:tabs>
      </w:pPr>
      <w:r w:rsidRPr="006A7BC5">
        <w:t>De la actuación de inspección se levantará acta, que tendrá en todo caso la consideración de documento público y tendrá el valor probatorio correspondiente de los procedimientos sancionadores, sin perjuicio de las pruebas que en defensa de los respectivos derechos o intereses puedan aportar los administrados.</w:t>
      </w:r>
    </w:p>
    <w:p w14:paraId="640EA114" w14:textId="77777777" w:rsidR="00C6369D" w:rsidRPr="006A7BC5" w:rsidRDefault="00C6369D" w:rsidP="00815904">
      <w:pPr>
        <w:pStyle w:val="Prrafodelista"/>
        <w:numPr>
          <w:ilvl w:val="0"/>
          <w:numId w:val="129"/>
        </w:numPr>
        <w:tabs>
          <w:tab w:val="clear" w:pos="425"/>
        </w:tabs>
      </w:pPr>
      <w:r w:rsidRPr="006A7BC5">
        <w:t>El acta de inspección deberá contener, al menos, los siguientes extremos:</w:t>
      </w:r>
    </w:p>
    <w:p w14:paraId="20465FFF" w14:textId="77777777" w:rsidR="00C6369D" w:rsidRPr="006A7BC5" w:rsidRDefault="00C6369D" w:rsidP="00C6369D">
      <w:pPr>
        <w:tabs>
          <w:tab w:val="clear" w:pos="425"/>
        </w:tabs>
        <w:ind w:left="360"/>
      </w:pPr>
      <w:r w:rsidRPr="006A7BC5">
        <w:t>- Identificación del titular de la actividad y/o la obra.</w:t>
      </w:r>
    </w:p>
    <w:p w14:paraId="46DD8A69" w14:textId="77777777" w:rsidR="00C6369D" w:rsidRPr="006A7BC5" w:rsidRDefault="00C6369D" w:rsidP="00C6369D">
      <w:pPr>
        <w:tabs>
          <w:tab w:val="clear" w:pos="425"/>
        </w:tabs>
        <w:ind w:left="360"/>
      </w:pPr>
      <w:r w:rsidRPr="006A7BC5">
        <w:t>- Identificación del emplazamiento y de la actividad.</w:t>
      </w:r>
    </w:p>
    <w:p w14:paraId="3C13B0A4" w14:textId="77777777" w:rsidR="00C6369D" w:rsidRPr="006A7BC5" w:rsidRDefault="00C6369D" w:rsidP="00C6369D">
      <w:pPr>
        <w:tabs>
          <w:tab w:val="clear" w:pos="425"/>
        </w:tabs>
        <w:ind w:left="360"/>
      </w:pPr>
      <w:r w:rsidRPr="006A7BC5">
        <w:t>- Fecha y hora de la inspección, identificación de las personas del Ayuntamiento actuantes y de las que asistan en representación del titular de la actividad, en su caso.</w:t>
      </w:r>
    </w:p>
    <w:p w14:paraId="5A6C5CE4" w14:textId="77777777" w:rsidR="00C6369D" w:rsidRPr="006A7BC5" w:rsidRDefault="00C6369D" w:rsidP="00C6369D">
      <w:pPr>
        <w:tabs>
          <w:tab w:val="clear" w:pos="425"/>
        </w:tabs>
        <w:ind w:left="360"/>
      </w:pPr>
      <w:r w:rsidRPr="006A7BC5">
        <w:t>- Descripción sucinta de las actuaciones realizadas y de cuantas circunstancias e incidencias se consideren relevantes.</w:t>
      </w:r>
    </w:p>
    <w:p w14:paraId="0A348474" w14:textId="77777777" w:rsidR="00C6369D" w:rsidRPr="006A7BC5" w:rsidRDefault="00C6369D" w:rsidP="00C6369D">
      <w:pPr>
        <w:tabs>
          <w:tab w:val="clear" w:pos="425"/>
        </w:tabs>
        <w:ind w:left="360"/>
      </w:pPr>
      <w:r w:rsidRPr="006A7BC5">
        <w:t>- Constancia, en su caso, del último control realizado.</w:t>
      </w:r>
    </w:p>
    <w:p w14:paraId="1BC9FFA7" w14:textId="77777777" w:rsidR="00C6369D" w:rsidRPr="006A7BC5" w:rsidRDefault="00C6369D" w:rsidP="00C6369D">
      <w:pPr>
        <w:tabs>
          <w:tab w:val="clear" w:pos="425"/>
        </w:tabs>
        <w:ind w:left="360"/>
      </w:pPr>
      <w:r w:rsidRPr="006A7BC5">
        <w:t>- Incumplimiento de la normativa en vigor que se hayan inicialmente detectado.</w:t>
      </w:r>
    </w:p>
    <w:p w14:paraId="2F617546" w14:textId="77777777" w:rsidR="00C6369D" w:rsidRPr="006A7BC5" w:rsidRDefault="00C6369D" w:rsidP="00C6369D">
      <w:pPr>
        <w:tabs>
          <w:tab w:val="clear" w:pos="425"/>
        </w:tabs>
        <w:ind w:left="360"/>
      </w:pPr>
      <w:r w:rsidRPr="006A7BC5">
        <w:t>- Manifestaciones realizadas por el titular de la actividad o de la licencia, siempre que así lo solicite.</w:t>
      </w:r>
    </w:p>
    <w:p w14:paraId="48DCBC78" w14:textId="77777777" w:rsidR="00C6369D" w:rsidRPr="006A7BC5" w:rsidRDefault="00C6369D" w:rsidP="00C6369D">
      <w:pPr>
        <w:tabs>
          <w:tab w:val="clear" w:pos="425"/>
        </w:tabs>
        <w:ind w:left="360"/>
      </w:pPr>
      <w:r w:rsidRPr="006A7BC5">
        <w:t>- Otro tipo de observaciones relacionadas con el objeto del acto de inspección.</w:t>
      </w:r>
    </w:p>
    <w:p w14:paraId="573730B8" w14:textId="77777777" w:rsidR="00C6369D" w:rsidRPr="006A7BC5" w:rsidRDefault="00C6369D" w:rsidP="00C6369D">
      <w:pPr>
        <w:tabs>
          <w:tab w:val="clear" w:pos="425"/>
        </w:tabs>
        <w:ind w:left="360"/>
      </w:pPr>
      <w:r w:rsidRPr="006A7BC5">
        <w:t>- Firma de asistentes o identificación de aquéllos que se hayan negado a firmar el acta.</w:t>
      </w:r>
    </w:p>
    <w:p w14:paraId="7B54D69C" w14:textId="77777777" w:rsidR="00C6369D" w:rsidRPr="006A7BC5" w:rsidRDefault="00C6369D" w:rsidP="00815904">
      <w:pPr>
        <w:pStyle w:val="Prrafodelista"/>
        <w:numPr>
          <w:ilvl w:val="0"/>
          <w:numId w:val="129"/>
        </w:numPr>
        <w:tabs>
          <w:tab w:val="clear" w:pos="425"/>
        </w:tabs>
      </w:pPr>
      <w:r w:rsidRPr="006A7BC5">
        <w:t>El acta de inspección podrá ser:</w:t>
      </w:r>
    </w:p>
    <w:p w14:paraId="00BA21BA" w14:textId="77777777" w:rsidR="00C6369D" w:rsidRPr="006A7BC5" w:rsidRDefault="00C6369D" w:rsidP="00C6369D">
      <w:pPr>
        <w:tabs>
          <w:tab w:val="clear" w:pos="425"/>
        </w:tabs>
        <w:ind w:left="360"/>
      </w:pPr>
      <w:r w:rsidRPr="006A7BC5">
        <w:rPr>
          <w:b/>
        </w:rPr>
        <w:t>A) Favorable:</w:t>
      </w:r>
      <w:r w:rsidRPr="006A7BC5">
        <w:t xml:space="preserve"> en el caso de que la actividad declarada y comprobada se ejerza de acuerdo con la normativa y los requisitos que le son exigibles. </w:t>
      </w:r>
    </w:p>
    <w:p w14:paraId="7FAC8434" w14:textId="77777777" w:rsidR="00C6369D" w:rsidRPr="006A7BC5" w:rsidRDefault="00C6369D" w:rsidP="00C6369D">
      <w:pPr>
        <w:tabs>
          <w:tab w:val="clear" w:pos="425"/>
        </w:tabs>
        <w:ind w:left="360"/>
      </w:pPr>
      <w:r w:rsidRPr="006A7BC5">
        <w:t xml:space="preserve">En el acta favorable de inspección, cuya copia se entregará al interesado, se harán constar si existieran pequeños defectos subsanables resultantes de la comprobación documental y se concederá un plazo de subsanación del que se dejará constancia en la propia acta. </w:t>
      </w:r>
    </w:p>
    <w:p w14:paraId="1858C278" w14:textId="77777777" w:rsidR="00C6369D" w:rsidRPr="006A7BC5" w:rsidRDefault="00C6369D" w:rsidP="00C6369D">
      <w:pPr>
        <w:tabs>
          <w:tab w:val="clear" w:pos="425"/>
        </w:tabs>
        <w:ind w:left="360"/>
      </w:pPr>
      <w:r w:rsidRPr="006A7BC5">
        <w:t>Transcurrido el plazo concedido, y subsanadas las deficiencias, se harán contar con la emisión de informe del técnico que hubiera realizado el acta de inspección, y se dictará Resolución acordando el archivo del expediente.</w:t>
      </w:r>
    </w:p>
    <w:p w14:paraId="2029331D" w14:textId="77777777" w:rsidR="00C6369D" w:rsidRPr="006A7BC5" w:rsidRDefault="00C6369D" w:rsidP="00C6369D">
      <w:pPr>
        <w:tabs>
          <w:tab w:val="clear" w:pos="425"/>
        </w:tabs>
        <w:ind w:left="360"/>
      </w:pPr>
      <w:r w:rsidRPr="006A7BC5">
        <w:t>Si una vez transcurrido el plazo concedido no se hubiera procedido a la subsanación, se dictará Resolución declarando la ineficacia de la declaración y consiguiente imposibilidad de continuar la actividad dictará resolución de eficacia de la declaración y de terminación del procedimiento, siendo objeto de sanción el incumplimiento de la obligación de subsanar.</w:t>
      </w:r>
    </w:p>
    <w:p w14:paraId="679A97E1" w14:textId="77777777" w:rsidR="00C6369D" w:rsidRPr="006A7BC5" w:rsidRDefault="00C6369D" w:rsidP="00C6369D">
      <w:pPr>
        <w:tabs>
          <w:tab w:val="clear" w:pos="425"/>
        </w:tabs>
        <w:ind w:left="360"/>
        <w:rPr>
          <w:b/>
        </w:rPr>
      </w:pPr>
    </w:p>
    <w:p w14:paraId="30C1835B" w14:textId="77777777" w:rsidR="00C6369D" w:rsidRPr="006A7BC5" w:rsidRDefault="00C6369D" w:rsidP="00C6369D">
      <w:pPr>
        <w:tabs>
          <w:tab w:val="clear" w:pos="425"/>
        </w:tabs>
        <w:ind w:left="360"/>
      </w:pPr>
      <w:r w:rsidRPr="006A7BC5">
        <w:rPr>
          <w:b/>
        </w:rPr>
        <w:t>B) Desfavorable</w:t>
      </w:r>
      <w:r w:rsidRPr="006A7BC5">
        <w:t>: en el caso de que la actividad muestre irregularidades sustanciales.</w:t>
      </w:r>
    </w:p>
    <w:p w14:paraId="0AD91420" w14:textId="77777777" w:rsidR="00C6369D" w:rsidRPr="006A7BC5" w:rsidRDefault="00C6369D" w:rsidP="00815904">
      <w:pPr>
        <w:pStyle w:val="Prrafodelista"/>
        <w:numPr>
          <w:ilvl w:val="0"/>
          <w:numId w:val="130"/>
        </w:numPr>
        <w:tabs>
          <w:tab w:val="clear" w:pos="425"/>
        </w:tabs>
      </w:pPr>
      <w:r w:rsidRPr="006A7BC5">
        <w:t xml:space="preserve">En el caso de acta de inspección desfavorable se harán constar los motivos de la misma y las medidas correctoras que deban adoptarse, concediendo al interesado un plazo de diez días para su corrección, produciéndose automáticamente la suspensión cautelar de la actividad, en tanto no se acredite la realización de las medidas ordenadas. </w:t>
      </w:r>
    </w:p>
    <w:p w14:paraId="44E5CFD7" w14:textId="77777777" w:rsidR="00C6369D" w:rsidRPr="006A7BC5" w:rsidRDefault="00C6369D" w:rsidP="00815904">
      <w:pPr>
        <w:pStyle w:val="Prrafodelista"/>
        <w:numPr>
          <w:ilvl w:val="0"/>
          <w:numId w:val="130"/>
        </w:numPr>
        <w:tabs>
          <w:tab w:val="clear" w:pos="425"/>
        </w:tabs>
      </w:pPr>
      <w:r w:rsidRPr="006A7BC5">
        <w:t>Transcurrido el plazo y acreditada la realización de medidas correctoras, se levantará acta declarando la eficacia de la declaración responsable y dando por terminado el procedimiento, y se dictará Resolución acordando el archivo del expediente.</w:t>
      </w:r>
    </w:p>
    <w:p w14:paraId="3F633822" w14:textId="77777777" w:rsidR="00C6369D" w:rsidRPr="006A7BC5" w:rsidRDefault="00C6369D" w:rsidP="00815904">
      <w:pPr>
        <w:pStyle w:val="Prrafodelista"/>
        <w:numPr>
          <w:ilvl w:val="0"/>
          <w:numId w:val="130"/>
        </w:numPr>
        <w:tabs>
          <w:tab w:val="clear" w:pos="425"/>
        </w:tabs>
      </w:pPr>
      <w:r w:rsidRPr="006A7BC5">
        <w:t>Terminado el plazo para la adopción de las medidas correctoras señaladas, se procederá a realizar una nueva inspección. Si no hubieren sido resueltos los incumplimientos, se elaborará un informe técnico y un informe jurídico con propuesta de cese de la actividad por incumplimiento, así como propuesta de resolución declarando concluido el procedimiento de inspección y ordenándose el cese inmediato de la actividad en su totalidad o en la parte que proceda dando traslado de dicha resolución a la inspección urbanística y a la policial.</w:t>
      </w:r>
    </w:p>
    <w:p w14:paraId="5C6D3FB3" w14:textId="77777777" w:rsidR="00C6369D" w:rsidRPr="006A7BC5" w:rsidRDefault="00C6369D" w:rsidP="00815904">
      <w:pPr>
        <w:pStyle w:val="Prrafodelista"/>
        <w:numPr>
          <w:ilvl w:val="1"/>
          <w:numId w:val="129"/>
        </w:numPr>
        <w:tabs>
          <w:tab w:val="clear" w:pos="425"/>
        </w:tabs>
      </w:pPr>
      <w:r w:rsidRPr="006A7BC5">
        <w:t>En el caso de que las deficiencias relacionadas en el acta de inspección fueran insubsanables, se resolverá sobre el cese efectivo de la actividad, haciéndose constar la condición de insubsanable de manera expresa en el acta de inspección.</w:t>
      </w:r>
    </w:p>
    <w:p w14:paraId="66319D94" w14:textId="77777777" w:rsidR="00C6369D" w:rsidRPr="006A7BC5" w:rsidRDefault="00C6369D" w:rsidP="00815904">
      <w:pPr>
        <w:pStyle w:val="Prrafodelista"/>
        <w:numPr>
          <w:ilvl w:val="1"/>
          <w:numId w:val="129"/>
        </w:numPr>
        <w:tabs>
          <w:tab w:val="clear" w:pos="425"/>
        </w:tabs>
      </w:pPr>
      <w:r w:rsidRPr="006A7BC5">
        <w:t>El acta de inspección desfavorable también podrá levantarse cuando se hayan comprobado y detectado los hechos referidos en el artículo 69.4 de la Ley 39/2015, de 1 de octubre, del Procedimiento Administrativo Común de las Administraciones Públicas procediendo conforme a lo allí establecido.</w:t>
      </w:r>
    </w:p>
    <w:p w14:paraId="187711A8" w14:textId="77777777" w:rsidR="00C6369D" w:rsidRPr="006A7BC5" w:rsidRDefault="00C6369D" w:rsidP="00815904">
      <w:pPr>
        <w:pStyle w:val="Prrafodelista"/>
        <w:numPr>
          <w:ilvl w:val="1"/>
          <w:numId w:val="129"/>
        </w:numPr>
        <w:tabs>
          <w:tab w:val="clear" w:pos="425"/>
        </w:tabs>
      </w:pPr>
      <w:r w:rsidRPr="006A7BC5">
        <w:t>Se podrá conceder de oficio o a petición de interesado una ampliación del plazo establecido para la adopción de medidas correctoras, que no excederá de la mitad del mismo, si las circunstancias lo aconsejan y con ello no se perjudican derechos de tercero.</w:t>
      </w:r>
    </w:p>
    <w:p w14:paraId="2AED1A2C" w14:textId="77777777" w:rsidR="00C6369D" w:rsidRPr="006A7BC5" w:rsidRDefault="00C6369D" w:rsidP="00C6369D">
      <w:pPr>
        <w:pStyle w:val="Prrafodelista"/>
        <w:tabs>
          <w:tab w:val="clear" w:pos="425"/>
        </w:tabs>
        <w:ind w:left="1080"/>
      </w:pPr>
    </w:p>
    <w:p w14:paraId="6511D00A" w14:textId="77777777" w:rsidR="00C6369D" w:rsidRPr="006A7BC5" w:rsidRDefault="00C6369D" w:rsidP="00C6369D">
      <w:pPr>
        <w:pStyle w:val="Ttulo4"/>
      </w:pPr>
      <w:bookmarkStart w:id="589" w:name="I17"/>
      <w:bookmarkStart w:id="590" w:name="I19"/>
      <w:bookmarkStart w:id="591" w:name="_Toc532225684"/>
      <w:bookmarkStart w:id="592" w:name="_Toc8824504"/>
      <w:bookmarkStart w:id="593" w:name="_Toc466486227"/>
      <w:bookmarkStart w:id="594" w:name="_Toc201912982"/>
      <w:bookmarkEnd w:id="589"/>
      <w:bookmarkEnd w:id="590"/>
      <w:r w:rsidRPr="006A7BC5">
        <w:t xml:space="preserve">SECCIÓN CUARTA. ACTOS Y USOS DE NATURALEZA URBANÍSTICA SUJETOS AL RÉGIMEN DE </w:t>
      </w:r>
      <w:bookmarkEnd w:id="591"/>
      <w:bookmarkEnd w:id="592"/>
      <w:r w:rsidRPr="006A7BC5">
        <w:t>DECLARACIÓN RESPONSABLE</w:t>
      </w:r>
      <w:bookmarkEnd w:id="594"/>
    </w:p>
    <w:p w14:paraId="77670977" w14:textId="77777777" w:rsidR="00C6369D" w:rsidRPr="006A7BC5" w:rsidRDefault="00C6369D" w:rsidP="00B26B40">
      <w:pPr>
        <w:pStyle w:val="Ttulo3"/>
        <w:numPr>
          <w:ilvl w:val="0"/>
          <w:numId w:val="252"/>
        </w:numPr>
      </w:pPr>
      <w:bookmarkStart w:id="595" w:name="_Toc466486224"/>
      <w:bookmarkStart w:id="596" w:name="_Toc532225685"/>
      <w:bookmarkStart w:id="597" w:name="_Toc8824505"/>
      <w:bookmarkStart w:id="598" w:name="_Toc201912983"/>
      <w:r w:rsidRPr="006A7BC5">
        <w:t xml:space="preserve">Obras menores sujetas a </w:t>
      </w:r>
      <w:bookmarkEnd w:id="595"/>
      <w:r w:rsidRPr="006A7BC5">
        <w:t>declaración responsable. Clasificación</w:t>
      </w:r>
      <w:bookmarkEnd w:id="596"/>
      <w:bookmarkEnd w:id="597"/>
      <w:bookmarkEnd w:id="598"/>
    </w:p>
    <w:p w14:paraId="46E30168" w14:textId="77777777" w:rsidR="00C6369D" w:rsidRPr="006A7BC5" w:rsidRDefault="00C6369D" w:rsidP="00815904">
      <w:pPr>
        <w:pStyle w:val="Prrafodelista"/>
        <w:numPr>
          <w:ilvl w:val="0"/>
          <w:numId w:val="131"/>
        </w:numPr>
        <w:spacing w:before="100" w:beforeAutospacing="1" w:after="100" w:afterAutospacing="1"/>
      </w:pPr>
      <w:r w:rsidRPr="006A7BC5">
        <w:t xml:space="preserve">Las declaraciones responsables relativas a las obras menores tienen en común su escasa entidad técnica, impacto urbanístico y repercusión medioambiental que supondrá que, únicamente, deban ser comunicadas a la Administración municipal con anterioridad al inicio de su ejecución, a los efectos de constancia de la realización y posible control ulterior. </w:t>
      </w:r>
    </w:p>
    <w:p w14:paraId="0DB9D145" w14:textId="77777777" w:rsidR="00C6369D" w:rsidRPr="006A7BC5" w:rsidRDefault="00C6369D" w:rsidP="00815904">
      <w:pPr>
        <w:pStyle w:val="Prrafodelista"/>
        <w:numPr>
          <w:ilvl w:val="0"/>
          <w:numId w:val="131"/>
        </w:numPr>
        <w:spacing w:before="100" w:beforeAutospacing="1" w:after="100" w:afterAutospacing="1"/>
      </w:pPr>
      <w:r w:rsidRPr="006A7BC5">
        <w:t>Se clasifican en:</w:t>
      </w:r>
    </w:p>
    <w:p w14:paraId="2C9DF96B" w14:textId="77777777" w:rsidR="00C6369D" w:rsidRPr="006A7BC5" w:rsidRDefault="00C6369D" w:rsidP="00C6369D">
      <w:pPr>
        <w:ind w:left="720"/>
        <w:rPr>
          <w:bCs/>
        </w:rPr>
      </w:pPr>
      <w:r w:rsidRPr="006A7BC5">
        <w:rPr>
          <w:bCs/>
        </w:rPr>
        <w:t>a) Obra menor con dirección facultativa</w:t>
      </w:r>
    </w:p>
    <w:p w14:paraId="43763DEF" w14:textId="77777777" w:rsidR="00C6369D" w:rsidRPr="006A7BC5" w:rsidRDefault="00C6369D" w:rsidP="00C6369D">
      <w:pPr>
        <w:ind w:left="720"/>
        <w:rPr>
          <w:bCs/>
        </w:rPr>
      </w:pPr>
      <w:r w:rsidRPr="006A7BC5">
        <w:rPr>
          <w:bCs/>
        </w:rPr>
        <w:t>b) Obra menor con fianza sin dirección facultativa</w:t>
      </w:r>
    </w:p>
    <w:p w14:paraId="2A32DF47" w14:textId="77777777" w:rsidR="00C6369D" w:rsidRPr="006A7BC5" w:rsidRDefault="00C6369D" w:rsidP="00C6369D">
      <w:pPr>
        <w:ind w:left="720"/>
        <w:rPr>
          <w:bCs/>
        </w:rPr>
      </w:pPr>
      <w:r w:rsidRPr="006A7BC5">
        <w:rPr>
          <w:bCs/>
        </w:rPr>
        <w:t>c) Obra menor sin dirección facultativa</w:t>
      </w:r>
    </w:p>
    <w:p w14:paraId="7CAC7E61" w14:textId="77777777" w:rsidR="00C6369D" w:rsidRPr="006A7BC5" w:rsidRDefault="00C6369D" w:rsidP="00B26B40">
      <w:pPr>
        <w:pStyle w:val="Ttulo3"/>
        <w:numPr>
          <w:ilvl w:val="0"/>
          <w:numId w:val="252"/>
        </w:numPr>
      </w:pPr>
      <w:bookmarkStart w:id="599" w:name="_Toc532225686"/>
      <w:bookmarkStart w:id="600" w:name="_Toc8824506"/>
      <w:bookmarkStart w:id="601" w:name="_Toc201912984"/>
      <w:r w:rsidRPr="006A7BC5">
        <w:t>Declaración responsable de obra menor con dirección facultativa</w:t>
      </w:r>
      <w:bookmarkEnd w:id="599"/>
      <w:bookmarkEnd w:id="600"/>
      <w:bookmarkEnd w:id="601"/>
    </w:p>
    <w:p w14:paraId="00795C68" w14:textId="77777777" w:rsidR="00C6369D" w:rsidRPr="006A7BC5" w:rsidRDefault="00C6369D" w:rsidP="00815904">
      <w:pPr>
        <w:pStyle w:val="NormalWeb"/>
        <w:numPr>
          <w:ilvl w:val="0"/>
          <w:numId w:val="132"/>
        </w:numPr>
        <w:shd w:val="clear" w:color="auto" w:fill="FFFFFF"/>
        <w:spacing w:before="0" w:beforeAutospacing="0"/>
        <w:rPr>
          <w:szCs w:val="20"/>
        </w:rPr>
      </w:pPr>
      <w:r w:rsidRPr="006A7BC5">
        <w:rPr>
          <w:szCs w:val="20"/>
          <w:shd w:val="clear" w:color="auto" w:fill="FFFFFF"/>
        </w:rPr>
        <w:t>Se consideran objeto de tramitación especial como actuaciones comunicadas las</w:t>
      </w:r>
      <w:r w:rsidRPr="006A7BC5">
        <w:rPr>
          <w:szCs w:val="20"/>
        </w:rPr>
        <w:t xml:space="preserve"> obras menores con dirección facultativa, siendo todas aquellas que, por razón de su sencillez técnica y escasa entidad constructiva y económica, puedan ser consideradas como tales, pero que requieren durante su ejecución la supervisión de un técnico competente:</w:t>
      </w:r>
    </w:p>
    <w:p w14:paraId="4ADABD59"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Establecimiento de vallas o cercas de precaución de obras</w:t>
      </w:r>
    </w:p>
    <w:p w14:paraId="449EE8AF"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Ejecución de catas, pozos y sondeos de exploración</w:t>
      </w:r>
    </w:p>
    <w:p w14:paraId="1F514F5A" w14:textId="77777777"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Demolición de edificios de una planta y con altura inferior a 4 m. o exentos de una sola planta</w:t>
      </w:r>
    </w:p>
    <w:p w14:paraId="0D5DF801" w14:textId="77777777" w:rsidR="00C6369D" w:rsidRPr="006A7BC5" w:rsidRDefault="00C6369D" w:rsidP="00815904">
      <w:pPr>
        <w:numPr>
          <w:ilvl w:val="0"/>
          <w:numId w:val="133"/>
        </w:numPr>
        <w:shd w:val="clear" w:color="auto" w:fill="FFFFFF"/>
        <w:tabs>
          <w:tab w:val="clear" w:pos="425"/>
        </w:tabs>
        <w:spacing w:before="100" w:beforeAutospacing="1" w:after="100" w:afterAutospacing="1"/>
        <w:rPr>
          <w:rStyle w:val="Textoennegrita"/>
          <w:b w:val="0"/>
          <w:bCs w:val="0"/>
        </w:rPr>
      </w:pPr>
      <w:r w:rsidRPr="006A7BC5">
        <w:t>Colocación de anuncios en cubiertas de edificios, siempre que su uso sea compatible</w:t>
      </w:r>
    </w:p>
    <w:p w14:paraId="68FFFCB4" w14:textId="77777777" w:rsidR="00C6369D" w:rsidRPr="006A7BC5" w:rsidRDefault="00C6369D" w:rsidP="00815904">
      <w:pPr>
        <w:pStyle w:val="NormalWeb"/>
        <w:numPr>
          <w:ilvl w:val="0"/>
          <w:numId w:val="132"/>
        </w:numPr>
        <w:shd w:val="clear" w:color="auto" w:fill="FFFFFF"/>
        <w:spacing w:before="0" w:beforeAutospacing="0"/>
        <w:rPr>
          <w:szCs w:val="20"/>
        </w:rPr>
      </w:pPr>
      <w:r w:rsidRPr="006A7BC5">
        <w:rPr>
          <w:rStyle w:val="Textoennegrita"/>
          <w:b w:val="0"/>
          <w:szCs w:val="20"/>
        </w:rPr>
        <w:t>Documentación a aportar:</w:t>
      </w:r>
    </w:p>
    <w:p w14:paraId="3F8E6407"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 la obra escrita y/o gráficamente con extensión de la misma</w:t>
      </w:r>
    </w:p>
    <w:p w14:paraId="54A023D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Documento con el presupuesto de la obra</w:t>
      </w:r>
    </w:p>
    <w:p w14:paraId="1E8B5A3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Justificante del pago de la Tasa correspondiente, autoliquidada y abonada previamente a la presentación de la solicitud</w:t>
      </w:r>
    </w:p>
    <w:p w14:paraId="63103CBA"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Hoja de encargo de dirección facultativa</w:t>
      </w:r>
    </w:p>
    <w:p w14:paraId="00F6A27C"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En demoliciones de edificios de una planta y con altura inferior a 4 m. o exentos de una sola planta adicionalmente se exigirán fotografías en color, tamaño 13x18 mínimo de cada una de las fachadas del edificio que se pretende derribar</w:t>
      </w:r>
    </w:p>
    <w:p w14:paraId="10C42CA4"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vallado que se realizará en la parcela resultante:</w:t>
      </w:r>
    </w:p>
    <w:p w14:paraId="50F14EE5"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tratamiento de protección previsto para sanear o proteger las medianeras vistas de los edificios contiguos</w:t>
      </w:r>
    </w:p>
    <w:p w14:paraId="546C78D3"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Estudio de gestión de residuos de demolición</w:t>
      </w:r>
    </w:p>
    <w:p w14:paraId="60641FB3" w14:textId="77777777"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 xml:space="preserve">En </w:t>
      </w:r>
      <w:r w:rsidRPr="006A7BC5">
        <w:rPr>
          <w:b/>
          <w:bCs/>
          <w:lang w:eastAsia="es-ES"/>
        </w:rPr>
        <w:t xml:space="preserve">edificios catalogados </w:t>
      </w:r>
      <w:r w:rsidRPr="006A7BC5">
        <w:rPr>
          <w:lang w:eastAsia="es-ES"/>
        </w:rPr>
        <w:t>se requerirá la documentación precisa que determine la legislación autonómica vigente en materia de patrimonio cultural</w:t>
      </w:r>
    </w:p>
    <w:p w14:paraId="7C210930" w14:textId="77777777" w:rsidR="00C6369D" w:rsidRPr="006A7BC5" w:rsidRDefault="00C6369D" w:rsidP="00815904">
      <w:pPr>
        <w:pStyle w:val="Prrafodelista"/>
        <w:numPr>
          <w:ilvl w:val="0"/>
          <w:numId w:val="132"/>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14:paraId="1A6A7D9C" w14:textId="77777777" w:rsidR="00C6369D" w:rsidRPr="006A7BC5" w:rsidRDefault="00C6369D" w:rsidP="00A71ACE">
      <w:pPr>
        <w:numPr>
          <w:ilvl w:val="0"/>
          <w:numId w:val="20"/>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14:paraId="0261973A" w14:textId="77777777" w:rsidR="00C6369D" w:rsidRPr="006A7BC5" w:rsidRDefault="00C6369D" w:rsidP="00A71ACE">
      <w:pPr>
        <w:numPr>
          <w:ilvl w:val="0"/>
          <w:numId w:val="20"/>
        </w:numPr>
        <w:shd w:val="clear" w:color="auto" w:fill="FFFFFF"/>
        <w:tabs>
          <w:tab w:val="clear" w:pos="425"/>
        </w:tabs>
        <w:spacing w:after="100" w:afterAutospacing="1"/>
        <w:rPr>
          <w:lang w:eastAsia="es-ES"/>
        </w:rPr>
      </w:pPr>
      <w:r w:rsidRPr="006A7BC5">
        <w:rPr>
          <w:lang w:eastAsia="es-ES"/>
        </w:rPr>
        <w:t xml:space="preserve">En el caso de obras que supongan una </w:t>
      </w:r>
      <w:r w:rsidRPr="006A7BC5">
        <w:rPr>
          <w:b/>
          <w:bCs/>
          <w:lang w:eastAsia="es-ES"/>
        </w:rPr>
        <w:t xml:space="preserve">ocupación y afección de la vía pública </w:t>
      </w:r>
      <w:r w:rsidRPr="006A7BC5">
        <w:rPr>
          <w:lang w:eastAsia="es-ES"/>
        </w:rPr>
        <w:t>se deberá depositar la fianza correspondiente según la ordenanza fiscal.</w:t>
      </w:r>
    </w:p>
    <w:p w14:paraId="74F33F78" w14:textId="77777777" w:rsidR="00C6369D" w:rsidRPr="006A7BC5" w:rsidRDefault="00C6369D" w:rsidP="00C6369D">
      <w:pPr>
        <w:shd w:val="clear" w:color="auto" w:fill="FFFFFF"/>
        <w:tabs>
          <w:tab w:val="clear" w:pos="425"/>
        </w:tabs>
        <w:spacing w:after="100" w:afterAutospacing="1"/>
        <w:ind w:left="720"/>
        <w:rPr>
          <w:lang w:eastAsia="es-ES"/>
        </w:rPr>
      </w:pPr>
    </w:p>
    <w:p w14:paraId="32D6CFAA" w14:textId="77777777" w:rsidR="00C6369D" w:rsidRPr="006A7BC5" w:rsidRDefault="00C6369D" w:rsidP="00B26B40">
      <w:pPr>
        <w:pStyle w:val="Ttulo3"/>
        <w:numPr>
          <w:ilvl w:val="0"/>
          <w:numId w:val="252"/>
        </w:numPr>
      </w:pPr>
      <w:bookmarkStart w:id="602" w:name="_Toc532225687"/>
      <w:bookmarkStart w:id="603" w:name="_Toc8824507"/>
      <w:bookmarkStart w:id="604" w:name="_Toc201912985"/>
      <w:r w:rsidRPr="006A7BC5">
        <w:t>Declaración responsable de obra menor con fianza sin dirección facultativa</w:t>
      </w:r>
      <w:bookmarkEnd w:id="602"/>
      <w:bookmarkEnd w:id="603"/>
      <w:bookmarkEnd w:id="604"/>
    </w:p>
    <w:p w14:paraId="75E97AE8" w14:textId="77777777" w:rsidR="00C6369D" w:rsidRPr="006A7BC5" w:rsidRDefault="00C6369D" w:rsidP="00815904">
      <w:pPr>
        <w:pStyle w:val="NormalWeb"/>
        <w:numPr>
          <w:ilvl w:val="0"/>
          <w:numId w:val="134"/>
        </w:numPr>
        <w:shd w:val="clear" w:color="auto" w:fill="FFFFFF"/>
        <w:spacing w:before="0" w:beforeAutospacing="0"/>
        <w:rPr>
          <w:szCs w:val="20"/>
        </w:rPr>
      </w:pPr>
      <w:r w:rsidRPr="006A7BC5">
        <w:rPr>
          <w:szCs w:val="20"/>
        </w:rPr>
        <w:t xml:space="preserve">Serán comunicadas las obras menores con fianza, siendo todas aquéllas que, afectando a la vía pública, por razón de su sencillez técnica y escasa entidad constructiva y económica, puedan ser consideradas como tales, no requiriendo dirección facultativa: </w:t>
      </w:r>
    </w:p>
    <w:p w14:paraId="191D016E"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Construcción, reparación y supresión de vados en las aceras</w:t>
      </w:r>
    </w:p>
    <w:p w14:paraId="08CCA936"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Zanjas en vía pública</w:t>
      </w:r>
    </w:p>
    <w:p w14:paraId="2E8444B3" w14:textId="77777777"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Modificación de mobiliario urbano en vía pública (alcorques, farolas...)</w:t>
      </w:r>
    </w:p>
    <w:p w14:paraId="234C56D4" w14:textId="77777777" w:rsidR="00C6369D" w:rsidRPr="006A7BC5" w:rsidRDefault="00C6369D" w:rsidP="00815904">
      <w:pPr>
        <w:pStyle w:val="NormalWeb"/>
        <w:numPr>
          <w:ilvl w:val="0"/>
          <w:numId w:val="134"/>
        </w:numPr>
        <w:shd w:val="clear" w:color="auto" w:fill="FFFFFF"/>
        <w:spacing w:before="0" w:beforeAutospacing="0"/>
        <w:rPr>
          <w:szCs w:val="20"/>
        </w:rPr>
      </w:pPr>
      <w:r w:rsidRPr="006A7BC5">
        <w:rPr>
          <w:rStyle w:val="Textoennegrita"/>
          <w:b w:val="0"/>
          <w:szCs w:val="20"/>
        </w:rPr>
        <w:t>Documentación a aportar:</w:t>
      </w:r>
    </w:p>
    <w:p w14:paraId="42ABC7A6"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Descripción de la obra escrita y gráficamente con extensión de la misma (plano o croquis de ubicación y con referencias a distancias a fachadas, bordillo y mobiliario urbano afectado)</w:t>
      </w:r>
    </w:p>
    <w:p w14:paraId="531713D4"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Documento con el presupuesto detallado de la obra</w:t>
      </w:r>
    </w:p>
    <w:p w14:paraId="376094C4"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14:paraId="0F37FA7F"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Justificante del depósito de la fianza que se fije según actuación</w:t>
      </w:r>
    </w:p>
    <w:p w14:paraId="7191A510"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bCs/>
          <w:iCs/>
          <w:lang w:eastAsia="es-ES"/>
        </w:rPr>
        <w:t xml:space="preserve">Cuando afecte a la Red de abastecimiento de agua potable y saneamiento se deberá presentar </w:t>
      </w:r>
      <w:r w:rsidRPr="006A7BC5">
        <w:rPr>
          <w:lang w:eastAsia="es-ES"/>
        </w:rPr>
        <w:t xml:space="preserve">justificante de solicitud previa al Servicio Municipal de Aguas </w:t>
      </w:r>
    </w:p>
    <w:p w14:paraId="7B76493A" w14:textId="77777777" w:rsidR="00C6369D" w:rsidRPr="006A7BC5" w:rsidRDefault="00C6369D" w:rsidP="00C6369D">
      <w:pPr>
        <w:shd w:val="clear" w:color="auto" w:fill="FFFFFF"/>
        <w:tabs>
          <w:tab w:val="clear" w:pos="425"/>
        </w:tabs>
        <w:spacing w:before="100" w:beforeAutospacing="1" w:after="100" w:afterAutospacing="1"/>
        <w:ind w:left="720"/>
        <w:rPr>
          <w:lang w:eastAsia="es-ES"/>
        </w:rPr>
      </w:pPr>
    </w:p>
    <w:p w14:paraId="03E41E00" w14:textId="77777777" w:rsidR="00C6369D" w:rsidRPr="006A7BC5" w:rsidRDefault="00C6369D" w:rsidP="00B26B40">
      <w:pPr>
        <w:pStyle w:val="Ttulo3"/>
        <w:numPr>
          <w:ilvl w:val="0"/>
          <w:numId w:val="252"/>
        </w:numPr>
      </w:pPr>
      <w:bookmarkStart w:id="605" w:name="_Toc532225688"/>
      <w:bookmarkStart w:id="606" w:name="_Toc8824508"/>
      <w:bookmarkStart w:id="607" w:name="_Toc201912986"/>
      <w:r w:rsidRPr="006A7BC5">
        <w:t>Declaración responsable de obra menor sin dirección facultativa</w:t>
      </w:r>
      <w:bookmarkEnd w:id="605"/>
      <w:bookmarkEnd w:id="606"/>
      <w:bookmarkEnd w:id="607"/>
    </w:p>
    <w:p w14:paraId="615F9714" w14:textId="77777777" w:rsidR="00C6369D" w:rsidRPr="006A7BC5" w:rsidRDefault="00C6369D" w:rsidP="00815904">
      <w:pPr>
        <w:pStyle w:val="Prrafodelista"/>
        <w:numPr>
          <w:ilvl w:val="0"/>
          <w:numId w:val="136"/>
        </w:numPr>
        <w:spacing w:before="100" w:beforeAutospacing="1" w:after="100" w:afterAutospacing="1"/>
      </w:pPr>
      <w:r w:rsidRPr="006A7BC5">
        <w:t xml:space="preserve">Serán comunicadas las obras menores sin dirección facultativa, siendo todas aquellas que, por razón de su sencillez técnica y escasa entidad constructiva y económica, puedan ser consideradas como tales consistentes en pequeños arreglos o pequeñas obras de simple reparación, decoración, ornato o cerramiento, que no precisen de proyecto técnico y que se encuentren comprendidas en las que se citan. En ningún caso, las obras menores supondrán alteración de volumen o superficie construida, reestructuración, modificación sustancial de elementos arquitectónicos o comunes de un inmueble, del número de viviendas o locales que fueron autorizados por la licencia originaria del edificio, ni afectarán a la estructura (pilares, vigas, etc...), o al diseño exterior, ni mermarán las condiciones de habitabilidad o seguridad en el edificio o instalación, ni afecten a elementos protegidos en edificios catalogados: </w:t>
      </w:r>
    </w:p>
    <w:p w14:paraId="2B33B322"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rótulos, banderas y anuncios luminosos</w:t>
      </w:r>
    </w:p>
    <w:p w14:paraId="796BE329"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anuncios, excepto los situados sobre la cubierta de los edificios</w:t>
      </w:r>
    </w:p>
    <w:p w14:paraId="3AF6847F"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los postes</w:t>
      </w:r>
    </w:p>
    <w:p w14:paraId="1E45C57E"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toldos</w:t>
      </w:r>
    </w:p>
    <w:p w14:paraId="75B645F1"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Trabajos de nivelación que no alteren en más de un metro las cotas naturales del terreno, cuando no afecten a vías o cauces públicos</w:t>
      </w:r>
    </w:p>
    <w:p w14:paraId="6CA62037"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o instalación de barracones o casetas de obra</w:t>
      </w:r>
    </w:p>
    <w:p w14:paraId="3C2ECCF3"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de cubiertas o azoteas que no afecten a la estructura (retejado)</w:t>
      </w:r>
    </w:p>
    <w:p w14:paraId="6A796090"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 xml:space="preserve">Pintura, estuco y reparación de fachadas de edificios </w:t>
      </w:r>
      <w:r w:rsidR="00ED204A" w:rsidRPr="00B729C4">
        <w:rPr>
          <w:color w:val="2E74B5" w:themeColor="accent1" w:themeShade="BF"/>
          <w:lang w:eastAsia="es-ES"/>
        </w:rPr>
        <w:t>no</w:t>
      </w:r>
      <w:r w:rsidR="00ED204A">
        <w:rPr>
          <w:lang w:eastAsia="es-ES"/>
        </w:rPr>
        <w:t xml:space="preserve"> </w:t>
      </w:r>
      <w:r w:rsidRPr="00B729C4">
        <w:rPr>
          <w:color w:val="000000" w:themeColor="text1"/>
          <w:lang w:eastAsia="es-ES"/>
        </w:rPr>
        <w:t>incluidos</w:t>
      </w:r>
      <w:r w:rsidRPr="006A7BC5">
        <w:rPr>
          <w:lang w:eastAsia="es-ES"/>
        </w:rPr>
        <w:t xml:space="preserve"> en catálogos de interés histórico artístico o sin ordenanza especial</w:t>
      </w:r>
    </w:p>
    <w:p w14:paraId="4D7A6FCB"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puertas y persianas en aberturas</w:t>
      </w:r>
    </w:p>
    <w:p w14:paraId="6D1FA5C5"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rejas</w:t>
      </w:r>
    </w:p>
    <w:p w14:paraId="72276D66"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reparación o sustitución de tuberías de instalaciones, desagües y albañales</w:t>
      </w:r>
    </w:p>
    <w:p w14:paraId="6D9CE58D"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Reformas de baños</w:t>
      </w:r>
    </w:p>
    <w:p w14:paraId="371F4A09"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Pintura de patios y medianeras que no den a la vía pública y no precisen andamio</w:t>
      </w:r>
    </w:p>
    <w:p w14:paraId="4667FFD4"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Blanqueo, empapelado, pintura y estuco de habitaciones, escaleras y portales</w:t>
      </w:r>
    </w:p>
    <w:p w14:paraId="1ECE4993"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y sustitución de solados</w:t>
      </w:r>
    </w:p>
    <w:p w14:paraId="6AE952E8"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Demolición y construcción de tabiques o mostradores, que no modifiquen sustancialmente el uso ni actividad de vivienda, al nº de viviendas, ni a las condiciones de habitabilidad</w:t>
      </w:r>
    </w:p>
    <w:p w14:paraId="141E8B90"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escayolas y chapados</w:t>
      </w:r>
    </w:p>
    <w:p w14:paraId="72DCE1C2" w14:textId="77777777"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Sondeos y prospecciones en terrenos de dominio privado</w:t>
      </w:r>
    </w:p>
    <w:p w14:paraId="1ECDD680" w14:textId="77777777" w:rsidR="00C6369D"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Derribo de cubiertas provisionales de una planta y de menos de 50 m² de superficie</w:t>
      </w:r>
    </w:p>
    <w:p w14:paraId="59AAAC43" w14:textId="77777777" w:rsidR="004D31C2" w:rsidRDefault="004D31C2" w:rsidP="004D31C2">
      <w:pPr>
        <w:shd w:val="clear" w:color="auto" w:fill="FFFFFF"/>
        <w:tabs>
          <w:tab w:val="clear" w:pos="425"/>
        </w:tabs>
        <w:spacing w:before="100" w:beforeAutospacing="1" w:after="100" w:afterAutospacing="1"/>
        <w:rPr>
          <w:lang w:eastAsia="es-ES"/>
        </w:rPr>
      </w:pPr>
    </w:p>
    <w:p w14:paraId="039F7649" w14:textId="77777777" w:rsidR="004D31C2" w:rsidRPr="00514C70" w:rsidRDefault="004D31C2" w:rsidP="004D31C2">
      <w:pPr>
        <w:rPr>
          <w:i/>
          <w:color w:val="FF0000"/>
        </w:rPr>
      </w:pPr>
      <w:r w:rsidRPr="00514C70">
        <w:rPr>
          <w:i/>
          <w:color w:val="FF0000"/>
        </w:rPr>
        <w:t>Interpretación Nº 2 del PGM.</w:t>
      </w:r>
    </w:p>
    <w:p w14:paraId="1789903C" w14:textId="77777777" w:rsidR="004D31C2" w:rsidRPr="00514C70" w:rsidRDefault="004D31C2" w:rsidP="004D31C2">
      <w:pPr>
        <w:rPr>
          <w:i/>
          <w:color w:val="FF0000"/>
        </w:rPr>
      </w:pPr>
    </w:p>
    <w:p w14:paraId="136F0CBD" w14:textId="77777777" w:rsidR="004D31C2" w:rsidRPr="00514C70" w:rsidRDefault="004D31C2" w:rsidP="004D31C2">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14:paraId="26487851" w14:textId="77777777" w:rsidR="00C6369D" w:rsidRPr="006A7BC5" w:rsidRDefault="00C6369D" w:rsidP="00815904">
      <w:pPr>
        <w:pStyle w:val="NormalWeb"/>
        <w:numPr>
          <w:ilvl w:val="0"/>
          <w:numId w:val="136"/>
        </w:numPr>
        <w:shd w:val="clear" w:color="auto" w:fill="FFFFFF"/>
        <w:spacing w:before="0" w:beforeAutospacing="0"/>
        <w:rPr>
          <w:szCs w:val="20"/>
        </w:rPr>
      </w:pPr>
      <w:r w:rsidRPr="006A7BC5">
        <w:rPr>
          <w:rStyle w:val="Textoennegrita"/>
          <w:b w:val="0"/>
          <w:szCs w:val="20"/>
        </w:rPr>
        <w:t>Documentación a aportar:</w:t>
      </w:r>
    </w:p>
    <w:p w14:paraId="453C841B"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Descripción de la obra escrita y/o gráficamente con extensión de la misma</w:t>
      </w:r>
    </w:p>
    <w:p w14:paraId="3DA4E0FE"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Documento con el presupuesto detallado de la obra</w:t>
      </w:r>
    </w:p>
    <w:p w14:paraId="79583A4D" w14:textId="77777777"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14:paraId="48C1877F" w14:textId="77777777"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Fotografías del estado anterior a la ejecución de la obra</w:t>
      </w:r>
    </w:p>
    <w:p w14:paraId="4377DFCA" w14:textId="77777777" w:rsidR="00C6369D" w:rsidRPr="006A7BC5" w:rsidRDefault="00C6369D" w:rsidP="00C6369D">
      <w:pPr>
        <w:shd w:val="clear" w:color="auto" w:fill="FFFFFF"/>
        <w:tabs>
          <w:tab w:val="clear" w:pos="425"/>
        </w:tabs>
        <w:spacing w:before="100" w:beforeAutospacing="1" w:after="100" w:afterAutospacing="1"/>
        <w:ind w:left="720"/>
        <w:jc w:val="left"/>
        <w:rPr>
          <w:lang w:eastAsia="es-ES"/>
        </w:rPr>
      </w:pPr>
    </w:p>
    <w:p w14:paraId="68D11B40" w14:textId="77777777" w:rsidR="00C6369D" w:rsidRPr="006A7BC5" w:rsidRDefault="00C6369D" w:rsidP="00C6369D">
      <w:pPr>
        <w:pStyle w:val="Ttulo4"/>
      </w:pPr>
      <w:bookmarkStart w:id="608" w:name="_Toc532225689"/>
      <w:bookmarkStart w:id="609" w:name="_Toc8824509"/>
      <w:bookmarkStart w:id="610" w:name="_Toc201912987"/>
      <w:r w:rsidRPr="006A7BC5">
        <w:t xml:space="preserve">SECCION QUINTA. </w:t>
      </w:r>
      <w:bookmarkEnd w:id="593"/>
      <w:r w:rsidRPr="006A7BC5">
        <w:t xml:space="preserve">INTERVENCIÓN EN LA ACTIVIDAD MEDIANTE LICENCIA </w:t>
      </w:r>
      <w:bookmarkStart w:id="611" w:name="_Toc466486228"/>
      <w:bookmarkStart w:id="612" w:name="_Toc466486232"/>
      <w:r w:rsidRPr="006A7BC5">
        <w:t>AMBIENTAL</w:t>
      </w:r>
      <w:bookmarkEnd w:id="608"/>
      <w:bookmarkEnd w:id="609"/>
      <w:bookmarkEnd w:id="610"/>
    </w:p>
    <w:p w14:paraId="390F6268" w14:textId="77777777" w:rsidR="00C6369D" w:rsidRPr="006A7BC5" w:rsidRDefault="00C6369D" w:rsidP="00B26B40">
      <w:pPr>
        <w:pStyle w:val="Ttulo3"/>
        <w:numPr>
          <w:ilvl w:val="0"/>
          <w:numId w:val="252"/>
        </w:numPr>
      </w:pPr>
      <w:bookmarkStart w:id="613" w:name="_Toc532225690"/>
      <w:bookmarkStart w:id="614" w:name="_Toc8824510"/>
      <w:bookmarkStart w:id="615" w:name="_Toc201912988"/>
      <w:bookmarkEnd w:id="611"/>
      <w:r w:rsidRPr="006A7BC5">
        <w:t>Licencia ambiental</w:t>
      </w:r>
      <w:bookmarkEnd w:id="612"/>
      <w:bookmarkEnd w:id="613"/>
      <w:bookmarkEnd w:id="614"/>
      <w:bookmarkEnd w:id="615"/>
    </w:p>
    <w:p w14:paraId="1E3F08CC" w14:textId="77777777" w:rsidR="00C6369D" w:rsidRPr="006A7BC5" w:rsidRDefault="00C6369D" w:rsidP="00815904">
      <w:pPr>
        <w:numPr>
          <w:ilvl w:val="0"/>
          <w:numId w:val="138"/>
        </w:numPr>
        <w:shd w:val="clear" w:color="auto" w:fill="FFFFFF"/>
      </w:pPr>
      <w:r w:rsidRPr="006A7BC5">
        <w:t>Se define la licencia ambiental como la resolución dictada por el órgano ambiental municipal con carácter preceptivo y previo al funcionamiento de las actividades e instalaciones nuevas o que supongan un cambio sustancial a las ya instaladas, susceptibles de originar daños al medio ambiente y entorno urbano, la seguridad o la salud pública y en el patrimonio histórico.</w:t>
      </w:r>
    </w:p>
    <w:p w14:paraId="73414BDA" w14:textId="77777777" w:rsidR="00C6369D" w:rsidRPr="006A7BC5" w:rsidRDefault="00C6369D" w:rsidP="00815904">
      <w:pPr>
        <w:numPr>
          <w:ilvl w:val="0"/>
          <w:numId w:val="138"/>
        </w:numPr>
        <w:shd w:val="clear" w:color="auto" w:fill="FFFFFF"/>
      </w:pPr>
      <w:r w:rsidRPr="006A7BC5">
        <w:t>Se requerirá para aquellas actividades o instalaciones establecidas en el Anexo III del Decreto 29/2018, de 20 de septiembre, por el que se aprueba el reglamento de desarrollo del Título I "Intervención Administrativa" de la Ley 6/2017 de Protección de Medio Ambiente de La Rioja, o normativa que la sustituya.</w:t>
      </w:r>
    </w:p>
    <w:p w14:paraId="2B07F0EB" w14:textId="77777777" w:rsidR="00C6369D" w:rsidRPr="006A7BC5" w:rsidRDefault="00C6369D" w:rsidP="00815904">
      <w:pPr>
        <w:numPr>
          <w:ilvl w:val="0"/>
          <w:numId w:val="138"/>
        </w:numPr>
        <w:shd w:val="clear" w:color="auto" w:fill="FFFFFF"/>
      </w:pPr>
      <w:r w:rsidRPr="006A7BC5">
        <w:t>El procedimiento para su concesión y la documentación a aportar se sujetará necesariamente a las reglas contenidas en el artículo 21 de la Ley 6/2017, de 8 mayo, de Protección del Medio Ambiente de la Comunidad Autónoma de La Rioja y al Decreto 29/2018, de 20 de septiembre, por el que se aprueba el reglamento de desarrollo del Título I "Intervención Administrativa" de la Ley 6/2017 de Protección de Medio Ambiente de La Rioja.</w:t>
      </w:r>
    </w:p>
    <w:p w14:paraId="6AB2319F" w14:textId="77777777" w:rsidR="00C6369D" w:rsidRPr="006A7BC5" w:rsidRDefault="00C6369D" w:rsidP="00815904">
      <w:pPr>
        <w:numPr>
          <w:ilvl w:val="0"/>
          <w:numId w:val="138"/>
        </w:numPr>
        <w:shd w:val="clear" w:color="auto" w:fill="FFFFFF"/>
      </w:pPr>
      <w:r w:rsidRPr="006A7BC5">
        <w:t>En los casos de reforma o ampliación se requerirá la incoación de un nuevo expediente, como si se tratase de nueva instalación. Asimismo, la descripción del proyecto técnico no se limitará a la zona ampliada o reformada, debiendo considerar la actividad en su conjunto.</w:t>
      </w:r>
    </w:p>
    <w:p w14:paraId="5126A130" w14:textId="77777777" w:rsidR="00C6369D" w:rsidRPr="006A7BC5" w:rsidRDefault="00C6369D" w:rsidP="00815904">
      <w:pPr>
        <w:numPr>
          <w:ilvl w:val="0"/>
          <w:numId w:val="138"/>
        </w:numPr>
        <w:shd w:val="clear" w:color="auto" w:fill="FFFFFF"/>
      </w:pPr>
      <w:r w:rsidRPr="006A7BC5">
        <w:t>Los cambios de titularidad y ceses de actividades se tramitarán como una comunicada previa siempre que se mantengan las condiciones originales de la licencia para la que se concedió.</w:t>
      </w:r>
    </w:p>
    <w:p w14:paraId="52029503" w14:textId="77777777" w:rsidR="00C6369D" w:rsidRPr="006A7BC5" w:rsidRDefault="00C6369D" w:rsidP="00C6369D">
      <w:pPr>
        <w:shd w:val="clear" w:color="auto" w:fill="FFFFFF"/>
        <w:ind w:left="360"/>
      </w:pPr>
    </w:p>
    <w:p w14:paraId="481B877B" w14:textId="77777777" w:rsidR="00C6369D" w:rsidRPr="006A7BC5" w:rsidRDefault="00C6369D" w:rsidP="00B26B40">
      <w:pPr>
        <w:pStyle w:val="Ttulo3"/>
        <w:numPr>
          <w:ilvl w:val="0"/>
          <w:numId w:val="252"/>
        </w:numPr>
      </w:pPr>
      <w:bookmarkStart w:id="616" w:name="_Toc532225691"/>
      <w:bookmarkStart w:id="617" w:name="_Toc8824511"/>
      <w:bookmarkStart w:id="618" w:name="_Toc201912989"/>
      <w:r w:rsidRPr="006A7BC5">
        <w:t>Licencia conjunta ambiental y de obras</w:t>
      </w:r>
      <w:bookmarkEnd w:id="616"/>
      <w:bookmarkEnd w:id="617"/>
      <w:bookmarkEnd w:id="618"/>
    </w:p>
    <w:p w14:paraId="63294908" w14:textId="77777777"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Cuando la actividad sujeta a licencia ambiental requiera la ejecución de obras se procederá a la tramitación conjunta de ambas, bajo licencia conjunta ambiental y de obras. Dichas obras se someterán excepcionalmente a licencia urbanística, aún en el supuesto de poder acogerse su ejecución al régimen de comunicación.</w:t>
      </w:r>
    </w:p>
    <w:p w14:paraId="41E39F75" w14:textId="77777777" w:rsidR="00C6369D" w:rsidRPr="006A7BC5" w:rsidRDefault="00C6369D" w:rsidP="00C6369D">
      <w:pPr>
        <w:pStyle w:val="NormalWeb"/>
        <w:shd w:val="clear" w:color="auto" w:fill="FFFFFF"/>
        <w:spacing w:before="0" w:beforeAutospacing="0"/>
        <w:ind w:left="360"/>
        <w:rPr>
          <w:bCs/>
          <w:szCs w:val="20"/>
        </w:rPr>
      </w:pPr>
    </w:p>
    <w:p w14:paraId="54692664" w14:textId="77777777"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Documentación a aportar con carácter general:</w:t>
      </w:r>
    </w:p>
    <w:p w14:paraId="60F2B0D4"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Documentación acreditativa de la representación</w:t>
      </w:r>
    </w:p>
    <w:p w14:paraId="5976A17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Justificante del pago de la Tasa correspondiente </w:t>
      </w:r>
    </w:p>
    <w:p w14:paraId="371C1929" w14:textId="77777777" w:rsidR="00C6369D" w:rsidRPr="006A7BC5" w:rsidRDefault="00C6369D" w:rsidP="00815904">
      <w:pPr>
        <w:pStyle w:val="Prrafodelista"/>
        <w:numPr>
          <w:ilvl w:val="0"/>
          <w:numId w:val="139"/>
        </w:numPr>
      </w:pPr>
      <w:r w:rsidRPr="006A7BC5">
        <w:t xml:space="preserve">El proyecto de actividad y de obra deberá contener: </w:t>
      </w:r>
    </w:p>
    <w:p w14:paraId="4BFDFAB5" w14:textId="77777777" w:rsidR="00C6369D" w:rsidRPr="006A7BC5" w:rsidRDefault="00C6369D" w:rsidP="00C6369D">
      <w:pPr>
        <w:ind w:left="360"/>
        <w:rPr>
          <w:b/>
        </w:rPr>
      </w:pPr>
      <w:r w:rsidRPr="006A7BC5">
        <w:rPr>
          <w:b/>
        </w:rPr>
        <w:t xml:space="preserve">3.1. En lo relativo a la actividad: </w:t>
      </w:r>
    </w:p>
    <w:p w14:paraId="6987D029"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ambiental descriptiva y justificativa de la instalación o actividad, su incidencia en el medio, las técnicas de prevención y las medidas correctoras de los efectos negativos sobre el medio ambiente. En ella se detallarán: </w:t>
      </w:r>
    </w:p>
    <w:p w14:paraId="1A49B001" w14:textId="77777777" w:rsidR="00C6369D" w:rsidRPr="006A7BC5" w:rsidRDefault="00C6369D" w:rsidP="00815904">
      <w:pPr>
        <w:pStyle w:val="Prrafodelista"/>
        <w:numPr>
          <w:ilvl w:val="1"/>
          <w:numId w:val="140"/>
        </w:numPr>
      </w:pPr>
      <w:r w:rsidRPr="006A7BC5">
        <w:t>Las características de la actividad o instalación</w:t>
      </w:r>
    </w:p>
    <w:p w14:paraId="17F1DA8D" w14:textId="77777777" w:rsidR="00C6369D" w:rsidRPr="006A7BC5" w:rsidRDefault="00C6369D" w:rsidP="00815904">
      <w:pPr>
        <w:pStyle w:val="Prrafodelista"/>
        <w:numPr>
          <w:ilvl w:val="1"/>
          <w:numId w:val="140"/>
        </w:numPr>
      </w:pPr>
      <w:r w:rsidRPr="006A7BC5">
        <w:t>Informe de situación del suelo donde se asentará la instalación o se desarrollará la actividad</w:t>
      </w:r>
    </w:p>
    <w:p w14:paraId="345A11F0" w14:textId="77777777" w:rsidR="00C6369D" w:rsidRPr="006A7BC5" w:rsidRDefault="00C6369D" w:rsidP="00815904">
      <w:pPr>
        <w:pStyle w:val="Prrafodelista"/>
        <w:numPr>
          <w:ilvl w:val="1"/>
          <w:numId w:val="140"/>
        </w:numPr>
      </w:pPr>
      <w:r w:rsidRPr="006A7BC5">
        <w:t xml:space="preserve">Su incidencia en el medio ambiente y, en particular, los recursos naturales, materias, sustancias o energía empleadas en la instalación </w:t>
      </w:r>
    </w:p>
    <w:p w14:paraId="7E6EFF4C"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Los residuos y emisiones contaminantes</w:t>
      </w:r>
    </w:p>
    <w:p w14:paraId="03450205"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molestias que pudiera causar a los habitantes de la localidad por ruidos, calor, vibraciones, olores u otros</w:t>
      </w:r>
    </w:p>
    <w:p w14:paraId="096B3397" w14:textId="77777777"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técnicas de prevención y las medidas correctoras de los efectos negativos sobre el medio ambiente</w:t>
      </w:r>
    </w:p>
    <w:p w14:paraId="70A6DD0E"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La documentación que fuera preceptiva para la obtención de las autorizaciones o licencias según la legislación vigente en materia de prevención de incendios, protección de la salud, generación de residuos y vertidos y emisiones a la atmósfera. </w:t>
      </w:r>
    </w:p>
    <w:p w14:paraId="4C7B5192" w14:textId="77777777" w:rsidR="00C6369D" w:rsidRPr="006A7BC5" w:rsidRDefault="00C6369D" w:rsidP="00C6369D">
      <w:pPr>
        <w:ind w:left="709"/>
      </w:pPr>
      <w:r w:rsidRPr="006A7BC5">
        <w:t>Esta documentación podrá sustituirse mediante la aportación de las propias autorizaciones o licencias o del justificante de haberse solicitado ante los órganos competentes</w:t>
      </w:r>
    </w:p>
    <w:p w14:paraId="31F52389"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Los datos que a su juicio deben quedar amparados por el régimen de confidencialidad durante la tramitación de procedimiento, de conformidad con la legislación vigente</w:t>
      </w:r>
    </w:p>
    <w:p w14:paraId="2460FBE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del cumplimiento de la normativa urbanística y medio ambiental municipal aplicable </w:t>
      </w:r>
    </w:p>
    <w:p w14:paraId="37ACFBE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nivel de presión sonora máximo que se alcanzará en el interior de la actividad </w:t>
      </w:r>
    </w:p>
    <w:p w14:paraId="02479F3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características de los materiales aislantes empleados </w:t>
      </w:r>
    </w:p>
    <w:p w14:paraId="10B498FE" w14:textId="77777777" w:rsidR="00C6369D" w:rsidRPr="006A7BC5" w:rsidRDefault="00C6369D" w:rsidP="00C6369D">
      <w:pPr>
        <w:ind w:left="360"/>
        <w:rPr>
          <w:b/>
        </w:rPr>
      </w:pPr>
    </w:p>
    <w:p w14:paraId="7B5DF3BB" w14:textId="77777777" w:rsidR="00C6369D" w:rsidRPr="006A7BC5" w:rsidRDefault="00C6369D" w:rsidP="00C6369D">
      <w:pPr>
        <w:ind w:left="360"/>
        <w:rPr>
          <w:b/>
        </w:rPr>
      </w:pPr>
      <w:r w:rsidRPr="006A7BC5">
        <w:rPr>
          <w:b/>
        </w:rPr>
        <w:t xml:space="preserve">3.2. En lo relativo a las obras: </w:t>
      </w:r>
    </w:p>
    <w:p w14:paraId="5E5C4B43"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14:paraId="15C02CC6"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urbanística incluyendo un resumen de características relativas a la superficie y volumen fijados,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 </w:t>
      </w:r>
    </w:p>
    <w:p w14:paraId="08825CD5"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constructiva con descripción de las soluciones adoptadas </w:t>
      </w:r>
    </w:p>
    <w:p w14:paraId="0C30140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Cumplimiento del CTE </w:t>
      </w:r>
    </w:p>
    <w:p w14:paraId="2B7BF574"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Los demás documentos exigidos por disposiciones vigentes. </w:t>
      </w:r>
    </w:p>
    <w:p w14:paraId="4D84387C"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Información geotécnica </w:t>
      </w:r>
    </w:p>
    <w:p w14:paraId="6477C29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Cálculo de la estructura </w:t>
      </w:r>
    </w:p>
    <w:p w14:paraId="6171EB82"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Protección contra el incendio</w:t>
      </w:r>
    </w:p>
    <w:p w14:paraId="6A64B856"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Instalaciones del edificio Eficiencia energética </w:t>
      </w:r>
    </w:p>
    <w:p w14:paraId="35009A7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Plan de control de calidad </w:t>
      </w:r>
    </w:p>
    <w:p w14:paraId="73330EFD"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Seguridad y Salud o Estudio Básico, en su caso </w:t>
      </w:r>
    </w:p>
    <w:p w14:paraId="08D2E37E"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Gestión de Residuos de Construcción y Demolición </w:t>
      </w:r>
    </w:p>
    <w:p w14:paraId="1D6E1BB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14:paraId="2428EA48"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Deberá incluirse información gráfica del frente de calle correspondiente, con ubicación de arbolado, servicios y mobiliario urbano </w:t>
      </w:r>
    </w:p>
    <w:p w14:paraId="50B0A09A"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Levantamiento topográfico de la totalidad del terreno afectado por la edificación para edificaciones de nueva planta; y cédula urbanística, para ampliaciones de edificaciones existentes, ambas con determinación de sus coordenadas U.T.M. </w:t>
      </w:r>
    </w:p>
    <w:p w14:paraId="230E029F"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Pliego de condiciones </w:t>
      </w:r>
    </w:p>
    <w:p w14:paraId="6B875CF5"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Mediciones y Presupuesto </w:t>
      </w:r>
    </w:p>
    <w:p w14:paraId="430622FB"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Previsiones de plazo de ejecución de la obra </w:t>
      </w:r>
    </w:p>
    <w:p w14:paraId="5D78DA50" w14:textId="77777777"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Anexo de infraestructuras comunes de telecomunicaciones</w:t>
      </w:r>
    </w:p>
    <w:p w14:paraId="005C14D2" w14:textId="77777777" w:rsidR="00C6369D" w:rsidRPr="006A7BC5" w:rsidRDefault="00C6369D" w:rsidP="00C6369D">
      <w:pPr>
        <w:shd w:val="clear" w:color="auto" w:fill="FFFFFF"/>
        <w:tabs>
          <w:tab w:val="clear" w:pos="425"/>
        </w:tabs>
        <w:spacing w:before="100" w:beforeAutospacing="1" w:after="100" w:afterAutospacing="1"/>
        <w:ind w:left="720"/>
      </w:pPr>
    </w:p>
    <w:p w14:paraId="67976306" w14:textId="77777777" w:rsidR="00C6369D" w:rsidRPr="006A7BC5" w:rsidRDefault="00C6369D" w:rsidP="00C6369D">
      <w:pPr>
        <w:pStyle w:val="Ttulo4"/>
      </w:pPr>
      <w:bookmarkStart w:id="619" w:name="_Toc532225692"/>
      <w:bookmarkStart w:id="620" w:name="_Toc8824512"/>
      <w:bookmarkStart w:id="621" w:name="_Toc201912990"/>
      <w:r w:rsidRPr="006A7BC5">
        <w:t>SECCIÓN SEXTA. ACTIVIDADES SUJETAS AL RÉGIMEN DE DECLARACIÓN RESPONSABLE DE APERTURA</w:t>
      </w:r>
      <w:bookmarkEnd w:id="619"/>
      <w:bookmarkEnd w:id="620"/>
      <w:bookmarkEnd w:id="621"/>
    </w:p>
    <w:p w14:paraId="35BED9DD" w14:textId="77777777" w:rsidR="00C6369D" w:rsidRPr="006A7BC5" w:rsidRDefault="00C6369D" w:rsidP="00B26B40">
      <w:pPr>
        <w:pStyle w:val="Ttulo3"/>
        <w:numPr>
          <w:ilvl w:val="0"/>
          <w:numId w:val="252"/>
        </w:numPr>
      </w:pPr>
      <w:bookmarkStart w:id="622" w:name="_Toc532225693"/>
      <w:bookmarkStart w:id="623" w:name="_Toc8824513"/>
      <w:bookmarkStart w:id="624" w:name="_Toc201912991"/>
      <w:r w:rsidRPr="006A7BC5">
        <w:t>Declaración responsable de apertura</w:t>
      </w:r>
      <w:bookmarkEnd w:id="622"/>
      <w:r w:rsidRPr="006A7BC5">
        <w:t xml:space="preserve"> de actividad sometida a la Ley 6/2017, de 8 mayo, de Protección del Medio Ambiente de la Comunidad Autónoma de La Rioja</w:t>
      </w:r>
      <w:bookmarkEnd w:id="623"/>
      <w:r w:rsidR="00A71ACE" w:rsidRPr="006A7BC5">
        <w:t xml:space="preserve"> y desarrollo reglamentario posterior.</w:t>
      </w:r>
      <w:bookmarkEnd w:id="624"/>
    </w:p>
    <w:p w14:paraId="75B8BEBC"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1. Con esta Declaración se habilita desde el día de su presentación, la puesta en marcha o el inicio de la actividad sometida a licencia ambiental, autorización ambiental integrada o evaluación de impacto ambiental, sin perjuicio de las facultades de comprobación, control e inspección previstas reglamentariamente, siempre que vaya acompañada de la documentación señalada en el apartado 5 de este artículo.</w:t>
      </w:r>
    </w:p>
    <w:p w14:paraId="4B7A2F21"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96ED025"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2. Será suscrita por el titular de la licencia y por el técnico responsable del proyecto en la que se manifestará la adecuación de la obra ejecutada y de la implantación de la actividad a las exigencias derivadas de la licencia previa concedida.</w:t>
      </w:r>
    </w:p>
    <w:p w14:paraId="1B33D60A"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EA6F2C2" w14:textId="77777777" w:rsidR="00A71ACE" w:rsidRPr="006A7BC5" w:rsidRDefault="00A71ACE" w:rsidP="00815904">
      <w:pPr>
        <w:pStyle w:val="NormalWeb"/>
        <w:numPr>
          <w:ilvl w:val="0"/>
          <w:numId w:val="136"/>
        </w:numPr>
        <w:shd w:val="clear" w:color="auto" w:fill="FFFFFF"/>
        <w:tabs>
          <w:tab w:val="clear" w:pos="360"/>
        </w:tabs>
        <w:spacing w:before="0" w:beforeAutospacing="0"/>
        <w:rPr>
          <w:rStyle w:val="Textoennegrita"/>
          <w:b w:val="0"/>
          <w:bCs w:val="0"/>
          <w:szCs w:val="20"/>
        </w:rPr>
      </w:pPr>
      <w:r w:rsidRPr="006A7BC5">
        <w:rPr>
          <w:rStyle w:val="Textoennegrita"/>
          <w:b w:val="0"/>
          <w:bCs w:val="0"/>
          <w:szCs w:val="20"/>
        </w:rPr>
        <w:t>Previamente a su presentación, el interesado deberá haber efectuado las obras e instalaciones eléctricas, acústicas, y de seguridad industrial que sean procedentes en función de la actividad a desarrollar, habiendo obtenido las autorizaciones o formuladas las comunicaciones legalmente exigibles por la normativa sectorial aplicable a la actividad.</w:t>
      </w:r>
    </w:p>
    <w:p w14:paraId="55BBCDFF"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20DAA174" w14:textId="77777777" w:rsidR="00A71ACE" w:rsidRPr="006A7BC5" w:rsidRDefault="00A71ACE" w:rsidP="00815904">
      <w:pPr>
        <w:pStyle w:val="NormalWeb"/>
        <w:numPr>
          <w:ilvl w:val="0"/>
          <w:numId w:val="136"/>
        </w:numPr>
        <w:shd w:val="clear" w:color="auto" w:fill="FFFFFF"/>
        <w:spacing w:before="0" w:beforeAutospacing="0"/>
        <w:rPr>
          <w:rStyle w:val="Textoennegrita"/>
          <w:b w:val="0"/>
          <w:bCs w:val="0"/>
          <w:szCs w:val="20"/>
        </w:rPr>
      </w:pPr>
      <w:r w:rsidRPr="006A7BC5">
        <w:rPr>
          <w:rStyle w:val="Textoennegrita"/>
          <w:b w:val="0"/>
          <w:bCs w:val="0"/>
          <w:szCs w:val="20"/>
        </w:rPr>
        <w:t>Se deberá comunicar al Ayuntamiento cualquier modificación en la actividad o cambio de su titular, salvo en los casos previstos reglamentariamente. Cuando la modificación implique un cambio de régimen de intervención ambiental, el titular deberá solicitar del órgano competente la licencia ambiental, la evaluación de impacto ambiental o bien la autorización ambiental integrada. En este supuesto, no podrá llevarse a efecto la modificación en tanto no se haya concedido el nuevo instrumento de intervención ambiental.</w:t>
      </w:r>
    </w:p>
    <w:p w14:paraId="7E70B59B" w14:textId="77777777" w:rsidR="00A71ACE" w:rsidRPr="006A7BC5" w:rsidRDefault="00A71ACE" w:rsidP="00A71ACE">
      <w:pPr>
        <w:pStyle w:val="NormalWeb"/>
        <w:shd w:val="clear" w:color="auto" w:fill="FFFFFF"/>
        <w:spacing w:before="0" w:beforeAutospacing="0"/>
        <w:rPr>
          <w:rStyle w:val="Textoennegrita"/>
          <w:b w:val="0"/>
          <w:bCs w:val="0"/>
          <w:szCs w:val="20"/>
        </w:rPr>
      </w:pPr>
    </w:p>
    <w:p w14:paraId="44F3ECAD" w14:textId="77777777"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5. Documentación a aportar:</w:t>
      </w:r>
    </w:p>
    <w:p w14:paraId="5CCB7BF1"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Instancia normalizada de declaración responsable de apertura de actividad sujeta a licencia ambiental, suscrita por el promotor y el técnico responsable del proyecto acompañada de la documentación establecida en el artículo 44 del Decreto 29/2018, de 20 de septiembre, por el que se aprueba el Reglamento de desarrollo del Título I Intervención Administrativa” de la Ley 6/2017 o normativa que la sustituya</w:t>
      </w:r>
    </w:p>
    <w:p w14:paraId="055EB741"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acreditativa de la representación, en su caso</w:t>
      </w:r>
    </w:p>
    <w:p w14:paraId="1DA8DEE7" w14:textId="77777777"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Justificante del pago de la Tasa correspondiente, autoliquidada y abonada previamente a la presentación de la declaración responsable</w:t>
      </w:r>
    </w:p>
    <w:p w14:paraId="727C16C9" w14:textId="77777777" w:rsidR="00C6369D"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enumerada en la concesión de licencia ambiental, en su caso.</w:t>
      </w:r>
    </w:p>
    <w:p w14:paraId="1D83192E" w14:textId="77777777" w:rsidR="00C6369D" w:rsidRPr="006A7BC5" w:rsidRDefault="00C6369D" w:rsidP="00A71ACE">
      <w:pPr>
        <w:pStyle w:val="NormalWeb"/>
        <w:shd w:val="clear" w:color="auto" w:fill="FFFFFF"/>
        <w:spacing w:before="0" w:beforeAutospacing="0"/>
        <w:ind w:left="360"/>
        <w:rPr>
          <w:rStyle w:val="Textoennegrita"/>
          <w:b w:val="0"/>
          <w:bCs w:val="0"/>
          <w:szCs w:val="20"/>
        </w:rPr>
      </w:pPr>
    </w:p>
    <w:p w14:paraId="4969AC70" w14:textId="77777777" w:rsidR="00C6369D" w:rsidRPr="006A7BC5" w:rsidRDefault="00C6369D" w:rsidP="00B26B40">
      <w:pPr>
        <w:pStyle w:val="Ttulo3"/>
        <w:numPr>
          <w:ilvl w:val="0"/>
          <w:numId w:val="252"/>
        </w:numPr>
      </w:pPr>
      <w:bookmarkStart w:id="625" w:name="_Toc532225695"/>
      <w:bookmarkStart w:id="626" w:name="_Toc8824514"/>
      <w:bookmarkStart w:id="627" w:name="_Toc201912992"/>
      <w:r w:rsidRPr="006A7BC5">
        <w:t>Declaración responsable de apertura de actividades comerciales minoristas y determinados servicios según la Ley 12/2012, de 26 de diciembre, de medidas urgentes de liberalización del comercio y de determinados servicios</w:t>
      </w:r>
      <w:bookmarkEnd w:id="625"/>
      <w:bookmarkEnd w:id="626"/>
      <w:bookmarkEnd w:id="627"/>
    </w:p>
    <w:p w14:paraId="76091D66" w14:textId="77777777"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Será exigible declaración responsable de apertura para el inicio y desarrollo de las actividades comerciales minoristas y servicios previstas en el Anexo de la Ley 12/2012, de 26 de diciembre, de medidas urgentes de liberalización del comercio y de determinados servicios, o normativa básica que la sustituya, realizadas a través de establecimientos permanentes, así como la ejecución de las obras ligadas al acondicionamiento de los locales para desempeñar dichas actividades cuando no requieran de la redacción de un proyecto de obra de conformidad con la Ley 38/1999, de 5 de noviembre, de Ordenación de la Edificación, y cuya superficie útil de exposición y venta al público sea igual o inferior a 1.000 metros cuadrados.</w:t>
      </w:r>
    </w:p>
    <w:p w14:paraId="56B9D4A7" w14:textId="77777777"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 xml:space="preserve">No obstante, quedan al margen de la regulación contenida en la Ley 12/2012, las actividades desarrolladas en los mencionados establecimientos </w:t>
      </w:r>
      <w:r w:rsidRPr="006A7BC5">
        <w:rPr>
          <w:rStyle w:val="Textoennegrita"/>
          <w:b w:val="0"/>
          <w:szCs w:val="20"/>
        </w:rPr>
        <w:t>que tengan impacto en el patrimonio histórico-artístico o en el uso privativo y ocupación de los bienes de dominio público.</w:t>
      </w:r>
    </w:p>
    <w:p w14:paraId="321FFB96" w14:textId="77777777" w:rsidR="00C6369D" w:rsidRPr="006A7BC5" w:rsidRDefault="00C6369D" w:rsidP="00815904">
      <w:pPr>
        <w:pStyle w:val="NormalWeb"/>
        <w:numPr>
          <w:ilvl w:val="0"/>
          <w:numId w:val="141"/>
        </w:numPr>
        <w:shd w:val="clear" w:color="auto" w:fill="FFFFFF"/>
        <w:spacing w:before="0" w:beforeAutospacing="0"/>
        <w:rPr>
          <w:rStyle w:val="Textoennegrita"/>
          <w:b w:val="0"/>
          <w:szCs w:val="20"/>
        </w:rPr>
      </w:pPr>
      <w:r w:rsidRPr="006A7BC5">
        <w:rPr>
          <w:rStyle w:val="Textoennegrita"/>
          <w:b w:val="0"/>
          <w:szCs w:val="20"/>
        </w:rPr>
        <w:t>Documentación a aportar en todo caso:</w:t>
      </w:r>
    </w:p>
    <w:p w14:paraId="10037912"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Modelo de declaración responsable de apertura</w:t>
      </w:r>
    </w:p>
    <w:p w14:paraId="70485744"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Documentación acreditativa de la representación, en su caso</w:t>
      </w:r>
    </w:p>
    <w:p w14:paraId="2248C098" w14:textId="77777777" w:rsidR="00C6369D" w:rsidRPr="006A7BC5" w:rsidRDefault="00C6369D" w:rsidP="00A71ACE">
      <w:pPr>
        <w:numPr>
          <w:ilvl w:val="0"/>
          <w:numId w:val="22"/>
        </w:numPr>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 responsable</w:t>
      </w:r>
    </w:p>
    <w:p w14:paraId="5C11487B" w14:textId="77777777"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Fotocopia del Alta o variación en el Impuesto sobre Actividades Económicas (IAE)</w:t>
      </w:r>
    </w:p>
    <w:p w14:paraId="1E16788B" w14:textId="77777777" w:rsidR="00C6369D" w:rsidRPr="006A7BC5" w:rsidRDefault="00C6369D" w:rsidP="00815904">
      <w:pPr>
        <w:pStyle w:val="Prrafodelista"/>
        <w:numPr>
          <w:ilvl w:val="0"/>
          <w:numId w:val="141"/>
        </w:numPr>
      </w:pPr>
      <w:r w:rsidRPr="006A7BC5">
        <w:t>Cuando se precise la ejecución de obras de adecuación, se precisará además:</w:t>
      </w:r>
    </w:p>
    <w:p w14:paraId="5F1B2883"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Presupuesto detallado de la obra</w:t>
      </w:r>
    </w:p>
    <w:p w14:paraId="2FEE1663"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pago del ICIO</w:t>
      </w:r>
    </w:p>
    <w:p w14:paraId="5BDDA3E9"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depósito de la fianza, en su caso</w:t>
      </w:r>
    </w:p>
    <w:p w14:paraId="60E61A94"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fachada con letrero, en su caso</w:t>
      </w:r>
    </w:p>
    <w:p w14:paraId="7696800C" w14:textId="77777777"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planta del local, en su caso</w:t>
      </w:r>
    </w:p>
    <w:p w14:paraId="06BB35DD" w14:textId="77777777" w:rsidR="00C6369D" w:rsidRPr="006A7BC5" w:rsidRDefault="00C6369D" w:rsidP="00815904">
      <w:pPr>
        <w:pStyle w:val="Prrafodelista"/>
        <w:numPr>
          <w:ilvl w:val="0"/>
          <w:numId w:val="141"/>
        </w:numPr>
      </w:pPr>
      <w:r w:rsidRPr="006A7BC5">
        <w:t>Con carácter voluntario se podrá aportar:</w:t>
      </w:r>
    </w:p>
    <w:p w14:paraId="570E092B" w14:textId="77777777"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Certificado técnico/proyecto técnico</w:t>
      </w:r>
    </w:p>
    <w:p w14:paraId="5082A511" w14:textId="77777777"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Documentación acreditativa de los extremos que se declaran, la cual debe poseer para la inspección</w:t>
      </w:r>
    </w:p>
    <w:p w14:paraId="3F034CFA" w14:textId="77777777" w:rsidR="00C6369D" w:rsidRPr="006A7BC5" w:rsidRDefault="00C6369D" w:rsidP="00B26B40">
      <w:pPr>
        <w:pStyle w:val="Ttulo3"/>
        <w:numPr>
          <w:ilvl w:val="0"/>
          <w:numId w:val="252"/>
        </w:numPr>
      </w:pPr>
      <w:bookmarkStart w:id="628" w:name="_Toc532225696"/>
      <w:bookmarkStart w:id="629" w:name="_Toc8824515"/>
      <w:bookmarkStart w:id="630" w:name="_Toc201912993"/>
      <w:r w:rsidRPr="006A7BC5">
        <w:t>Resto de actividades sometidas a declaración responsable de apertura</w:t>
      </w:r>
      <w:bookmarkEnd w:id="628"/>
      <w:bookmarkEnd w:id="629"/>
      <w:bookmarkEnd w:id="630"/>
    </w:p>
    <w:p w14:paraId="7CACD774" w14:textId="77777777" w:rsidR="00C6369D" w:rsidRPr="006A7BC5" w:rsidRDefault="00C6369D" w:rsidP="00815904">
      <w:pPr>
        <w:pStyle w:val="NormalWeb"/>
        <w:numPr>
          <w:ilvl w:val="0"/>
          <w:numId w:val="142"/>
        </w:numPr>
        <w:shd w:val="clear" w:color="auto" w:fill="FFFFFF"/>
        <w:spacing w:before="0" w:beforeAutospacing="0"/>
        <w:rPr>
          <w:szCs w:val="20"/>
        </w:rPr>
      </w:pPr>
      <w:r w:rsidRPr="006A7BC5">
        <w:rPr>
          <w:szCs w:val="20"/>
        </w:rPr>
        <w:t>Se exigirá declaración responsable de apertura para la implantación de las siguientes actividades:</w:t>
      </w:r>
    </w:p>
    <w:p w14:paraId="0DD265AB" w14:textId="77777777" w:rsidR="00C6369D" w:rsidRPr="006A7BC5" w:rsidRDefault="00C6369D" w:rsidP="00815904">
      <w:pPr>
        <w:pStyle w:val="Prrafodelista"/>
        <w:numPr>
          <w:ilvl w:val="1"/>
          <w:numId w:val="142"/>
        </w:numPr>
      </w:pPr>
      <w:r w:rsidRPr="006A7BC5">
        <w:t>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14:paraId="5B931395" w14:textId="77777777" w:rsidR="00C6369D" w:rsidRPr="006A7BC5" w:rsidRDefault="00C6369D" w:rsidP="00815904">
      <w:pPr>
        <w:pStyle w:val="Prrafodelista"/>
        <w:numPr>
          <w:ilvl w:val="1"/>
          <w:numId w:val="142"/>
        </w:numPr>
      </w:pPr>
      <w:r w:rsidRPr="006A7BC5">
        <w:t>Explotaciones ganaderas extensivas, incluida la apicultura, que no incluyan edificaciones para el establecimiento temporal o continuado del ganado y cumplan con la normativa sectorial correspondiente, incluidas las distancias a explotaciones.</w:t>
      </w:r>
    </w:p>
    <w:p w14:paraId="34631964" w14:textId="77777777" w:rsidR="00C6369D" w:rsidRPr="006A7BC5" w:rsidRDefault="00C6369D" w:rsidP="00815904">
      <w:pPr>
        <w:pStyle w:val="Prrafodelista"/>
        <w:numPr>
          <w:ilvl w:val="1"/>
          <w:numId w:val="142"/>
        </w:numPr>
      </w:pPr>
      <w:r w:rsidRPr="006A7BC5">
        <w:t>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14:paraId="58D1D822" w14:textId="77777777" w:rsidR="00C6369D" w:rsidRPr="006A7BC5" w:rsidRDefault="00C6369D" w:rsidP="00815904">
      <w:pPr>
        <w:pStyle w:val="Prrafodelista"/>
        <w:numPr>
          <w:ilvl w:val="1"/>
          <w:numId w:val="142"/>
        </w:numPr>
      </w:pPr>
      <w:r w:rsidRPr="006A7BC5">
        <w:t>Actividades de instalación de telecomunicaciones, según su normativa sectorial de aplicación.</w:t>
      </w:r>
    </w:p>
    <w:p w14:paraId="055D8325" w14:textId="77777777" w:rsidR="00C6369D" w:rsidRPr="006A7BC5" w:rsidRDefault="00C6369D" w:rsidP="00815904">
      <w:pPr>
        <w:pStyle w:val="NormalWeb"/>
        <w:numPr>
          <w:ilvl w:val="0"/>
          <w:numId w:val="142"/>
        </w:numPr>
        <w:shd w:val="clear" w:color="auto" w:fill="FFFFFF"/>
        <w:spacing w:before="0" w:beforeAutospacing="0"/>
        <w:rPr>
          <w:szCs w:val="20"/>
        </w:rPr>
      </w:pPr>
      <w:r w:rsidRPr="006A7BC5">
        <w:rPr>
          <w:rStyle w:val="Textoennegrita"/>
          <w:b w:val="0"/>
          <w:szCs w:val="20"/>
        </w:rPr>
        <w:t>Documentación mínima a presentar:</w:t>
      </w:r>
    </w:p>
    <w:p w14:paraId="6F7CE068"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Modelo de Declaración Responsable de Apertura</w:t>
      </w:r>
    </w:p>
    <w:p w14:paraId="24B9D7F0"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Documentación acreditativa de la representación, en su caso</w:t>
      </w:r>
    </w:p>
    <w:p w14:paraId="089DEA3B"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w:t>
      </w:r>
    </w:p>
    <w:p w14:paraId="2D2F9D52" w14:textId="77777777"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rPr>
          <w:lang w:eastAsia="es-ES"/>
        </w:rPr>
        <w:t>En los modelos normalizados existentes en la página web y sede electrónica del Ayuntamiento de Calahorra se detallará cualquier otra documentación que se considere precisa para la tramitación del expediente, en atención al tipo de actividad a implantar</w:t>
      </w:r>
    </w:p>
    <w:p w14:paraId="16B31BFF" w14:textId="77777777" w:rsidR="00C6369D" w:rsidRPr="006A7BC5" w:rsidRDefault="00C6369D" w:rsidP="00B26B40">
      <w:pPr>
        <w:pStyle w:val="Ttulo3"/>
        <w:numPr>
          <w:ilvl w:val="0"/>
          <w:numId w:val="252"/>
        </w:numPr>
      </w:pPr>
      <w:bookmarkStart w:id="631" w:name="_Toc466486231"/>
      <w:bookmarkStart w:id="632" w:name="_Toc532225701"/>
      <w:bookmarkStart w:id="633" w:name="_Toc8824516"/>
      <w:bookmarkStart w:id="634" w:name="_Toc201912994"/>
      <w:r w:rsidRPr="006A7BC5">
        <w:t>Cambio de titularidad de Licencia urbanística o ambiental</w:t>
      </w:r>
      <w:bookmarkEnd w:id="631"/>
      <w:bookmarkEnd w:id="632"/>
      <w:bookmarkEnd w:id="633"/>
      <w:bookmarkEnd w:id="634"/>
    </w:p>
    <w:p w14:paraId="7045CADE" w14:textId="77777777" w:rsidR="00C6369D" w:rsidRPr="006A7BC5" w:rsidRDefault="00C6369D" w:rsidP="00815904">
      <w:pPr>
        <w:pStyle w:val="Prrafodelista"/>
        <w:numPr>
          <w:ilvl w:val="0"/>
          <w:numId w:val="143"/>
        </w:numPr>
      </w:pPr>
      <w:r w:rsidRPr="006A7BC5">
        <w:t>Están sometidas al régimen de comunicación el cambio de titularidad de las licencias urbanísticas y ambientales.</w:t>
      </w:r>
    </w:p>
    <w:p w14:paraId="4084A08F" w14:textId="77777777" w:rsidR="00C6369D" w:rsidRPr="006A7BC5" w:rsidRDefault="00C6369D" w:rsidP="00815904">
      <w:pPr>
        <w:pStyle w:val="NormalWeb"/>
        <w:numPr>
          <w:ilvl w:val="0"/>
          <w:numId w:val="143"/>
        </w:numPr>
        <w:shd w:val="clear" w:color="auto" w:fill="FFFFFF"/>
        <w:spacing w:before="0" w:beforeAutospacing="0"/>
        <w:rPr>
          <w:szCs w:val="20"/>
        </w:rPr>
      </w:pPr>
      <w:r w:rsidRPr="006A7BC5">
        <w:rPr>
          <w:rStyle w:val="Textoennegrita"/>
          <w:b w:val="0"/>
          <w:szCs w:val="20"/>
        </w:rPr>
        <w:t>Documentación a aportar:</w:t>
      </w:r>
    </w:p>
    <w:p w14:paraId="3B1055CE"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Comunicación normalizada en la que se manifieste la cesión de los derechos de la licencia, que no ha habido modificación de la obra, actividad ni instalaciones y que se mantienen las condiciones recogidas en proyectos o certificados referidos anteriormente, con firme del titular de la licencia y del nuevo solicitante (transmisor y transmitente)</w:t>
      </w:r>
    </w:p>
    <w:p w14:paraId="7CB8A117"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Documentación acreditativa de la representación, en su caso:</w:t>
      </w:r>
    </w:p>
    <w:p w14:paraId="5208E6B7"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comunicación</w:t>
      </w:r>
    </w:p>
    <w:p w14:paraId="3A87E1F5" w14:textId="77777777"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En caso de establecimiento de espectáculos públicos y actividades recreativas, se aportará documentación justificativa de tener suscrito un contrato de seguro que cubra el riesgo de responsabilidad civil por daños a los participantes, asistentes y a terceros</w:t>
      </w:r>
    </w:p>
    <w:p w14:paraId="09F447ED" w14:textId="77777777" w:rsidR="00C870DC" w:rsidRPr="006A7BC5" w:rsidRDefault="005E40A8" w:rsidP="005E40A8">
      <w:pPr>
        <w:tabs>
          <w:tab w:val="clear" w:pos="425"/>
        </w:tabs>
        <w:spacing w:before="0" w:after="0"/>
        <w:contextualSpacing w:val="0"/>
        <w:jc w:val="left"/>
        <w:rPr>
          <w:lang w:eastAsia="es-ES"/>
        </w:rPr>
      </w:pPr>
      <w:r w:rsidRPr="006A7BC5">
        <w:rPr>
          <w:lang w:eastAsia="es-ES"/>
        </w:rPr>
        <w:br w:type="page"/>
      </w:r>
    </w:p>
    <w:p w14:paraId="7B78135B" w14:textId="77777777" w:rsidR="00274E22" w:rsidRPr="006A7BC5" w:rsidRDefault="0086540A" w:rsidP="00895D18">
      <w:pPr>
        <w:pStyle w:val="Ttulo1"/>
      </w:pPr>
      <w:bookmarkStart w:id="635" w:name="_Toc201912995"/>
      <w:r w:rsidRPr="006A7BC5">
        <w:t>TITULO VI. NORMAS PARTICULAR</w:t>
      </w:r>
      <w:r w:rsidR="00636DB5" w:rsidRPr="006A7BC5">
        <w:t>ES</w:t>
      </w:r>
      <w:r w:rsidR="00274E22" w:rsidRPr="006A7BC5">
        <w:t xml:space="preserve"> EN SUELO URBANO</w:t>
      </w:r>
      <w:bookmarkEnd w:id="635"/>
    </w:p>
    <w:p w14:paraId="488B761B" w14:textId="77777777" w:rsidR="000C4478" w:rsidRPr="006A7BC5" w:rsidRDefault="000C4478" w:rsidP="000C4478">
      <w:pPr>
        <w:pStyle w:val="Ttulo2"/>
      </w:pPr>
      <w:bookmarkStart w:id="636" w:name="_Toc467780847"/>
      <w:bookmarkStart w:id="637" w:name="_Toc506313664"/>
      <w:bookmarkStart w:id="638" w:name="_Toc532207057"/>
      <w:bookmarkStart w:id="639" w:name="_Toc201912996"/>
      <w:r w:rsidRPr="006A7BC5">
        <w:t>CAPITULO I. DEFINICIÓN.</w:t>
      </w:r>
      <w:bookmarkEnd w:id="639"/>
    </w:p>
    <w:p w14:paraId="293EC0F4" w14:textId="77777777" w:rsidR="000C4478" w:rsidRPr="006A7BC5" w:rsidRDefault="00116A46" w:rsidP="00B26B40">
      <w:pPr>
        <w:pStyle w:val="Ttulo3"/>
        <w:rPr>
          <w:rFonts w:eastAsia="Times New Roman"/>
        </w:rPr>
      </w:pPr>
      <w:bookmarkStart w:id="640" w:name="_Toc467781028"/>
      <w:bookmarkStart w:id="641" w:name="_Toc532207267"/>
      <w:bookmarkStart w:id="642" w:name="_Toc467781025"/>
      <w:bookmarkStart w:id="643" w:name="_Toc201912997"/>
      <w:bookmarkEnd w:id="640"/>
      <w:bookmarkEnd w:id="641"/>
      <w:bookmarkEnd w:id="642"/>
      <w:r w:rsidRPr="006A7BC5">
        <w:t xml:space="preserve">Artículo 185. </w:t>
      </w:r>
      <w:r w:rsidR="000C4478" w:rsidRPr="006A7BC5">
        <w:t>Definición</w:t>
      </w:r>
      <w:bookmarkEnd w:id="643"/>
    </w:p>
    <w:p w14:paraId="677D0DA1" w14:textId="77777777" w:rsidR="000C4478" w:rsidRPr="006A7BC5" w:rsidRDefault="000C4478" w:rsidP="000C4478">
      <w:pPr>
        <w:spacing w:before="0" w:after="0"/>
        <w:contextualSpacing w:val="0"/>
      </w:pPr>
      <w:r w:rsidRPr="006A7BC5">
        <w:t>Conforme a lo establecido en la LOTUR, el Plan General Municipal de Calahorra otorga la condición de suelo urbano a los terrenos que:</w:t>
      </w:r>
    </w:p>
    <w:p w14:paraId="4380D425" w14:textId="77777777" w:rsidR="00C4451B" w:rsidRPr="006A7BC5" w:rsidRDefault="000C4478" w:rsidP="00815904">
      <w:pPr>
        <w:pStyle w:val="Prrafodelista"/>
        <w:numPr>
          <w:ilvl w:val="0"/>
          <w:numId w:val="198"/>
        </w:numPr>
        <w:rPr>
          <w:lang w:val="es-ES_tradnl"/>
        </w:rPr>
      </w:pPr>
      <w:r w:rsidRPr="006A7BC5">
        <w:rPr>
          <w:lang w:val="es-ES_tradnl"/>
        </w:rPr>
        <w:t>Ya estén transformados por contar con acceso rodado desde la malla urbana e infraestructuras (abastecimiento, evacuación de aguas y energía eléctrica) de características adecuadas para servir a la edificación que sobre ellos exista o se haya de construir.</w:t>
      </w:r>
    </w:p>
    <w:p w14:paraId="4057768B" w14:textId="77777777" w:rsidR="00C4451B" w:rsidRPr="006A7BC5" w:rsidRDefault="000C4478" w:rsidP="00815904">
      <w:pPr>
        <w:pStyle w:val="Prrafodelista"/>
        <w:numPr>
          <w:ilvl w:val="0"/>
          <w:numId w:val="198"/>
        </w:numPr>
        <w:rPr>
          <w:lang w:val="es-ES_tradnl"/>
        </w:rPr>
      </w:pPr>
      <w:r w:rsidRPr="006A7BC5">
        <w:rPr>
          <w:lang w:val="es-ES_tradnl"/>
        </w:rPr>
        <w:t>Estén integrados en áreas que se encuentren edificadas en, al menos, dos tercios de los espacios aptos para la misma.</w:t>
      </w:r>
    </w:p>
    <w:p w14:paraId="766B89EF" w14:textId="77777777" w:rsidR="00C4451B" w:rsidRPr="006A7BC5" w:rsidRDefault="000C4478" w:rsidP="00815904">
      <w:pPr>
        <w:pStyle w:val="Prrafodelista"/>
        <w:numPr>
          <w:ilvl w:val="0"/>
          <w:numId w:val="198"/>
        </w:numPr>
        <w:rPr>
          <w:lang w:val="es-ES_tradnl"/>
        </w:rPr>
      </w:pPr>
      <w:r w:rsidRPr="006A7BC5">
        <w:rPr>
          <w:lang w:val="es-ES_tradnl"/>
        </w:rPr>
        <w:t xml:space="preserve">Hayan sido urbanizados en ejecución del planeamiento de acuerdo con el mismo. </w:t>
      </w:r>
    </w:p>
    <w:p w14:paraId="1697950E" w14:textId="77777777" w:rsidR="00D119B3" w:rsidRPr="006A7BC5" w:rsidRDefault="00D119B3" w:rsidP="00D119B3">
      <w:pPr>
        <w:pStyle w:val="Prrafodelista"/>
        <w:ind w:left="720"/>
        <w:rPr>
          <w:lang w:val="es-ES_tradnl"/>
        </w:rPr>
      </w:pPr>
    </w:p>
    <w:p w14:paraId="503DFE0C" w14:textId="77777777" w:rsidR="000C4478" w:rsidRPr="006A7BC5" w:rsidRDefault="00116A46" w:rsidP="00B26B40">
      <w:pPr>
        <w:pStyle w:val="Ttulo3"/>
      </w:pPr>
      <w:bookmarkStart w:id="644" w:name="_Toc201912998"/>
      <w:r w:rsidRPr="006A7BC5">
        <w:t xml:space="preserve">Artículo 186. </w:t>
      </w:r>
      <w:r w:rsidR="000C4478" w:rsidRPr="006A7BC5">
        <w:t>Categorías de suelo urbano.</w:t>
      </w:r>
      <w:bookmarkEnd w:id="644"/>
    </w:p>
    <w:p w14:paraId="7547E288" w14:textId="77777777" w:rsidR="000C4478" w:rsidRPr="006A7BC5" w:rsidRDefault="000C4478" w:rsidP="000C4478">
      <w:pPr>
        <w:spacing w:before="0" w:after="0"/>
        <w:contextualSpacing w:val="0"/>
      </w:pPr>
      <w:r w:rsidRPr="006A7BC5">
        <w:t>Conforme a lo establecido en la LOTUR, el Plan General Municipal de Calahorra distingue dentro del suelo urbano dos categorías: consolidado y no consolidado.</w:t>
      </w:r>
    </w:p>
    <w:p w14:paraId="61CA62E1" w14:textId="77777777" w:rsidR="00C4451B" w:rsidRPr="006A7BC5" w:rsidRDefault="000C4478" w:rsidP="00815904">
      <w:pPr>
        <w:pStyle w:val="Prrafodelista"/>
        <w:numPr>
          <w:ilvl w:val="0"/>
          <w:numId w:val="199"/>
        </w:numPr>
        <w:rPr>
          <w:lang w:val="es-ES_tradnl"/>
        </w:rPr>
      </w:pPr>
      <w:r w:rsidRPr="006A7BC5">
        <w:rPr>
          <w:lang w:val="es-ES_tradnl"/>
        </w:rPr>
        <w:t>Se delimitan como Unidades de Ejecución y tendrán la consideración de suelo urbano no consolidado los terrenos que están sometidos a procesos integrales de urbanización, a procesos integrales de renovación o a procesos de reforma interior.</w:t>
      </w:r>
    </w:p>
    <w:p w14:paraId="2C404C19" w14:textId="77777777" w:rsidR="00C4451B" w:rsidRPr="006A7BC5" w:rsidRDefault="000C4478" w:rsidP="00815904">
      <w:pPr>
        <w:pStyle w:val="Prrafodelista"/>
        <w:numPr>
          <w:ilvl w:val="0"/>
          <w:numId w:val="199"/>
        </w:numPr>
        <w:rPr>
          <w:lang w:val="es-ES_tradnl"/>
        </w:rPr>
      </w:pPr>
      <w:r w:rsidRPr="006A7BC5">
        <w:rPr>
          <w:lang w:val="es-ES_tradnl"/>
        </w:rPr>
        <w:t>El resto de suelo urbano tendrá la consideración de suelo urbano consolidado.</w:t>
      </w:r>
    </w:p>
    <w:p w14:paraId="39B42650" w14:textId="77777777" w:rsidR="00D119B3" w:rsidRPr="006A7BC5" w:rsidRDefault="00D119B3" w:rsidP="00D119B3">
      <w:pPr>
        <w:pStyle w:val="Prrafodelista"/>
        <w:ind w:left="720"/>
        <w:rPr>
          <w:lang w:val="es-ES_tradnl"/>
        </w:rPr>
      </w:pPr>
    </w:p>
    <w:p w14:paraId="4F2E8CA0" w14:textId="77777777" w:rsidR="000C4478" w:rsidRPr="006A7BC5" w:rsidRDefault="00116A46" w:rsidP="00B26B40">
      <w:pPr>
        <w:pStyle w:val="Ttulo3"/>
      </w:pPr>
      <w:bookmarkStart w:id="645" w:name="_Toc201912999"/>
      <w:r w:rsidRPr="006A7BC5">
        <w:t xml:space="preserve">Artículo 187. </w:t>
      </w:r>
      <w:r w:rsidR="000C4478" w:rsidRPr="006A7BC5">
        <w:t>Coeficientes de ponderación</w:t>
      </w:r>
      <w:bookmarkEnd w:id="645"/>
    </w:p>
    <w:p w14:paraId="47D5AD7E" w14:textId="77777777" w:rsidR="000C4478" w:rsidRPr="006A7BC5" w:rsidRDefault="000C4478" w:rsidP="000C4478">
      <w:pPr>
        <w:rPr>
          <w:lang w:val="es-ES_tradnl"/>
        </w:rPr>
      </w:pPr>
      <w:r w:rsidRPr="006A7BC5">
        <w:rPr>
          <w:lang w:val="es-ES_tradnl"/>
        </w:rPr>
        <w:t xml:space="preserve">1. Se determinan los siguientes coeficientes de ponderación para relacionar los aprovechamientos de los diferentes ámbitos </w:t>
      </w:r>
      <w:r w:rsidR="00A11AE6" w:rsidRPr="006A7BC5">
        <w:rPr>
          <w:lang w:val="es-ES_tradnl"/>
        </w:rPr>
        <w:t>de suelo urbano no consolidado:</w:t>
      </w:r>
    </w:p>
    <w:tbl>
      <w:tblPr>
        <w:tblStyle w:val="Listamedia2-nfasis1"/>
        <w:tblW w:w="4180" w:type="dxa"/>
        <w:jc w:val="center"/>
        <w:tblLook w:val="04A0" w:firstRow="1" w:lastRow="0" w:firstColumn="1" w:lastColumn="0" w:noHBand="0" w:noVBand="1"/>
      </w:tblPr>
      <w:tblGrid>
        <w:gridCol w:w="2216"/>
        <w:gridCol w:w="966"/>
        <w:gridCol w:w="1200"/>
      </w:tblGrid>
      <w:tr w:rsidR="006A7BC5" w:rsidRPr="006A7BC5" w14:paraId="0739952D" w14:textId="77777777" w:rsidTr="002670A3">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2216" w:type="dxa"/>
            <w:noWrap/>
            <w:hideMark/>
          </w:tcPr>
          <w:p w14:paraId="6B6D8CAB" w14:textId="77777777" w:rsidR="000C4478" w:rsidRPr="006A7BC5" w:rsidRDefault="0060660E">
            <w:pPr>
              <w:jc w:val="center"/>
              <w:rPr>
                <w:rFonts w:ascii="Calibri" w:hAnsi="Calibri"/>
                <w:b/>
                <w:bCs/>
                <w:color w:val="auto"/>
                <w:sz w:val="20"/>
                <w:szCs w:val="20"/>
                <w:lang w:eastAsia="es-ES"/>
              </w:rPr>
            </w:pPr>
            <w:r w:rsidRPr="006A7BC5">
              <w:rPr>
                <w:rFonts w:eastAsia="MS Mincho"/>
                <w:b/>
                <w:bCs/>
                <w:color w:val="auto"/>
                <w:sz w:val="20"/>
                <w:szCs w:val="20"/>
                <w:lang w:eastAsia="es-ES"/>
              </w:rPr>
              <w:t>USOS</w:t>
            </w:r>
          </w:p>
        </w:tc>
        <w:tc>
          <w:tcPr>
            <w:tcW w:w="764" w:type="dxa"/>
            <w:noWrap/>
            <w:hideMark/>
          </w:tcPr>
          <w:p w14:paraId="64BA6A6A" w14:textId="77777777"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VUELO</w:t>
            </w:r>
          </w:p>
        </w:tc>
        <w:tc>
          <w:tcPr>
            <w:tcW w:w="1200" w:type="dxa"/>
            <w:noWrap/>
            <w:hideMark/>
          </w:tcPr>
          <w:p w14:paraId="5E914CBB" w14:textId="77777777"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SUELO</w:t>
            </w:r>
          </w:p>
        </w:tc>
      </w:tr>
      <w:tr w:rsidR="006A7BC5" w:rsidRPr="006A7BC5" w14:paraId="59CC376F"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471CA0C3" w14:textId="77777777" w:rsidR="000C4478" w:rsidRPr="006A7BC5" w:rsidRDefault="0060660E">
            <w:pPr>
              <w:jc w:val="center"/>
              <w:rPr>
                <w:color w:val="auto"/>
                <w:lang w:eastAsia="es-ES"/>
              </w:rPr>
            </w:pPr>
            <w:r w:rsidRPr="006A7BC5">
              <w:rPr>
                <w:rFonts w:eastAsia="MS Mincho"/>
                <w:color w:val="auto"/>
                <w:lang w:eastAsia="es-ES"/>
              </w:rPr>
              <w:t>RESID. VIV. LIBRE</w:t>
            </w:r>
          </w:p>
        </w:tc>
        <w:tc>
          <w:tcPr>
            <w:tcW w:w="764" w:type="dxa"/>
            <w:noWrap/>
            <w:hideMark/>
          </w:tcPr>
          <w:p w14:paraId="30502245"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1,00</w:t>
            </w:r>
          </w:p>
        </w:tc>
        <w:tc>
          <w:tcPr>
            <w:tcW w:w="1200" w:type="dxa"/>
            <w:noWrap/>
            <w:hideMark/>
          </w:tcPr>
          <w:p w14:paraId="0D3F8B35"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E7AF969"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A778C99" w14:textId="77777777" w:rsidR="000C4478" w:rsidRPr="006A7BC5" w:rsidRDefault="0060660E">
            <w:pPr>
              <w:jc w:val="center"/>
              <w:rPr>
                <w:color w:val="auto"/>
                <w:lang w:eastAsia="es-ES"/>
              </w:rPr>
            </w:pPr>
            <w:r w:rsidRPr="006A7BC5">
              <w:rPr>
                <w:rFonts w:eastAsia="MS Mincho"/>
                <w:color w:val="auto"/>
                <w:lang w:eastAsia="es-ES"/>
              </w:rPr>
              <w:t>VPO</w:t>
            </w:r>
          </w:p>
        </w:tc>
        <w:tc>
          <w:tcPr>
            <w:tcW w:w="764" w:type="dxa"/>
            <w:noWrap/>
            <w:hideMark/>
          </w:tcPr>
          <w:p w14:paraId="275972F2"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0,92</w:t>
            </w:r>
          </w:p>
        </w:tc>
        <w:tc>
          <w:tcPr>
            <w:tcW w:w="1200" w:type="dxa"/>
            <w:noWrap/>
            <w:hideMark/>
          </w:tcPr>
          <w:p w14:paraId="2D9B6B95"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E0619DC"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EBF1986" w14:textId="77777777" w:rsidR="000C4478" w:rsidRPr="006A7BC5" w:rsidRDefault="0060660E">
            <w:pPr>
              <w:jc w:val="center"/>
              <w:rPr>
                <w:color w:val="auto"/>
                <w:lang w:eastAsia="es-ES"/>
              </w:rPr>
            </w:pPr>
            <w:r w:rsidRPr="006A7BC5">
              <w:rPr>
                <w:rFonts w:eastAsia="MS Mincho"/>
                <w:color w:val="auto"/>
                <w:lang w:eastAsia="es-ES"/>
              </w:rPr>
              <w:t>UNIF. AISLADA</w:t>
            </w:r>
          </w:p>
        </w:tc>
        <w:tc>
          <w:tcPr>
            <w:tcW w:w="764" w:type="dxa"/>
            <w:noWrap/>
            <w:hideMark/>
          </w:tcPr>
          <w:p w14:paraId="5442DE21"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1,36</w:t>
            </w:r>
          </w:p>
        </w:tc>
        <w:tc>
          <w:tcPr>
            <w:tcW w:w="1200" w:type="dxa"/>
            <w:noWrap/>
            <w:hideMark/>
          </w:tcPr>
          <w:p w14:paraId="24507786"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3FE0E329"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0B1AE005" w14:textId="77777777" w:rsidR="000C4478" w:rsidRPr="006A7BC5" w:rsidRDefault="0060660E">
            <w:pPr>
              <w:jc w:val="center"/>
              <w:rPr>
                <w:color w:val="auto"/>
                <w:lang w:eastAsia="es-ES"/>
              </w:rPr>
            </w:pPr>
            <w:r w:rsidRPr="006A7BC5">
              <w:rPr>
                <w:rFonts w:eastAsia="MS Mincho"/>
                <w:color w:val="auto"/>
                <w:lang w:eastAsia="es-ES"/>
              </w:rPr>
              <w:t>UNIF. ADOSADA</w:t>
            </w:r>
          </w:p>
        </w:tc>
        <w:tc>
          <w:tcPr>
            <w:tcW w:w="764" w:type="dxa"/>
            <w:noWrap/>
            <w:hideMark/>
          </w:tcPr>
          <w:p w14:paraId="2110E427"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1,17</w:t>
            </w:r>
          </w:p>
        </w:tc>
        <w:tc>
          <w:tcPr>
            <w:tcW w:w="1200" w:type="dxa"/>
            <w:noWrap/>
            <w:hideMark/>
          </w:tcPr>
          <w:p w14:paraId="200D78D2"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14:paraId="49587D53"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317771B0" w14:textId="77777777" w:rsidR="000C4478" w:rsidRPr="006A7BC5" w:rsidRDefault="0060660E">
            <w:pPr>
              <w:jc w:val="center"/>
              <w:rPr>
                <w:color w:val="auto"/>
                <w:lang w:eastAsia="es-ES"/>
              </w:rPr>
            </w:pPr>
            <w:r w:rsidRPr="006A7BC5">
              <w:rPr>
                <w:rFonts w:eastAsia="MS Mincho"/>
                <w:color w:val="auto"/>
                <w:lang w:eastAsia="es-ES"/>
              </w:rPr>
              <w:t>ACT. ECONOM.</w:t>
            </w:r>
          </w:p>
        </w:tc>
        <w:tc>
          <w:tcPr>
            <w:tcW w:w="764" w:type="dxa"/>
            <w:noWrap/>
            <w:hideMark/>
          </w:tcPr>
          <w:p w14:paraId="4E5145F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0,65</w:t>
            </w:r>
          </w:p>
        </w:tc>
        <w:tc>
          <w:tcPr>
            <w:tcW w:w="1200" w:type="dxa"/>
            <w:noWrap/>
            <w:hideMark/>
          </w:tcPr>
          <w:p w14:paraId="1EF5736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6AC35FFA"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62CCA341" w14:textId="77777777" w:rsidR="000C4478" w:rsidRPr="006A7BC5" w:rsidRDefault="0060660E">
            <w:pPr>
              <w:jc w:val="center"/>
              <w:rPr>
                <w:color w:val="auto"/>
                <w:lang w:eastAsia="es-ES"/>
              </w:rPr>
            </w:pPr>
            <w:r w:rsidRPr="006A7BC5">
              <w:rPr>
                <w:rFonts w:eastAsia="MS Mincho"/>
                <w:color w:val="auto"/>
                <w:lang w:eastAsia="es-ES"/>
              </w:rPr>
              <w:t>TERCIARIO</w:t>
            </w:r>
          </w:p>
        </w:tc>
        <w:tc>
          <w:tcPr>
            <w:tcW w:w="764" w:type="dxa"/>
            <w:noWrap/>
            <w:hideMark/>
          </w:tcPr>
          <w:p w14:paraId="5F9FE71A"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1,19</w:t>
            </w:r>
          </w:p>
        </w:tc>
        <w:tc>
          <w:tcPr>
            <w:tcW w:w="1200" w:type="dxa"/>
            <w:noWrap/>
            <w:hideMark/>
          </w:tcPr>
          <w:p w14:paraId="1471BF44"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3A1B6477"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6445F693" w14:textId="77777777" w:rsidR="000C4478" w:rsidRPr="006A7BC5" w:rsidRDefault="0060660E">
            <w:pPr>
              <w:jc w:val="center"/>
              <w:rPr>
                <w:color w:val="auto"/>
                <w:lang w:eastAsia="es-ES"/>
              </w:rPr>
            </w:pPr>
            <w:r w:rsidRPr="006A7BC5">
              <w:rPr>
                <w:rFonts w:eastAsia="MS Mincho"/>
                <w:color w:val="auto"/>
                <w:lang w:eastAsia="es-ES"/>
              </w:rPr>
              <w:t>GARAJE ALMACÉN</w:t>
            </w:r>
          </w:p>
        </w:tc>
        <w:tc>
          <w:tcPr>
            <w:tcW w:w="764" w:type="dxa"/>
            <w:noWrap/>
            <w:hideMark/>
          </w:tcPr>
          <w:p w14:paraId="6B114FCC"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0,54</w:t>
            </w:r>
          </w:p>
        </w:tc>
        <w:tc>
          <w:tcPr>
            <w:tcW w:w="1200" w:type="dxa"/>
            <w:noWrap/>
            <w:hideMark/>
          </w:tcPr>
          <w:p w14:paraId="122F429E"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2EA54ECE" w14:textId="77777777"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47EA047E" w14:textId="77777777" w:rsidR="000C4478" w:rsidRPr="006A7BC5" w:rsidRDefault="0060660E">
            <w:pPr>
              <w:jc w:val="center"/>
              <w:rPr>
                <w:color w:val="auto"/>
                <w:lang w:eastAsia="es-ES"/>
              </w:rPr>
            </w:pPr>
            <w:r w:rsidRPr="006A7BC5">
              <w:rPr>
                <w:rFonts w:eastAsia="MS Mincho"/>
                <w:color w:val="auto"/>
                <w:lang w:eastAsia="es-ES"/>
              </w:rPr>
              <w:t>EQUIP. PRIVADO</w:t>
            </w:r>
          </w:p>
        </w:tc>
        <w:tc>
          <w:tcPr>
            <w:tcW w:w="764" w:type="dxa"/>
            <w:noWrap/>
            <w:hideMark/>
          </w:tcPr>
          <w:p w14:paraId="77BB38C0"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0,80</w:t>
            </w:r>
          </w:p>
        </w:tc>
        <w:tc>
          <w:tcPr>
            <w:tcW w:w="1200" w:type="dxa"/>
            <w:noWrap/>
            <w:hideMark/>
          </w:tcPr>
          <w:p w14:paraId="647D1BED" w14:textId="77777777"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14:paraId="743ED16B" w14:textId="77777777"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14:paraId="16CD0A68" w14:textId="77777777" w:rsidR="000C4478" w:rsidRPr="006A7BC5" w:rsidRDefault="0060660E">
            <w:pPr>
              <w:jc w:val="center"/>
              <w:rPr>
                <w:color w:val="auto"/>
                <w:lang w:eastAsia="es-ES"/>
              </w:rPr>
            </w:pPr>
            <w:r w:rsidRPr="006A7BC5">
              <w:rPr>
                <w:rFonts w:eastAsia="MS Mincho"/>
                <w:color w:val="auto"/>
                <w:lang w:eastAsia="es-ES"/>
              </w:rPr>
              <w:t>LUCR. SÓTANO</w:t>
            </w:r>
          </w:p>
        </w:tc>
        <w:tc>
          <w:tcPr>
            <w:tcW w:w="764" w:type="dxa"/>
            <w:noWrap/>
            <w:hideMark/>
          </w:tcPr>
          <w:p w14:paraId="5314FBE4" w14:textId="77777777"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0,17</w:t>
            </w:r>
          </w:p>
        </w:tc>
        <w:tc>
          <w:tcPr>
            <w:tcW w:w="1200" w:type="dxa"/>
            <w:noWrap/>
            <w:hideMark/>
          </w:tcPr>
          <w:p w14:paraId="671037F0" w14:textId="77777777" w:rsidR="000C4478" w:rsidRPr="006A7BC5" w:rsidRDefault="000C4478">
            <w:pPr>
              <w:keepNext/>
              <w:pBdr>
                <w:bottom w:val="single" w:sz="4" w:space="1" w:color="auto"/>
              </w:pBdr>
              <w:outlineLvl w:val="0"/>
              <w:cnfStyle w:val="000000100000" w:firstRow="0" w:lastRow="0" w:firstColumn="0" w:lastColumn="0" w:oddVBand="0" w:evenVBand="0" w:oddHBand="1" w:evenHBand="0" w:firstRowFirstColumn="0" w:firstRowLastColumn="0" w:lastRowFirstColumn="0" w:lastRowLastColumn="0"/>
              <w:rPr>
                <w:color w:val="auto"/>
                <w:lang w:eastAsia="es-ES"/>
              </w:rPr>
            </w:pPr>
          </w:p>
        </w:tc>
      </w:tr>
    </w:tbl>
    <w:p w14:paraId="28F4F0E8" w14:textId="77777777" w:rsidR="002670A3" w:rsidRPr="006A7BC5" w:rsidRDefault="002670A3" w:rsidP="00ED550A"/>
    <w:p w14:paraId="57CAB1A5" w14:textId="77777777" w:rsidR="00827C32" w:rsidRPr="006A7BC5" w:rsidRDefault="000C4478" w:rsidP="00827C32">
      <w:r w:rsidRPr="006A7BC5">
        <w:t xml:space="preserve">2. </w:t>
      </w:r>
      <w:r w:rsidR="00ED550A" w:rsidRPr="006A7BC5">
        <w:t>El residencial vivienda libre se refiere a la calificación (zonas de ordenación): Residencial primer ensanche, Residencial casco antiguo, Ensanche intensivo y Ensanche en bloque. Mientras el Ensanche extensivo comprende Unifamiliar adosada y Unifamiliar aislada, según el caso.</w:t>
      </w:r>
      <w:r w:rsidR="00827C32" w:rsidRPr="006A7BC5">
        <w:t>La calificación Industrial 1 e Industrial 2</w:t>
      </w:r>
      <w:r w:rsidR="000D3E36" w:rsidRPr="006A7BC5">
        <w:t xml:space="preserve">, así comoMurillo Núcleo y Murillo Periferia, </w:t>
      </w:r>
      <w:r w:rsidR="00827C32" w:rsidRPr="006A7BC5">
        <w:t>están comprendidas en actividades económicas.</w:t>
      </w:r>
    </w:p>
    <w:p w14:paraId="160DFE15" w14:textId="77777777" w:rsidR="009D2334" w:rsidRPr="006A7BC5" w:rsidRDefault="00860DF3" w:rsidP="00815904">
      <w:pPr>
        <w:pStyle w:val="Prrafodelista"/>
        <w:numPr>
          <w:ilvl w:val="0"/>
          <w:numId w:val="143"/>
        </w:numPr>
      </w:pPr>
      <w:r w:rsidRPr="006A7BC5">
        <w:t>En residencial vivienda libre s</w:t>
      </w:r>
      <w:r w:rsidR="000C4478" w:rsidRPr="006A7BC5">
        <w:t xml:space="preserve">e aplicará el coeficiente 1,00 a todas las plantas, incluida la planta baja, independientemente de que el uso detallado de la misma pueda ser inicialmente el de garaje, almacén, </w:t>
      </w:r>
      <w:r w:rsidRPr="006A7BC5">
        <w:t xml:space="preserve">comercial, </w:t>
      </w:r>
      <w:r w:rsidR="000C4478" w:rsidRPr="006A7BC5">
        <w:t>etc.</w:t>
      </w:r>
    </w:p>
    <w:p w14:paraId="31D917C3" w14:textId="77777777" w:rsidR="009D2334" w:rsidRPr="006A7BC5" w:rsidRDefault="009D2334" w:rsidP="009D2334">
      <w:pPr>
        <w:pStyle w:val="Prrafodelista"/>
        <w:ind w:left="360"/>
      </w:pPr>
    </w:p>
    <w:p w14:paraId="70716D27" w14:textId="77777777" w:rsidR="009D2334" w:rsidRPr="006A7BC5" w:rsidRDefault="009D2334" w:rsidP="00815904">
      <w:pPr>
        <w:pStyle w:val="Prrafodelista"/>
        <w:numPr>
          <w:ilvl w:val="0"/>
          <w:numId w:val="143"/>
        </w:numPr>
      </w:pPr>
      <w:r w:rsidRPr="006A7BC5">
        <w:t>En los casos en los que el PGM sólo señala la edificabilidad de la parcela, el coeficiente de suelo se aplicará en función de la ocupación máxima permitida.</w:t>
      </w:r>
    </w:p>
    <w:p w14:paraId="4A755ECA" w14:textId="77777777" w:rsidR="005E40A8" w:rsidRPr="006A7BC5" w:rsidRDefault="005E40A8" w:rsidP="00570DCC">
      <w:pPr>
        <w:pStyle w:val="Ttulo2"/>
      </w:pPr>
      <w:bookmarkStart w:id="646" w:name="_Toc201913000"/>
      <w:r w:rsidRPr="006A7BC5">
        <w:t>CAPITULO I</w:t>
      </w:r>
      <w:r w:rsidR="00DB0D4C" w:rsidRPr="006A7BC5">
        <w:t>I</w:t>
      </w:r>
      <w:r w:rsidRPr="006A7BC5">
        <w:t>. CASCO HISTORICO.</w:t>
      </w:r>
      <w:bookmarkEnd w:id="636"/>
      <w:bookmarkEnd w:id="637"/>
      <w:bookmarkEnd w:id="638"/>
      <w:bookmarkEnd w:id="646"/>
    </w:p>
    <w:p w14:paraId="13C23B56" w14:textId="77777777" w:rsidR="005E40A8" w:rsidRPr="006A7BC5" w:rsidRDefault="0073099F" w:rsidP="00570DCC">
      <w:pPr>
        <w:pStyle w:val="Ttulo4"/>
      </w:pPr>
      <w:bookmarkStart w:id="647" w:name="_Toc418150649"/>
      <w:bookmarkStart w:id="648" w:name="_Toc418153240"/>
      <w:bookmarkStart w:id="649" w:name="_Toc418153431"/>
      <w:bookmarkStart w:id="650" w:name="_Toc418157232"/>
      <w:bookmarkStart w:id="651" w:name="_Toc418495758"/>
      <w:bookmarkStart w:id="652" w:name="_Toc418522198"/>
      <w:bookmarkStart w:id="653" w:name="_Toc419716582"/>
      <w:bookmarkStart w:id="654" w:name="_Toc419963381"/>
      <w:bookmarkStart w:id="655" w:name="_Toc419963501"/>
      <w:bookmarkStart w:id="656" w:name="_Toc423420112"/>
      <w:bookmarkStart w:id="657" w:name="_Toc432155747"/>
      <w:bookmarkStart w:id="658" w:name="_Toc467780848"/>
      <w:bookmarkStart w:id="659" w:name="_Toc506313665"/>
      <w:bookmarkStart w:id="660" w:name="_Toc532207058"/>
      <w:bookmarkStart w:id="661" w:name="_Toc201913001"/>
      <w:r w:rsidRPr="006A7BC5">
        <w:t>SECCION PRIMERA</w:t>
      </w:r>
      <w:r w:rsidR="005E40A8" w:rsidRPr="006A7BC5">
        <w:t>. ZONIFICACION.</w:t>
      </w:r>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p>
    <w:p w14:paraId="1D6AFE74" w14:textId="77777777" w:rsidR="005E40A8" w:rsidRPr="006A7BC5" w:rsidRDefault="00116A46" w:rsidP="00B26B40">
      <w:pPr>
        <w:pStyle w:val="Ttulo3"/>
      </w:pPr>
      <w:bookmarkStart w:id="662" w:name="_Toc467780849"/>
      <w:bookmarkStart w:id="663" w:name="_Toc506313666"/>
      <w:bookmarkStart w:id="664" w:name="_Toc532207059"/>
      <w:bookmarkStart w:id="665" w:name="_Toc201913002"/>
      <w:r w:rsidRPr="006A7BC5">
        <w:t xml:space="preserve">Artículo 188. </w:t>
      </w:r>
      <w:r w:rsidR="005E40A8" w:rsidRPr="006A7BC5">
        <w:t>Delimitación</w:t>
      </w:r>
      <w:bookmarkEnd w:id="662"/>
      <w:bookmarkEnd w:id="663"/>
      <w:bookmarkEnd w:id="664"/>
      <w:bookmarkEnd w:id="665"/>
    </w:p>
    <w:p w14:paraId="2CB06210" w14:textId="77777777" w:rsidR="005E40A8" w:rsidRPr="006A7BC5" w:rsidRDefault="005E40A8" w:rsidP="00D71D28">
      <w:r w:rsidRPr="006A7BC5">
        <w:t>El casco histórico está constituido por el casco antiguo y el primer ensanche. Se encuentra delimitado al oeste por el Paseo del Mercadal, al norte por la calle Bellavista, al este por el paseo de las Bola</w:t>
      </w:r>
      <w:r w:rsidR="00D71D28" w:rsidRPr="006A7BC5">
        <w:t>s y al sur por la calle Méjico.</w:t>
      </w:r>
    </w:p>
    <w:p w14:paraId="05AEC2F4" w14:textId="77777777" w:rsidR="005E40A8" w:rsidRPr="006A7BC5" w:rsidRDefault="005E40A8" w:rsidP="005E40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5E40A8" w:rsidRPr="006A7BC5" w14:paraId="75A7483B" w14:textId="77777777" w:rsidTr="008D34AE">
        <w:tc>
          <w:tcPr>
            <w:tcW w:w="9245" w:type="dxa"/>
            <w:shd w:val="clear" w:color="auto" w:fill="auto"/>
          </w:tcPr>
          <w:p w14:paraId="1C79B487" w14:textId="77777777" w:rsidR="005E40A8" w:rsidRPr="006A7BC5" w:rsidRDefault="005E40A8" w:rsidP="008D34AE">
            <w:pPr>
              <w:rPr>
                <w:sz w:val="8"/>
                <w:szCs w:val="8"/>
              </w:rPr>
            </w:pPr>
          </w:p>
          <w:p w14:paraId="040F6721" w14:textId="77777777" w:rsidR="005E40A8" w:rsidRPr="006A7BC5" w:rsidRDefault="005E40A8" w:rsidP="008D34AE">
            <w:pPr>
              <w:jc w:val="center"/>
            </w:pPr>
            <w:r w:rsidRPr="006A7BC5">
              <w:rPr>
                <w:noProof/>
                <w:lang w:eastAsia="es-ES"/>
              </w:rPr>
              <w:drawing>
                <wp:inline distT="0" distB="0" distL="0" distR="0" wp14:anchorId="1F2675C1" wp14:editId="2180362C">
                  <wp:extent cx="5765800" cy="58166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5800" cy="5816600"/>
                          </a:xfrm>
                          <a:prstGeom prst="rect">
                            <a:avLst/>
                          </a:prstGeom>
                          <a:noFill/>
                          <a:ln>
                            <a:noFill/>
                          </a:ln>
                        </pic:spPr>
                      </pic:pic>
                    </a:graphicData>
                  </a:graphic>
                </wp:inline>
              </w:drawing>
            </w:r>
          </w:p>
          <w:p w14:paraId="5DF4066C" w14:textId="77777777" w:rsidR="005E40A8" w:rsidRPr="006A7BC5" w:rsidRDefault="005E40A8" w:rsidP="008D34AE">
            <w:pPr>
              <w:jc w:val="center"/>
              <w:rPr>
                <w:sz w:val="8"/>
                <w:szCs w:val="8"/>
              </w:rPr>
            </w:pPr>
          </w:p>
        </w:tc>
      </w:tr>
    </w:tbl>
    <w:p w14:paraId="2D8AE7F6" w14:textId="77777777" w:rsidR="005E40A8" w:rsidRPr="006A7BC5" w:rsidRDefault="005E40A8" w:rsidP="00A11AE6"/>
    <w:p w14:paraId="44F18AD4" w14:textId="77777777" w:rsidR="005E40A8" w:rsidRPr="006A7BC5" w:rsidRDefault="00116A46" w:rsidP="00B26B40">
      <w:pPr>
        <w:pStyle w:val="Ttulo3"/>
      </w:pPr>
      <w:bookmarkStart w:id="666" w:name="_Toc467780850"/>
      <w:bookmarkStart w:id="667" w:name="_Toc506313667"/>
      <w:bookmarkStart w:id="668" w:name="_Toc532207060"/>
      <w:bookmarkStart w:id="669" w:name="_Toc201913003"/>
      <w:r w:rsidRPr="006A7BC5">
        <w:t xml:space="preserve">Artículo 189. </w:t>
      </w:r>
      <w:r w:rsidR="005E40A8" w:rsidRPr="006A7BC5">
        <w:t>Clasificación y categorización del suelo</w:t>
      </w:r>
      <w:bookmarkEnd w:id="666"/>
      <w:bookmarkEnd w:id="667"/>
      <w:bookmarkEnd w:id="668"/>
      <w:bookmarkEnd w:id="669"/>
    </w:p>
    <w:p w14:paraId="0167C548" w14:textId="77777777" w:rsidR="005E40A8" w:rsidRPr="006A7BC5" w:rsidRDefault="005E40A8" w:rsidP="00D71D28">
      <w:r w:rsidRPr="006A7BC5">
        <w:t>Todo el ámbito está clasificado como suelo urbano consolidado, a excepción de nueve zonas remitidas a procesos integrales de urbanización y/o renovación de la edificación, en las que se delimitan ocho unidades de ejecución y un Plan Especial de Reforma Interior:</w:t>
      </w:r>
    </w:p>
    <w:p w14:paraId="0507FB9B" w14:textId="77777777" w:rsidR="005E40A8" w:rsidRPr="006A7BC5" w:rsidRDefault="005E40A8" w:rsidP="00D71D28"/>
    <w:p w14:paraId="1E4C0F60" w14:textId="77777777" w:rsidR="00C4451B" w:rsidRPr="006A7BC5" w:rsidRDefault="005E40A8" w:rsidP="00815904">
      <w:pPr>
        <w:pStyle w:val="Prrafodelista"/>
        <w:numPr>
          <w:ilvl w:val="0"/>
          <w:numId w:val="241"/>
        </w:numPr>
      </w:pPr>
      <w:r w:rsidRPr="006A7BC5">
        <w:t>José María Adán (UE-1-CH)</w:t>
      </w:r>
    </w:p>
    <w:p w14:paraId="66F69F56" w14:textId="77777777" w:rsidR="00C4451B" w:rsidRPr="006A7BC5" w:rsidRDefault="005E40A8" w:rsidP="00815904">
      <w:pPr>
        <w:pStyle w:val="Prrafodelista"/>
        <w:numPr>
          <w:ilvl w:val="0"/>
          <w:numId w:val="241"/>
        </w:numPr>
      </w:pPr>
      <w:r w:rsidRPr="006A7BC5">
        <w:t>Santiago el Viejo (UE-2-CH)</w:t>
      </w:r>
    </w:p>
    <w:p w14:paraId="1E4B8F68" w14:textId="77777777" w:rsidR="00C4451B" w:rsidRPr="006A7BC5" w:rsidRDefault="005E40A8" w:rsidP="00815904">
      <w:pPr>
        <w:pStyle w:val="Prrafodelista"/>
        <w:numPr>
          <w:ilvl w:val="0"/>
          <w:numId w:val="241"/>
        </w:numPr>
      </w:pPr>
      <w:r w:rsidRPr="006A7BC5">
        <w:t>Cavas, 5 (UE-3-CH)</w:t>
      </w:r>
    </w:p>
    <w:p w14:paraId="53C94CD1" w14:textId="77777777" w:rsidR="00C4451B" w:rsidRPr="006A7BC5" w:rsidRDefault="005E40A8" w:rsidP="00815904">
      <w:pPr>
        <w:pStyle w:val="Prrafodelista"/>
        <w:numPr>
          <w:ilvl w:val="0"/>
          <w:numId w:val="241"/>
        </w:numPr>
      </w:pPr>
      <w:r w:rsidRPr="006A7BC5">
        <w:t>Mencavilla (UE-4-CH)</w:t>
      </w:r>
    </w:p>
    <w:p w14:paraId="6C94C511" w14:textId="77777777" w:rsidR="00C4451B" w:rsidRPr="006A7BC5" w:rsidRDefault="005E40A8" w:rsidP="00815904">
      <w:pPr>
        <w:pStyle w:val="Prrafodelista"/>
        <w:numPr>
          <w:ilvl w:val="0"/>
          <w:numId w:val="241"/>
        </w:numPr>
      </w:pPr>
      <w:r w:rsidRPr="006A7BC5">
        <w:t>Curruca – Zoquero (UE-5-CH)</w:t>
      </w:r>
    </w:p>
    <w:p w14:paraId="22590088" w14:textId="77777777" w:rsidR="00C4451B" w:rsidRPr="006A7BC5" w:rsidRDefault="005E40A8" w:rsidP="00815904">
      <w:pPr>
        <w:pStyle w:val="Prrafodelista"/>
        <w:numPr>
          <w:ilvl w:val="0"/>
          <w:numId w:val="241"/>
        </w:numPr>
      </w:pPr>
      <w:r w:rsidRPr="006A7BC5">
        <w:t>Calle Palacio (UE-6-CH)</w:t>
      </w:r>
    </w:p>
    <w:p w14:paraId="4B7635DA" w14:textId="77777777" w:rsidR="00C4451B" w:rsidRPr="006A7BC5" w:rsidRDefault="005E40A8" w:rsidP="00815904">
      <w:pPr>
        <w:pStyle w:val="Prrafodelista"/>
        <w:numPr>
          <w:ilvl w:val="0"/>
          <w:numId w:val="241"/>
        </w:numPr>
      </w:pPr>
      <w:r w:rsidRPr="006A7BC5">
        <w:t>Cloacas Romanas (UE-8-CH)</w:t>
      </w:r>
    </w:p>
    <w:p w14:paraId="10FCBAE0" w14:textId="77777777" w:rsidR="00C4451B" w:rsidRDefault="005E40A8" w:rsidP="00815904">
      <w:pPr>
        <w:pStyle w:val="Prrafodelista"/>
        <w:numPr>
          <w:ilvl w:val="0"/>
          <w:numId w:val="241"/>
        </w:numPr>
      </w:pPr>
      <w:r w:rsidRPr="006A7BC5">
        <w:t>Pasaje Díaz (UE-9-CH)</w:t>
      </w:r>
    </w:p>
    <w:p w14:paraId="4A99CC36" w14:textId="77777777" w:rsidR="002F455F" w:rsidRPr="002F455F" w:rsidRDefault="002F455F" w:rsidP="00815904">
      <w:pPr>
        <w:pStyle w:val="Prrafodelista"/>
        <w:numPr>
          <w:ilvl w:val="0"/>
          <w:numId w:val="241"/>
        </w:numPr>
        <w:rPr>
          <w:color w:val="2E74B5" w:themeColor="accent1" w:themeShade="BF"/>
        </w:rPr>
      </w:pPr>
      <w:r w:rsidRPr="002F455F">
        <w:rPr>
          <w:color w:val="2E74B5" w:themeColor="accent1" w:themeShade="BF"/>
        </w:rPr>
        <w:t>Medranas (UE-10-CH)</w:t>
      </w:r>
    </w:p>
    <w:p w14:paraId="093C0D3C" w14:textId="77777777" w:rsidR="00C4451B" w:rsidRPr="006A7BC5" w:rsidRDefault="005E40A8" w:rsidP="00815904">
      <w:pPr>
        <w:pStyle w:val="Prrafodelista"/>
        <w:numPr>
          <w:ilvl w:val="0"/>
          <w:numId w:val="241"/>
        </w:numPr>
      </w:pPr>
      <w:r w:rsidRPr="006A7BC5">
        <w:t>PERI Plaza de la Verdura</w:t>
      </w:r>
    </w:p>
    <w:p w14:paraId="5FD47390" w14:textId="77777777" w:rsidR="005E40A8" w:rsidRPr="006A7BC5" w:rsidRDefault="00116A46" w:rsidP="00B26B40">
      <w:pPr>
        <w:pStyle w:val="Ttulo3"/>
      </w:pPr>
      <w:bookmarkStart w:id="670" w:name="_Toc467780851"/>
      <w:bookmarkStart w:id="671" w:name="_Toc506313668"/>
      <w:bookmarkStart w:id="672" w:name="_Toc532207061"/>
      <w:bookmarkStart w:id="673" w:name="_Toc201913004"/>
      <w:r w:rsidRPr="006A7BC5">
        <w:t xml:space="preserve">Artículo 190. </w:t>
      </w:r>
      <w:r w:rsidR="005E40A8" w:rsidRPr="006A7BC5">
        <w:t>Zonas de ordenación</w:t>
      </w:r>
      <w:bookmarkEnd w:id="670"/>
      <w:bookmarkEnd w:id="671"/>
      <w:bookmarkEnd w:id="672"/>
      <w:bookmarkEnd w:id="673"/>
    </w:p>
    <w:p w14:paraId="74624110" w14:textId="77777777" w:rsidR="005E40A8" w:rsidRPr="006A7BC5" w:rsidRDefault="005E40A8" w:rsidP="00D71D28">
      <w:r w:rsidRPr="006A7BC5">
        <w:t>Conforme se define gráficamente en planos, la regulación de los usos en el casco histórico se realiza mediante las siguientes zonas de ordenación:</w:t>
      </w:r>
    </w:p>
    <w:p w14:paraId="7866F646" w14:textId="77777777" w:rsidR="005E40A8" w:rsidRPr="006A7BC5" w:rsidRDefault="005E40A8" w:rsidP="00D71D28"/>
    <w:p w14:paraId="2102D830" w14:textId="77777777" w:rsidR="00C4451B" w:rsidRPr="006A7BC5" w:rsidRDefault="005E40A8" w:rsidP="00815904">
      <w:pPr>
        <w:pStyle w:val="Prrafodelista"/>
        <w:numPr>
          <w:ilvl w:val="0"/>
          <w:numId w:val="242"/>
        </w:numPr>
      </w:pPr>
      <w:r w:rsidRPr="006A7BC5">
        <w:t>Residencial primer ensanche</w:t>
      </w:r>
    </w:p>
    <w:p w14:paraId="052C6D8D" w14:textId="77777777" w:rsidR="00C4451B" w:rsidRPr="006A7BC5" w:rsidRDefault="005E40A8" w:rsidP="00815904">
      <w:pPr>
        <w:pStyle w:val="Prrafodelista"/>
        <w:numPr>
          <w:ilvl w:val="0"/>
          <w:numId w:val="242"/>
        </w:numPr>
      </w:pPr>
      <w:r w:rsidRPr="006A7BC5">
        <w:t>Residencial casco antiguo</w:t>
      </w:r>
    </w:p>
    <w:p w14:paraId="147371F9" w14:textId="77777777" w:rsidR="00C4451B" w:rsidRPr="006A7BC5" w:rsidRDefault="005E40A8" w:rsidP="00815904">
      <w:pPr>
        <w:pStyle w:val="Prrafodelista"/>
        <w:numPr>
          <w:ilvl w:val="0"/>
          <w:numId w:val="242"/>
        </w:numPr>
      </w:pPr>
      <w:r w:rsidRPr="006A7BC5">
        <w:t>Patio de manzana</w:t>
      </w:r>
    </w:p>
    <w:p w14:paraId="2BE81654" w14:textId="77777777" w:rsidR="00C4451B" w:rsidRPr="006A7BC5" w:rsidRDefault="005E40A8" w:rsidP="00815904">
      <w:pPr>
        <w:pStyle w:val="Prrafodelista"/>
        <w:numPr>
          <w:ilvl w:val="0"/>
          <w:numId w:val="242"/>
        </w:numPr>
      </w:pPr>
      <w:r w:rsidRPr="006A7BC5">
        <w:t>Zona libre privada</w:t>
      </w:r>
    </w:p>
    <w:p w14:paraId="01AD6930" w14:textId="77777777" w:rsidR="00C4451B" w:rsidRPr="006A7BC5" w:rsidRDefault="005E40A8" w:rsidP="00815904">
      <w:pPr>
        <w:pStyle w:val="Prrafodelista"/>
        <w:numPr>
          <w:ilvl w:val="0"/>
          <w:numId w:val="242"/>
        </w:numPr>
      </w:pPr>
      <w:r w:rsidRPr="006A7BC5">
        <w:t>Equipamiento</w:t>
      </w:r>
    </w:p>
    <w:p w14:paraId="74A913A7" w14:textId="77777777" w:rsidR="00C4451B" w:rsidRPr="006A7BC5" w:rsidRDefault="005E40A8" w:rsidP="00815904">
      <w:pPr>
        <w:pStyle w:val="Prrafodelista"/>
        <w:numPr>
          <w:ilvl w:val="0"/>
          <w:numId w:val="242"/>
        </w:numPr>
      </w:pPr>
      <w:r w:rsidRPr="006A7BC5">
        <w:t>Terciario</w:t>
      </w:r>
    </w:p>
    <w:p w14:paraId="1563D6DF" w14:textId="77777777" w:rsidR="00C4451B" w:rsidRPr="006A7BC5" w:rsidRDefault="005E40A8" w:rsidP="00815904">
      <w:pPr>
        <w:pStyle w:val="Prrafodelista"/>
        <w:numPr>
          <w:ilvl w:val="0"/>
          <w:numId w:val="242"/>
        </w:numPr>
      </w:pPr>
      <w:r w:rsidRPr="006A7BC5">
        <w:t>Zona libre pública</w:t>
      </w:r>
    </w:p>
    <w:p w14:paraId="3236F477" w14:textId="77777777" w:rsidR="00C4451B" w:rsidRPr="006A7BC5" w:rsidRDefault="005E40A8" w:rsidP="00815904">
      <w:pPr>
        <w:pStyle w:val="Prrafodelista"/>
        <w:numPr>
          <w:ilvl w:val="0"/>
          <w:numId w:val="242"/>
        </w:numPr>
      </w:pPr>
      <w:r w:rsidRPr="006A7BC5">
        <w:t>Viario</w:t>
      </w:r>
    </w:p>
    <w:p w14:paraId="014D4FB4" w14:textId="77777777" w:rsidR="00116A46" w:rsidRPr="006A7BC5" w:rsidRDefault="00116A46" w:rsidP="00116A46">
      <w:pPr>
        <w:pStyle w:val="Prrafodelista"/>
        <w:ind w:left="720"/>
      </w:pPr>
    </w:p>
    <w:p w14:paraId="0DF75109" w14:textId="77777777" w:rsidR="000F5669" w:rsidRPr="006A7BC5" w:rsidRDefault="000F5669" w:rsidP="000F5669">
      <w:pPr>
        <w:pStyle w:val="Ttulo4"/>
      </w:pPr>
      <w:bookmarkStart w:id="674" w:name="_Toc201913005"/>
      <w:r w:rsidRPr="006A7BC5">
        <w:t xml:space="preserve">SECCION </w:t>
      </w:r>
      <w:r w:rsidR="0073099F" w:rsidRPr="006A7BC5">
        <w:t>SEGUNDA</w:t>
      </w:r>
      <w:r w:rsidRPr="006A7BC5">
        <w:t>. REGIMEN DE USOS.</w:t>
      </w:r>
      <w:bookmarkEnd w:id="674"/>
    </w:p>
    <w:p w14:paraId="63EC72ED" w14:textId="77777777" w:rsidR="000F5669" w:rsidRPr="006A7BC5" w:rsidRDefault="00116A46" w:rsidP="00B26B40">
      <w:pPr>
        <w:pStyle w:val="Ttulo3"/>
      </w:pPr>
      <w:bookmarkStart w:id="675" w:name="_Toc201913006"/>
      <w:r w:rsidRPr="006A7BC5">
        <w:t xml:space="preserve">Artículo 191. </w:t>
      </w:r>
      <w:r w:rsidR="000F5669" w:rsidRPr="006A7BC5">
        <w:t>Residencial primer ensanche</w:t>
      </w:r>
      <w:bookmarkEnd w:id="675"/>
    </w:p>
    <w:p w14:paraId="0101DD55" w14:textId="77777777" w:rsidR="000F5669" w:rsidRPr="006A7BC5" w:rsidRDefault="000F5669" w:rsidP="000F5669">
      <w:pPr>
        <w:rPr>
          <w:rFonts w:cs="Verdana"/>
        </w:rPr>
      </w:pPr>
    </w:p>
    <w:p w14:paraId="3F94BEFA"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14:paraId="486F4008" w14:textId="77777777" w:rsidR="000F5669" w:rsidRPr="006A7BC5" w:rsidRDefault="000F5669" w:rsidP="000F5669">
      <w:pPr>
        <w:tabs>
          <w:tab w:val="left" w:pos="0"/>
        </w:tabs>
        <w:spacing w:before="0" w:after="0"/>
        <w:contextualSpacing w:val="0"/>
        <w:rPr>
          <w:rFonts w:cs="Verdana"/>
        </w:rPr>
      </w:pPr>
    </w:p>
    <w:p w14:paraId="6EF85596" w14:textId="77777777" w:rsidR="000F5669" w:rsidRPr="006A7BC5" w:rsidRDefault="000F5669" w:rsidP="00815904">
      <w:pPr>
        <w:pStyle w:val="Prrafodelista"/>
        <w:numPr>
          <w:ilvl w:val="0"/>
          <w:numId w:val="242"/>
        </w:numPr>
      </w:pPr>
      <w:r w:rsidRPr="006A7BC5">
        <w:t>Aparcamiento o garaje. Se autorizan en plantas bajas, sótanos y semisótanos</w:t>
      </w:r>
    </w:p>
    <w:p w14:paraId="47F83DCC" w14:textId="77777777" w:rsidR="000F5669" w:rsidRPr="006A7BC5" w:rsidRDefault="000F5669" w:rsidP="00815904">
      <w:pPr>
        <w:pStyle w:val="Prrafodelista"/>
        <w:numPr>
          <w:ilvl w:val="0"/>
          <w:numId w:val="242"/>
        </w:numPr>
      </w:pPr>
      <w:r w:rsidRPr="006A7BC5">
        <w:t xml:space="preserve">Locales comerciales y tiendas. Se permiten en planta baja, admitiéndose su ampliación a las superiores, siempre unidas correlativamente a la baja y al primer sótano siempre que disponga de acceso independiente. </w:t>
      </w:r>
    </w:p>
    <w:p w14:paraId="1967A0F1" w14:textId="77777777"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14:paraId="3795EB42" w14:textId="77777777"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planta baja, admitiéndose su ampliación a la inmediata superior. También se autorizan en edificios exclusivos.</w:t>
      </w:r>
    </w:p>
    <w:p w14:paraId="0D6F152D" w14:textId="77777777" w:rsidR="000F5669" w:rsidRPr="006A7BC5" w:rsidRDefault="000F5669" w:rsidP="00815904">
      <w:pPr>
        <w:pStyle w:val="Prrafodelista"/>
        <w:numPr>
          <w:ilvl w:val="0"/>
          <w:numId w:val="242"/>
        </w:numPr>
      </w:pPr>
      <w:r w:rsidRPr="006A7BC5">
        <w:t>Institucional y docente.</w:t>
      </w:r>
    </w:p>
    <w:p w14:paraId="798C1CC9" w14:textId="77777777"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14:paraId="0F394921" w14:textId="77777777"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14:paraId="23B71F14" w14:textId="77777777" w:rsidR="000F5669" w:rsidRPr="006A7BC5" w:rsidRDefault="000F5669" w:rsidP="000F5669">
      <w:pPr>
        <w:rPr>
          <w:rFonts w:cs="Verdana"/>
        </w:rPr>
      </w:pPr>
    </w:p>
    <w:p w14:paraId="432FFC8F" w14:textId="77777777" w:rsidR="000F5669" w:rsidRPr="006A7BC5" w:rsidRDefault="000F5669" w:rsidP="000F5669">
      <w:pPr>
        <w:ind w:left="426"/>
        <w:rPr>
          <w:rFonts w:cs="Verdana"/>
        </w:rPr>
      </w:pPr>
      <w:r w:rsidRPr="006A7BC5">
        <w:rPr>
          <w:rFonts w:cs="Verdana"/>
        </w:rPr>
        <w:t>La coexistencia de otros usos residenciales con el uso residencial vivienda se limita a planta baja, planta completa o en edificio exclusivo. .</w:t>
      </w:r>
    </w:p>
    <w:p w14:paraId="22F8DFEE" w14:textId="77777777" w:rsidR="000F5669" w:rsidRPr="006A7BC5" w:rsidRDefault="000F5669" w:rsidP="000F5669">
      <w:pPr>
        <w:rPr>
          <w:rFonts w:cs="Verdana"/>
        </w:rPr>
      </w:pPr>
    </w:p>
    <w:p w14:paraId="40B3691B" w14:textId="77777777" w:rsidR="000F5669" w:rsidRPr="006B6553" w:rsidRDefault="00116A46" w:rsidP="00B26B40">
      <w:pPr>
        <w:pStyle w:val="Ttulo3"/>
      </w:pPr>
      <w:bookmarkStart w:id="676" w:name="_Toc201913007"/>
      <w:r w:rsidRPr="006A7BC5">
        <w:t xml:space="preserve">Artículo 192. </w:t>
      </w:r>
      <w:r w:rsidR="000F5669" w:rsidRPr="006A7BC5">
        <w:t xml:space="preserve">Residencial casco </w:t>
      </w:r>
      <w:r w:rsidR="006B6553">
        <w:t>antiguo.</w:t>
      </w:r>
      <w:bookmarkEnd w:id="676"/>
    </w:p>
    <w:p w14:paraId="3DD3FAC3" w14:textId="77777777" w:rsidR="000F5669" w:rsidRPr="006A7BC5" w:rsidRDefault="000F5669" w:rsidP="000F5669">
      <w:pPr>
        <w:rPr>
          <w:rFonts w:cs="Verdana"/>
        </w:rPr>
      </w:pPr>
    </w:p>
    <w:p w14:paraId="0847EF66"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14:paraId="4AB7C664" w14:textId="77777777" w:rsidR="000F5669" w:rsidRPr="006A7BC5" w:rsidRDefault="000F5669" w:rsidP="000F5669">
      <w:pPr>
        <w:tabs>
          <w:tab w:val="left" w:pos="0"/>
        </w:tabs>
        <w:spacing w:before="0" w:after="0"/>
        <w:contextualSpacing w:val="0"/>
        <w:rPr>
          <w:rFonts w:cs="Verdana"/>
        </w:rPr>
      </w:pPr>
    </w:p>
    <w:p w14:paraId="0742B5DC" w14:textId="77777777" w:rsidR="000F5669" w:rsidRPr="006A7BC5" w:rsidRDefault="000F5669" w:rsidP="00815904">
      <w:pPr>
        <w:pStyle w:val="Prrafodelista"/>
        <w:numPr>
          <w:ilvl w:val="0"/>
          <w:numId w:val="242"/>
        </w:numPr>
      </w:pPr>
      <w:r w:rsidRPr="006A7BC5">
        <w:t>Aparcamiento o garaje. Se autorizan en plantas bajas sótanos y semisótanos. De manera excepcional se podrán autorizar en plantas superiores a la baja cuando las circunstancias concurrentes en el supuesto de hecho hagan imposible o antieconómica la edificación. Estas circunstancias serán apreciadas por el técnico municipal.</w:t>
      </w:r>
    </w:p>
    <w:p w14:paraId="25476FFF" w14:textId="77777777" w:rsidR="000F5669" w:rsidRPr="006A7BC5" w:rsidRDefault="000F5669" w:rsidP="00815904">
      <w:pPr>
        <w:pStyle w:val="Prrafodelista"/>
        <w:numPr>
          <w:ilvl w:val="0"/>
          <w:numId w:val="242"/>
        </w:numPr>
      </w:pPr>
      <w:r w:rsidRPr="006A7BC5">
        <w:t xml:space="preserve">Locales comerciales y tiendas. Se permiten en planta baja, admitiéndose su ampliación a la inmediata superior, y al primer sótano siempre que disponga de acceso independiente. También se permite destinar a estos usos la totalidad de un edificio catalogado. </w:t>
      </w:r>
    </w:p>
    <w:p w14:paraId="40A05085" w14:textId="77777777"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14:paraId="613DD1B6" w14:textId="77777777"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cualquier planta siempre y cuando se cumplan con las medidas correctoras establecidas en la Ley de Protección del Medio Ambiente y el Código Técnico de la Edificación.</w:t>
      </w:r>
    </w:p>
    <w:p w14:paraId="1BA31354" w14:textId="77777777" w:rsidR="000F5669" w:rsidRPr="006A7BC5" w:rsidRDefault="000F5669" w:rsidP="00815904">
      <w:pPr>
        <w:pStyle w:val="Prrafodelista"/>
        <w:numPr>
          <w:ilvl w:val="0"/>
          <w:numId w:val="242"/>
        </w:numPr>
      </w:pPr>
      <w:r w:rsidRPr="006A7BC5">
        <w:t>Institucional y docente.</w:t>
      </w:r>
    </w:p>
    <w:p w14:paraId="5A2939AF" w14:textId="77777777"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14:paraId="7A96C2F1" w14:textId="77777777"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14:paraId="04C185A0" w14:textId="77777777" w:rsidR="000F5669" w:rsidRPr="006A7BC5" w:rsidRDefault="000F5669" w:rsidP="000F5669"/>
    <w:p w14:paraId="0F2FF829" w14:textId="77777777" w:rsidR="000F5669" w:rsidRPr="006A7BC5" w:rsidRDefault="000F5669" w:rsidP="000F5669">
      <w:pPr>
        <w:tabs>
          <w:tab w:val="clear" w:pos="425"/>
        </w:tabs>
        <w:spacing w:before="0" w:line="256" w:lineRule="auto"/>
        <w:ind w:left="426"/>
        <w:rPr>
          <w:rFonts w:cs="Verdana"/>
        </w:rPr>
      </w:pPr>
      <w:r w:rsidRPr="006A7BC5">
        <w:rPr>
          <w:rFonts w:cs="Verdana"/>
        </w:rPr>
        <w:t xml:space="preserve">La coexistencia de otros usos residenciales con el uso residencial vivienda se limita a planta baja, planta completa o en edificio exclusivo. </w:t>
      </w:r>
    </w:p>
    <w:p w14:paraId="3E4FF6BD" w14:textId="77777777" w:rsidR="000F5669" w:rsidRPr="006A7BC5" w:rsidRDefault="000F5669" w:rsidP="000F5669"/>
    <w:p w14:paraId="1CB99331" w14:textId="77777777" w:rsidR="000F5669" w:rsidRPr="006A7BC5" w:rsidRDefault="00116A46" w:rsidP="00B26B40">
      <w:pPr>
        <w:pStyle w:val="Ttulo3"/>
      </w:pPr>
      <w:bookmarkStart w:id="677" w:name="_Toc201913008"/>
      <w:r w:rsidRPr="006A7BC5">
        <w:t xml:space="preserve">Artículo 193. </w:t>
      </w:r>
      <w:r w:rsidR="000F5669" w:rsidRPr="006A7BC5">
        <w:t>Patio de Manzana</w:t>
      </w:r>
      <w:bookmarkEnd w:id="677"/>
    </w:p>
    <w:p w14:paraId="1650932C" w14:textId="77777777" w:rsidR="001975C1" w:rsidRPr="006A7BC5" w:rsidRDefault="001975C1" w:rsidP="000F5669">
      <w:pPr>
        <w:tabs>
          <w:tab w:val="left" w:pos="0"/>
        </w:tabs>
        <w:spacing w:before="0" w:after="0"/>
        <w:contextualSpacing w:val="0"/>
        <w:rPr>
          <w:rFonts w:cs="Verdana"/>
        </w:rPr>
      </w:pPr>
    </w:p>
    <w:p w14:paraId="2C2AC6B1" w14:textId="77777777" w:rsidR="001975C1" w:rsidRPr="006A7BC5" w:rsidRDefault="001975C1" w:rsidP="001975C1">
      <w:pPr>
        <w:rPr>
          <w:rFonts w:ascii="Calibri" w:hAnsi="Calibri"/>
          <w:lang w:eastAsia="es-ES"/>
        </w:rPr>
      </w:pPr>
      <w:bookmarkStart w:id="678" w:name="_Hlk27471069"/>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14:paraId="001547A0" w14:textId="77777777" w:rsidR="001975C1" w:rsidRPr="006A7BC5" w:rsidRDefault="001975C1" w:rsidP="001975C1"/>
    <w:p w14:paraId="4B697800" w14:textId="77777777"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14:paraId="282D7EA8" w14:textId="77777777" w:rsidR="001975C1" w:rsidRPr="006A7BC5" w:rsidRDefault="001975C1" w:rsidP="00815904">
      <w:pPr>
        <w:numPr>
          <w:ilvl w:val="0"/>
          <w:numId w:val="253"/>
        </w:numPr>
        <w:tabs>
          <w:tab w:val="clear" w:pos="425"/>
        </w:tabs>
        <w:spacing w:before="0" w:after="0"/>
        <w:contextualSpacing w:val="0"/>
      </w:pPr>
      <w:r w:rsidRPr="006A7BC5">
        <w:t>Locales comerciales y tiendas.  </w:t>
      </w:r>
    </w:p>
    <w:p w14:paraId="7460AE4C" w14:textId="77777777" w:rsidR="001975C1" w:rsidRPr="006A7BC5" w:rsidRDefault="001975C1" w:rsidP="00815904">
      <w:pPr>
        <w:numPr>
          <w:ilvl w:val="0"/>
          <w:numId w:val="253"/>
        </w:numPr>
        <w:tabs>
          <w:tab w:val="clear" w:pos="425"/>
        </w:tabs>
        <w:spacing w:before="0" w:after="0"/>
        <w:contextualSpacing w:val="0"/>
      </w:pPr>
      <w:r w:rsidRPr="006A7BC5">
        <w:t>Oficinas, consultorios y despachos.  </w:t>
      </w:r>
    </w:p>
    <w:p w14:paraId="3C0B8D73" w14:textId="77777777" w:rsidR="001975C1" w:rsidRPr="006A7BC5" w:rsidRDefault="001975C1" w:rsidP="00815904">
      <w:pPr>
        <w:numPr>
          <w:ilvl w:val="0"/>
          <w:numId w:val="253"/>
        </w:numPr>
        <w:tabs>
          <w:tab w:val="clear" w:pos="425"/>
        </w:tabs>
        <w:spacing w:before="0" w:after="0"/>
        <w:contextualSpacing w:val="0"/>
      </w:pPr>
      <w:r w:rsidRPr="006A7BC5">
        <w:t xml:space="preserve">Hostelería. </w:t>
      </w:r>
    </w:p>
    <w:p w14:paraId="223E47BA" w14:textId="77777777"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14:paraId="4A5260F8" w14:textId="77777777"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14:paraId="555EDEFD" w14:textId="77777777" w:rsidR="001975C1" w:rsidRPr="006A7BC5" w:rsidRDefault="001975C1" w:rsidP="00815904">
      <w:pPr>
        <w:numPr>
          <w:ilvl w:val="0"/>
          <w:numId w:val="253"/>
        </w:numPr>
        <w:tabs>
          <w:tab w:val="clear" w:pos="425"/>
        </w:tabs>
        <w:spacing w:before="0" w:after="0"/>
        <w:contextualSpacing w:val="0"/>
      </w:pPr>
      <w:r w:rsidRPr="006A7BC5">
        <w:t>Institucional y docente.</w:t>
      </w:r>
      <w:bookmarkEnd w:id="678"/>
    </w:p>
    <w:p w14:paraId="339D6208" w14:textId="77777777" w:rsidR="001975C1" w:rsidRPr="006A7BC5" w:rsidRDefault="001975C1" w:rsidP="000F5669">
      <w:pPr>
        <w:tabs>
          <w:tab w:val="left" w:pos="0"/>
        </w:tabs>
        <w:spacing w:before="0" w:after="0"/>
        <w:contextualSpacing w:val="0"/>
        <w:rPr>
          <w:rFonts w:cs="Verdana"/>
        </w:rPr>
      </w:pPr>
    </w:p>
    <w:p w14:paraId="37C6A9BE" w14:textId="77777777" w:rsidR="000F5669" w:rsidRPr="006A7BC5" w:rsidRDefault="000F5669" w:rsidP="000F5669">
      <w:pPr>
        <w:tabs>
          <w:tab w:val="left" w:pos="0"/>
        </w:tabs>
        <w:spacing w:before="0" w:after="0"/>
        <w:contextualSpacing w:val="0"/>
        <w:rPr>
          <w:rFonts w:cs="Verdana"/>
        </w:rPr>
      </w:pPr>
    </w:p>
    <w:p w14:paraId="5B6AB9E2" w14:textId="77777777" w:rsidR="001975C1" w:rsidRPr="006A7BC5" w:rsidRDefault="001975C1">
      <w:pPr>
        <w:tabs>
          <w:tab w:val="clear" w:pos="425"/>
        </w:tabs>
        <w:spacing w:before="0" w:after="0"/>
        <w:contextualSpacing w:val="0"/>
        <w:jc w:val="left"/>
        <w:rPr>
          <w:rFonts w:cs="Verdana"/>
          <w:b/>
        </w:rPr>
      </w:pPr>
      <w:r w:rsidRPr="006A7BC5">
        <w:br w:type="page"/>
      </w:r>
    </w:p>
    <w:p w14:paraId="286A0778" w14:textId="77777777" w:rsidR="000F5669" w:rsidRPr="006A7BC5" w:rsidRDefault="00116A46" w:rsidP="00B26B40">
      <w:pPr>
        <w:pStyle w:val="Ttulo3"/>
      </w:pPr>
      <w:bookmarkStart w:id="679" w:name="_Toc201913009"/>
      <w:r w:rsidRPr="006A7BC5">
        <w:t xml:space="preserve">Artículo 194. </w:t>
      </w:r>
      <w:r w:rsidR="000F5669" w:rsidRPr="006A7BC5">
        <w:t>Zona libre privada</w:t>
      </w:r>
      <w:bookmarkEnd w:id="679"/>
    </w:p>
    <w:p w14:paraId="06AD3D72" w14:textId="77777777" w:rsidR="000F5669" w:rsidRPr="006A7BC5" w:rsidRDefault="000F5669" w:rsidP="000F5669">
      <w:pPr>
        <w:rPr>
          <w:rFonts w:cs="Verdana"/>
        </w:rPr>
      </w:pPr>
    </w:p>
    <w:p w14:paraId="3F1AF064" w14:textId="77777777" w:rsidR="000F5669" w:rsidRPr="006A7BC5" w:rsidRDefault="000F5669" w:rsidP="000F5669">
      <w:pPr>
        <w:tabs>
          <w:tab w:val="left" w:pos="0"/>
        </w:tabs>
        <w:spacing w:before="0" w:after="0"/>
        <w:contextualSpacing w:val="0"/>
        <w:rPr>
          <w:rFonts w:cs="Verdana"/>
        </w:rPr>
      </w:pPr>
      <w:r w:rsidRPr="006A7BC5">
        <w:rPr>
          <w:rFonts w:cs="Verdana"/>
        </w:rPr>
        <w:t>El uso característico es el de zona verde o espacio libre vinculada al uso principal (residencial, equipamiento o terciario). Son usos compatibles el aparcamiento sobre y bajo rasante y el deportivo</w:t>
      </w:r>
      <w:r w:rsidR="00F058E8" w:rsidRPr="006A7BC5">
        <w:rPr>
          <w:rFonts w:cs="Verdana"/>
        </w:rPr>
        <w:t xml:space="preserve">).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 a 4 m sobre la rasante.</w:t>
      </w:r>
    </w:p>
    <w:p w14:paraId="07850C17" w14:textId="77777777" w:rsidR="000F5669" w:rsidRPr="006A7BC5" w:rsidRDefault="000F5669" w:rsidP="00F058E8"/>
    <w:p w14:paraId="162D8714" w14:textId="77777777" w:rsidR="000F5669" w:rsidRPr="006A7BC5" w:rsidRDefault="00116A46" w:rsidP="00B26B40">
      <w:pPr>
        <w:pStyle w:val="Ttulo3"/>
      </w:pPr>
      <w:bookmarkStart w:id="680" w:name="_Toc201913010"/>
      <w:r w:rsidRPr="006A7BC5">
        <w:t xml:space="preserve">Artículo 195. </w:t>
      </w:r>
      <w:r w:rsidR="000F5669" w:rsidRPr="006A7BC5">
        <w:t>Equipamiento</w:t>
      </w:r>
      <w:bookmarkEnd w:id="680"/>
    </w:p>
    <w:p w14:paraId="6BA3D0FF" w14:textId="77777777" w:rsidR="000F5669" w:rsidRPr="006A7BC5" w:rsidRDefault="000F5669" w:rsidP="000F5669">
      <w:pPr>
        <w:rPr>
          <w:rFonts w:cs="Verdana"/>
        </w:rPr>
      </w:pPr>
    </w:p>
    <w:p w14:paraId="0695B276" w14:textId="77777777" w:rsidR="000F5669" w:rsidRPr="006A7BC5" w:rsidRDefault="000F5669" w:rsidP="000F5669">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almacenaje.</w:t>
      </w:r>
    </w:p>
    <w:p w14:paraId="37EC1B08" w14:textId="77777777" w:rsidR="000F5669" w:rsidRPr="006A7BC5" w:rsidRDefault="000F5669" w:rsidP="000F5669">
      <w:pPr>
        <w:tabs>
          <w:tab w:val="left" w:pos="0"/>
        </w:tabs>
        <w:spacing w:before="0" w:after="0"/>
        <w:contextualSpacing w:val="0"/>
        <w:rPr>
          <w:rFonts w:cs="Verdana"/>
        </w:rPr>
      </w:pPr>
    </w:p>
    <w:p w14:paraId="77D5C44A" w14:textId="77777777" w:rsidR="000F5669" w:rsidRPr="006A7BC5" w:rsidRDefault="00116A46" w:rsidP="00B26B40">
      <w:pPr>
        <w:pStyle w:val="Ttulo3"/>
      </w:pPr>
      <w:bookmarkStart w:id="681" w:name="_Toc201913011"/>
      <w:r w:rsidRPr="006A7BC5">
        <w:t xml:space="preserve">Artículo 196. </w:t>
      </w:r>
      <w:r w:rsidR="000F5669" w:rsidRPr="006A7BC5">
        <w:t>Terciario</w:t>
      </w:r>
      <w:bookmarkEnd w:id="681"/>
    </w:p>
    <w:p w14:paraId="5ED84889" w14:textId="77777777" w:rsidR="000F5669" w:rsidRPr="006A7BC5" w:rsidRDefault="000F5669" w:rsidP="000F5669">
      <w:pPr>
        <w:rPr>
          <w:rFonts w:cs="Verdana"/>
        </w:rPr>
      </w:pPr>
    </w:p>
    <w:p w14:paraId="2A63A123" w14:textId="77777777" w:rsidR="000F5669" w:rsidRPr="006A7BC5" w:rsidRDefault="000F5669" w:rsidP="000F5669">
      <w:pPr>
        <w:tabs>
          <w:tab w:val="left" w:pos="0"/>
        </w:tabs>
        <w:spacing w:before="0" w:after="0"/>
        <w:contextualSpacing w:val="0"/>
        <w:rPr>
          <w:rFonts w:cs="Verdana"/>
        </w:rPr>
      </w:pPr>
      <w:r w:rsidRPr="006A7BC5">
        <w:rPr>
          <w:rFonts w:cs="Verdana"/>
        </w:rPr>
        <w:t>Los usos característicos son los comerciales, hoteleros y hosteleros y los de servicio del automóvil (Estaciones de servicio, aparcamiento o garaje...) . Son usos compatibles:</w:t>
      </w:r>
    </w:p>
    <w:p w14:paraId="4B298EBC" w14:textId="77777777" w:rsidR="000F5669" w:rsidRPr="006A7BC5" w:rsidRDefault="000F5669" w:rsidP="00815904">
      <w:pPr>
        <w:pStyle w:val="Prrafodelista"/>
        <w:numPr>
          <w:ilvl w:val="0"/>
          <w:numId w:val="242"/>
        </w:numPr>
      </w:pPr>
      <w:r w:rsidRPr="006A7BC5">
        <w:t>Oficinas, consultorios y despachos, los relacionados con actividades culturales, turísticas, espectáculos y recreativas, sanitarias, deportivas, docentes y centros de reunión.</w:t>
      </w:r>
    </w:p>
    <w:p w14:paraId="1455A608" w14:textId="77777777" w:rsidR="000F5669" w:rsidRPr="006A7BC5" w:rsidRDefault="000F5669" w:rsidP="00F12FC8">
      <w:pPr>
        <w:pStyle w:val="Prrafodelista"/>
        <w:ind w:left="720"/>
      </w:pPr>
    </w:p>
    <w:p w14:paraId="34CF2B51" w14:textId="77777777" w:rsidR="000F5669" w:rsidRPr="006A7BC5" w:rsidRDefault="000F5669" w:rsidP="00815904">
      <w:pPr>
        <w:pStyle w:val="Prrafodelista"/>
        <w:numPr>
          <w:ilvl w:val="0"/>
          <w:numId w:val="242"/>
        </w:numPr>
      </w:pPr>
      <w:r w:rsidRPr="006A7BC5">
        <w:t>Almacenaje y aparcamiento.</w:t>
      </w:r>
    </w:p>
    <w:p w14:paraId="0ABD94ED" w14:textId="77777777" w:rsidR="000F5669" w:rsidRPr="006A7BC5" w:rsidRDefault="000F5669" w:rsidP="00F12FC8">
      <w:pPr>
        <w:pStyle w:val="Prrafodelista"/>
        <w:ind w:left="720"/>
      </w:pPr>
    </w:p>
    <w:p w14:paraId="2606FB0D" w14:textId="77777777" w:rsidR="000F5669" w:rsidRPr="006A7BC5" w:rsidRDefault="000F5669" w:rsidP="00815904">
      <w:pPr>
        <w:pStyle w:val="Prrafodelista"/>
        <w:numPr>
          <w:ilvl w:val="0"/>
          <w:numId w:val="242"/>
        </w:numPr>
      </w:pPr>
      <w:r w:rsidRPr="006A7BC5">
        <w:t>Institucional.</w:t>
      </w:r>
    </w:p>
    <w:p w14:paraId="74D9E8FA" w14:textId="77777777" w:rsidR="000F5669" w:rsidRPr="006A7BC5" w:rsidRDefault="000F5669" w:rsidP="00F12FC8">
      <w:pPr>
        <w:pStyle w:val="Prrafodelista"/>
        <w:ind w:left="720"/>
      </w:pPr>
    </w:p>
    <w:p w14:paraId="66CBB50E" w14:textId="77777777" w:rsidR="000F5669" w:rsidRPr="006A7BC5" w:rsidRDefault="00116A46" w:rsidP="00B26B40">
      <w:pPr>
        <w:pStyle w:val="Ttulo3"/>
      </w:pPr>
      <w:bookmarkStart w:id="682" w:name="_Toc201913012"/>
      <w:r w:rsidRPr="006A7BC5">
        <w:t xml:space="preserve">Artículo 197. </w:t>
      </w:r>
      <w:r w:rsidR="000F5669" w:rsidRPr="006A7BC5">
        <w:t>Zona libre pública</w:t>
      </w:r>
      <w:bookmarkEnd w:id="682"/>
    </w:p>
    <w:p w14:paraId="2FEDCC34" w14:textId="77777777" w:rsidR="000F5669" w:rsidRPr="006A7BC5" w:rsidRDefault="000F5669" w:rsidP="000F5669">
      <w:pPr>
        <w:tabs>
          <w:tab w:val="left" w:pos="0"/>
        </w:tabs>
        <w:spacing w:before="0" w:after="0"/>
        <w:contextualSpacing w:val="0"/>
        <w:rPr>
          <w:sz w:val="16"/>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w:t>
      </w:r>
      <w:r w:rsidR="00F058E8" w:rsidRPr="006A7BC5">
        <w:rPr>
          <w:rFonts w:cs="Verdana"/>
        </w:rPr>
        <w:t>hostelería,</w:t>
      </w:r>
      <w:r w:rsidRPr="006A7BC5">
        <w:rPr>
          <w:rFonts w:cs="Verdana"/>
        </w:rPr>
        <w:t xml:space="preserve">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50BFB2DE" w14:textId="77777777" w:rsidR="000F5669" w:rsidRPr="006A7BC5" w:rsidRDefault="000F5669" w:rsidP="000F5669">
      <w:pPr>
        <w:tabs>
          <w:tab w:val="clear" w:pos="425"/>
        </w:tabs>
        <w:rPr>
          <w:rFonts w:cs="Verdana"/>
        </w:rPr>
      </w:pPr>
    </w:p>
    <w:p w14:paraId="653DCF87" w14:textId="77777777" w:rsidR="000F5669" w:rsidRPr="006A7BC5" w:rsidRDefault="00116A46" w:rsidP="00B26B40">
      <w:pPr>
        <w:pStyle w:val="Ttulo3"/>
      </w:pPr>
      <w:bookmarkStart w:id="683" w:name="_Toc201913013"/>
      <w:r w:rsidRPr="006A7BC5">
        <w:t xml:space="preserve">Artículo 198. </w:t>
      </w:r>
      <w:r w:rsidR="000F5669" w:rsidRPr="006A7BC5">
        <w:t>Viario</w:t>
      </w:r>
      <w:bookmarkEnd w:id="683"/>
    </w:p>
    <w:p w14:paraId="0F4F68EE" w14:textId="77777777" w:rsidR="000F5669" w:rsidRPr="006A7BC5" w:rsidRDefault="000F5669" w:rsidP="000F5669">
      <w:pPr>
        <w:rPr>
          <w:rFonts w:cs="Verdana"/>
        </w:rPr>
      </w:pPr>
    </w:p>
    <w:p w14:paraId="747921BD" w14:textId="77777777" w:rsidR="00A35598" w:rsidRPr="006A7BC5" w:rsidRDefault="000F5669" w:rsidP="00A35598">
      <w:pPr>
        <w:tabs>
          <w:tab w:val="left" w:pos="0"/>
        </w:tabs>
        <w:spacing w:before="0" w:after="0"/>
        <w:contextualSpacing w:val="0"/>
        <w:rPr>
          <w:rFonts w:cs="Verdana"/>
        </w:rPr>
      </w:pPr>
      <w:r w:rsidRPr="006A7BC5">
        <w:rPr>
          <w:rFonts w:cs="Verdana"/>
        </w:rPr>
        <w:t xml:space="preserve">El uso característico es el de viario rodado o peatonal. Son usos compatibles los garajes o aparcamientos sobre y bajo </w:t>
      </w:r>
      <w:r w:rsidR="00F058E8" w:rsidRPr="006A7BC5">
        <w:rPr>
          <w:rFonts w:cs="Verdana"/>
        </w:rPr>
        <w:t>rasante,</w:t>
      </w:r>
      <w:r w:rsidRPr="006A7BC5">
        <w:rPr>
          <w:rFonts w:cs="Verdana"/>
        </w:rPr>
        <w:t xml:space="preserve"> así como los elementos singulares y todo tipo de mobiliario urbano. También serán usos compatibles las instalaciones generales de servicio (electricidad, telecomunicaciones, etc…).</w:t>
      </w:r>
    </w:p>
    <w:p w14:paraId="66104119" w14:textId="77777777" w:rsidR="00A35598" w:rsidRPr="006A7BC5" w:rsidRDefault="00A35598" w:rsidP="00A35598">
      <w:pPr>
        <w:tabs>
          <w:tab w:val="left" w:pos="0"/>
        </w:tabs>
        <w:spacing w:before="0" w:after="0"/>
        <w:contextualSpacing w:val="0"/>
        <w:rPr>
          <w:rFonts w:cs="Verdana"/>
        </w:rPr>
      </w:pPr>
    </w:p>
    <w:p w14:paraId="189E5C96" w14:textId="77777777" w:rsidR="005E40A8" w:rsidRPr="006A7BC5" w:rsidRDefault="00D74FF8" w:rsidP="00D74FF8">
      <w:pPr>
        <w:pStyle w:val="Ttulo4"/>
        <w:rPr>
          <w:u w:val="single"/>
        </w:rPr>
      </w:pPr>
      <w:bookmarkStart w:id="684" w:name="_Toc467780861"/>
      <w:bookmarkStart w:id="685" w:name="_Toc506313678"/>
      <w:bookmarkStart w:id="686" w:name="_Toc532207071"/>
      <w:bookmarkStart w:id="687" w:name="_Toc201913014"/>
      <w:r w:rsidRPr="006A7BC5">
        <w:t xml:space="preserve">SECCION </w:t>
      </w:r>
      <w:r w:rsidR="0073099F" w:rsidRPr="006A7BC5">
        <w:t>TERCERA</w:t>
      </w:r>
      <w:r w:rsidR="005E40A8" w:rsidRPr="006A7BC5">
        <w:t>. CONDICIONES DE EDIFICACION.</w:t>
      </w:r>
      <w:bookmarkEnd w:id="684"/>
      <w:bookmarkEnd w:id="685"/>
      <w:bookmarkEnd w:id="686"/>
      <w:bookmarkEnd w:id="687"/>
    </w:p>
    <w:p w14:paraId="0E52ADAD" w14:textId="77777777" w:rsidR="005C4BE8" w:rsidRPr="006A7BC5" w:rsidRDefault="00116A46" w:rsidP="00B26B40">
      <w:pPr>
        <w:pStyle w:val="Ttulo3"/>
        <w:rPr>
          <w:lang w:eastAsia="es-ES"/>
        </w:rPr>
      </w:pPr>
      <w:bookmarkStart w:id="688" w:name="_Toc201913015"/>
      <w:r w:rsidRPr="006A7BC5">
        <w:rPr>
          <w:lang w:eastAsia="es-ES"/>
        </w:rPr>
        <w:t xml:space="preserve">Artículo 199. </w:t>
      </w:r>
      <w:r w:rsidR="00015B98" w:rsidRPr="006A7BC5">
        <w:rPr>
          <w:lang w:eastAsia="es-ES"/>
        </w:rPr>
        <w:t>Vuelos</w:t>
      </w:r>
      <w:bookmarkEnd w:id="688"/>
    </w:p>
    <w:p w14:paraId="14DD8EC1" w14:textId="77777777" w:rsidR="005E40A8" w:rsidRPr="006A7BC5" w:rsidRDefault="00015B98" w:rsidP="005E40A8">
      <w:pPr>
        <w:rPr>
          <w:rFonts w:cs="Arial"/>
          <w:lang w:eastAsia="es-ES"/>
        </w:rPr>
      </w:pPr>
      <w:r w:rsidRPr="006A7BC5">
        <w:rPr>
          <w:bCs/>
        </w:rPr>
        <w:t>1</w:t>
      </w:r>
      <w:r w:rsidR="005E40A8" w:rsidRPr="006A7BC5">
        <w:rPr>
          <w:bCs/>
          <w:lang w:eastAsia="es-ES"/>
        </w:rPr>
        <w:t>. En la zona de ordenación “residencial casco antiguo” se</w:t>
      </w:r>
      <w:r w:rsidR="005E40A8" w:rsidRPr="006A7BC5">
        <w:rPr>
          <w:rFonts w:cs="Arial"/>
          <w:lang w:eastAsia="es-ES"/>
        </w:rPr>
        <w:t xml:space="preserve"> prohíben los vuelos cerrados y los balcones de fábrica. Las losas de los vuelos tendrán un canto máximo de doce centímetros. Se admiten los miradores de tipo tradicional, resueltos en tres cuerpos y sin persiana exterior, si pueden volar más de cuarenta centímetros con arreglo a lo establecido en el apartado anterior. E</w:t>
      </w:r>
      <w:r w:rsidR="007553C3" w:rsidRPr="006A7BC5">
        <w:rPr>
          <w:rFonts w:cs="Arial"/>
          <w:lang w:eastAsia="es-ES"/>
        </w:rPr>
        <w:t>n e</w:t>
      </w:r>
      <w:r w:rsidR="005E40A8" w:rsidRPr="006A7BC5">
        <w:rPr>
          <w:rFonts w:cs="Arial"/>
          <w:lang w:eastAsia="es-ES"/>
        </w:rPr>
        <w:t xml:space="preserve">stos miradores dispondrán predominará la componente vertical. </w:t>
      </w:r>
    </w:p>
    <w:p w14:paraId="12BA51D7" w14:textId="77777777" w:rsidR="005E40A8" w:rsidRPr="006A7BC5" w:rsidRDefault="005E40A8" w:rsidP="005E40A8">
      <w:pPr>
        <w:rPr>
          <w:rFonts w:cs="Arial"/>
          <w:lang w:eastAsia="es-ES"/>
        </w:rPr>
      </w:pPr>
    </w:p>
    <w:p w14:paraId="10E262C6" w14:textId="77777777" w:rsidR="005E40A8" w:rsidRPr="006A7BC5" w:rsidRDefault="00015B98" w:rsidP="005E40A8">
      <w:pPr>
        <w:rPr>
          <w:rFonts w:cs="Arial"/>
          <w:lang w:eastAsia="es-ES"/>
        </w:rPr>
      </w:pPr>
      <w:r w:rsidRPr="006A7BC5">
        <w:rPr>
          <w:rFonts w:cs="Arial"/>
          <w:lang w:eastAsia="es-ES"/>
        </w:rPr>
        <w:t>2</w:t>
      </w:r>
      <w:r w:rsidR="005E40A8" w:rsidRPr="006A7BC5">
        <w:rPr>
          <w:rFonts w:cs="Arial"/>
          <w:lang w:eastAsia="es-ES"/>
        </w:rPr>
        <w:t>. En la zona de ordenación “residencial primer ensanche” se admiten los vuelos cerrados, p</w:t>
      </w:r>
      <w:r w:rsidR="009E0E11" w:rsidRPr="006A7BC5">
        <w:rPr>
          <w:rFonts w:cs="Arial"/>
          <w:lang w:eastAsia="es-ES"/>
        </w:rPr>
        <w:t>ero no los balcones de fábrica.</w:t>
      </w:r>
    </w:p>
    <w:p w14:paraId="57F40C36" w14:textId="77777777" w:rsidR="005E40A8" w:rsidRPr="006A7BC5" w:rsidRDefault="005E40A8" w:rsidP="005E40A8">
      <w:pPr>
        <w:rPr>
          <w:rFonts w:cs="Arial"/>
          <w:lang w:eastAsia="es-ES"/>
        </w:rPr>
      </w:pPr>
    </w:p>
    <w:p w14:paraId="48855BFE" w14:textId="77777777" w:rsidR="005E40A8" w:rsidRPr="006A7BC5" w:rsidRDefault="00015B98" w:rsidP="005E40A8">
      <w:r w:rsidRPr="006A7BC5">
        <w:rPr>
          <w:bCs/>
          <w:lang w:eastAsia="es-ES"/>
        </w:rPr>
        <w:t>3</w:t>
      </w:r>
      <w:r w:rsidR="005E40A8" w:rsidRPr="006A7BC5">
        <w:rPr>
          <w:bCs/>
          <w:lang w:eastAsia="es-ES"/>
        </w:rPr>
        <w:t xml:space="preserve">. </w:t>
      </w:r>
      <w:r w:rsidR="005E40A8" w:rsidRPr="006A7BC5">
        <w:rPr>
          <w:rFonts w:cs="Arial"/>
          <w:lang w:eastAsia="es-ES"/>
        </w:rPr>
        <w:t>En cada planta no podrá volarse más de dos tercios de su longitud de fachada y el vuelo permitido a una</w:t>
      </w:r>
      <w:r w:rsidR="005E40A8" w:rsidRPr="006A7BC5">
        <w:t xml:space="preserve"> pla</w:t>
      </w:r>
      <w:r w:rsidR="009E0E11" w:rsidRPr="006A7BC5">
        <w:t>nta no podrá acumularse a otra.</w:t>
      </w:r>
    </w:p>
    <w:p w14:paraId="3F26FA16" w14:textId="77777777" w:rsidR="005E40A8" w:rsidRPr="006A7BC5" w:rsidRDefault="005E40A8" w:rsidP="005E40A8"/>
    <w:p w14:paraId="5554FD86" w14:textId="77777777" w:rsidR="005E40A8" w:rsidRPr="006A7BC5" w:rsidRDefault="00015B98" w:rsidP="005E40A8">
      <w:r w:rsidRPr="006A7BC5">
        <w:rPr>
          <w:bCs/>
        </w:rPr>
        <w:t>4</w:t>
      </w:r>
      <w:r w:rsidR="005E40A8" w:rsidRPr="006A7BC5">
        <w:rPr>
          <w:bCs/>
        </w:rPr>
        <w:t xml:space="preserve">. </w:t>
      </w:r>
      <w:r w:rsidR="005E40A8" w:rsidRPr="006A7BC5">
        <w:t xml:space="preserve">No tendrán la consideración de vuelos, y en consecuencia son admisibles, en cualquier caso, los salientes </w:t>
      </w:r>
      <w:r w:rsidR="009E0E11" w:rsidRPr="006A7BC5">
        <w:t>inferiores a diez centímetros.</w:t>
      </w:r>
    </w:p>
    <w:p w14:paraId="388EEE39" w14:textId="77777777" w:rsidR="00D119B3" w:rsidRPr="006A7BC5" w:rsidRDefault="00D119B3" w:rsidP="00A11AE6">
      <w:pPr>
        <w:tabs>
          <w:tab w:val="clear" w:pos="425"/>
        </w:tabs>
        <w:autoSpaceDE w:val="0"/>
        <w:autoSpaceDN w:val="0"/>
        <w:adjustRightInd w:val="0"/>
        <w:rPr>
          <w:lang w:eastAsia="es-ES"/>
        </w:rPr>
      </w:pPr>
    </w:p>
    <w:p w14:paraId="5E55D3CD" w14:textId="77777777" w:rsidR="005E40A8" w:rsidRPr="006A7BC5" w:rsidRDefault="00116A46" w:rsidP="00B26B40">
      <w:pPr>
        <w:pStyle w:val="Ttulo3"/>
      </w:pPr>
      <w:bookmarkStart w:id="689" w:name="_Toc467780875"/>
      <w:bookmarkStart w:id="690" w:name="_Toc506313691"/>
      <w:bookmarkStart w:id="691" w:name="_Toc532207084"/>
      <w:bookmarkStart w:id="692" w:name="_Toc201913016"/>
      <w:r w:rsidRPr="006A7BC5">
        <w:t xml:space="preserve">Artículo 200. </w:t>
      </w:r>
      <w:r w:rsidR="005E40A8" w:rsidRPr="006A7BC5">
        <w:t>Aleros</w:t>
      </w:r>
      <w:bookmarkEnd w:id="689"/>
      <w:bookmarkEnd w:id="690"/>
      <w:bookmarkEnd w:id="691"/>
      <w:bookmarkEnd w:id="692"/>
    </w:p>
    <w:p w14:paraId="1DAB4A2C"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4F4946A3" w14:textId="77777777" w:rsidR="005E40A8" w:rsidRPr="006A7BC5" w:rsidRDefault="00015B98" w:rsidP="005E40A8">
      <w:pPr>
        <w:tabs>
          <w:tab w:val="clear" w:pos="425"/>
        </w:tabs>
        <w:autoSpaceDE w:val="0"/>
        <w:autoSpaceDN w:val="0"/>
        <w:adjustRightInd w:val="0"/>
        <w:jc w:val="left"/>
        <w:rPr>
          <w:rFonts w:cs="Arial"/>
          <w:lang w:eastAsia="es-ES"/>
        </w:rPr>
      </w:pPr>
      <w:r w:rsidRPr="006A7BC5">
        <w:rPr>
          <w:bCs/>
          <w:lang w:eastAsia="es-ES"/>
        </w:rPr>
        <w:t>1</w:t>
      </w:r>
      <w:r w:rsidR="005E40A8" w:rsidRPr="006A7BC5">
        <w:rPr>
          <w:bCs/>
          <w:lang w:eastAsia="es-ES"/>
        </w:rPr>
        <w:t xml:space="preserve">. </w:t>
      </w:r>
      <w:r w:rsidR="00D04906" w:rsidRPr="006A7BC5">
        <w:rPr>
          <w:spacing w:val="-3"/>
        </w:rPr>
        <w:t xml:space="preserve">El vuelo de los aleros no podrá exceder en más de 25 cms. al vuelo máximo. </w:t>
      </w:r>
      <w:r w:rsidR="005E40A8" w:rsidRPr="006A7BC5">
        <w:rPr>
          <w:bCs/>
          <w:lang w:eastAsia="es-ES"/>
        </w:rPr>
        <w:t>Podrán exceptuarse del cumplimiento de esta determinación</w:t>
      </w:r>
      <w:r w:rsidR="005E40A8" w:rsidRPr="006A7BC5">
        <w:rPr>
          <w:rFonts w:cs="Arial"/>
          <w:lang w:eastAsia="es-ES"/>
        </w:rPr>
        <w:t xml:space="preserve"> aquellos casos en los que se restaure o rehaga el alero tal y como existía primitivamente, al constituir este un elemento de interés. </w:t>
      </w:r>
    </w:p>
    <w:p w14:paraId="4927AE16"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124E57CA" w14:textId="77777777" w:rsidR="005E40A8" w:rsidRPr="006A7BC5" w:rsidRDefault="00015B98" w:rsidP="00A11AE6">
      <w:pPr>
        <w:tabs>
          <w:tab w:val="clear" w:pos="425"/>
        </w:tabs>
        <w:autoSpaceDE w:val="0"/>
        <w:autoSpaceDN w:val="0"/>
        <w:adjustRightInd w:val="0"/>
        <w:jc w:val="left"/>
        <w:rPr>
          <w:rFonts w:cs="Arial"/>
          <w:lang w:eastAsia="es-ES"/>
        </w:rPr>
      </w:pPr>
      <w:r w:rsidRPr="006A7BC5">
        <w:rPr>
          <w:bCs/>
          <w:lang w:eastAsia="es-ES"/>
        </w:rPr>
        <w:t>2</w:t>
      </w:r>
      <w:r w:rsidR="005E40A8" w:rsidRPr="006A7BC5">
        <w:rPr>
          <w:bCs/>
          <w:lang w:eastAsia="es-ES"/>
        </w:rPr>
        <w:t xml:space="preserve">. </w:t>
      </w:r>
      <w:r w:rsidR="005E40A8" w:rsidRPr="006A7BC5">
        <w:rPr>
          <w:rFonts w:cs="Arial"/>
          <w:lang w:eastAsia="es-ES"/>
        </w:rPr>
        <w:t>El alero podrá sustituirse por una cornisa moldurada, que se ejecutará siguiendo el ejemplo tradicional en el Casco Histórico, en cuanto a forma y proporciones, prefe</w:t>
      </w:r>
      <w:r w:rsidR="00A11AE6" w:rsidRPr="006A7BC5">
        <w:rPr>
          <w:rFonts w:cs="Arial"/>
          <w:lang w:eastAsia="es-ES"/>
        </w:rPr>
        <w:t xml:space="preserve">rentemente con ladrillo visto. </w:t>
      </w:r>
    </w:p>
    <w:p w14:paraId="628A9308" w14:textId="77777777" w:rsidR="00D119B3" w:rsidRPr="006A7BC5" w:rsidRDefault="00D119B3" w:rsidP="00A11AE6">
      <w:pPr>
        <w:tabs>
          <w:tab w:val="clear" w:pos="425"/>
        </w:tabs>
        <w:autoSpaceDE w:val="0"/>
        <w:autoSpaceDN w:val="0"/>
        <w:adjustRightInd w:val="0"/>
        <w:jc w:val="left"/>
        <w:rPr>
          <w:rFonts w:cs="Arial"/>
          <w:lang w:eastAsia="es-ES"/>
        </w:rPr>
      </w:pPr>
    </w:p>
    <w:p w14:paraId="79379203" w14:textId="77777777" w:rsidR="005E40A8" w:rsidRPr="006A7BC5" w:rsidRDefault="00116A46" w:rsidP="00B26B40">
      <w:pPr>
        <w:pStyle w:val="Ttulo3"/>
      </w:pPr>
      <w:bookmarkStart w:id="693" w:name="_Toc467780876"/>
      <w:bookmarkStart w:id="694" w:name="_Toc506313692"/>
      <w:bookmarkStart w:id="695" w:name="_Toc532207085"/>
      <w:bookmarkStart w:id="696" w:name="_Toc201913017"/>
      <w:r w:rsidRPr="006A7BC5">
        <w:t xml:space="preserve">Artículo 201. </w:t>
      </w:r>
      <w:r w:rsidR="005E40A8" w:rsidRPr="006A7BC5">
        <w:t>Cubiertas</w:t>
      </w:r>
      <w:bookmarkEnd w:id="693"/>
      <w:bookmarkEnd w:id="694"/>
      <w:bookmarkEnd w:id="695"/>
      <w:bookmarkEnd w:id="696"/>
    </w:p>
    <w:p w14:paraId="63E983CF"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La pendiente de la cubierta no s</w:t>
      </w:r>
      <w:r w:rsidR="009E0E11" w:rsidRPr="006A7BC5">
        <w:rPr>
          <w:rFonts w:cs="Arial"/>
          <w:lang w:eastAsia="es-ES"/>
        </w:rPr>
        <w:t>uperará el cuarenta por ciento.</w:t>
      </w:r>
    </w:p>
    <w:p w14:paraId="10728CD2"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159107FE"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2. </w:t>
      </w:r>
      <w:r w:rsidRPr="006A7BC5">
        <w:rPr>
          <w:rFonts w:cs="Arial"/>
          <w:lang w:eastAsia="es-ES"/>
        </w:rPr>
        <w:t xml:space="preserve">El material a utilizar en cubierta será la teja cerámica árabe, preferentemente recuperada. </w:t>
      </w:r>
    </w:p>
    <w:p w14:paraId="77EC5B7C"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417E9770" w14:textId="77777777"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3. </w:t>
      </w:r>
      <w:r w:rsidRPr="006A7BC5">
        <w:rPr>
          <w:rFonts w:cs="Arial"/>
          <w:lang w:eastAsia="es-ES"/>
        </w:rPr>
        <w:t xml:space="preserve">Se prohíben las cubiertas de fibrocemento, aluminio, plástico, pizarra o cualquier otro material que no se haya mencionado en el párrafo anterior. </w:t>
      </w:r>
    </w:p>
    <w:p w14:paraId="3084730A" w14:textId="77777777" w:rsidR="005E40A8" w:rsidRPr="006A7BC5" w:rsidRDefault="005E40A8" w:rsidP="005E40A8">
      <w:pPr>
        <w:tabs>
          <w:tab w:val="clear" w:pos="425"/>
        </w:tabs>
        <w:autoSpaceDE w:val="0"/>
        <w:autoSpaceDN w:val="0"/>
        <w:adjustRightInd w:val="0"/>
        <w:ind w:left="360"/>
        <w:jc w:val="left"/>
        <w:rPr>
          <w:rFonts w:cs="Arial"/>
          <w:lang w:eastAsia="es-ES"/>
        </w:rPr>
      </w:pPr>
    </w:p>
    <w:p w14:paraId="643E07D2" w14:textId="77777777" w:rsidR="005E40A8" w:rsidRPr="006A7BC5" w:rsidRDefault="005E40A8" w:rsidP="005E40A8">
      <w:pPr>
        <w:tabs>
          <w:tab w:val="clear" w:pos="425"/>
        </w:tabs>
        <w:autoSpaceDE w:val="0"/>
        <w:autoSpaceDN w:val="0"/>
        <w:adjustRightInd w:val="0"/>
        <w:jc w:val="left"/>
      </w:pPr>
      <w:r w:rsidRPr="006A7BC5">
        <w:rPr>
          <w:bCs/>
          <w:lang w:eastAsia="es-ES"/>
        </w:rPr>
        <w:t xml:space="preserve">4. </w:t>
      </w:r>
      <w:r w:rsidRPr="006A7BC5">
        <w:rPr>
          <w:rFonts w:cs="Arial"/>
          <w:lang w:eastAsia="es-ES"/>
        </w:rPr>
        <w:t xml:space="preserve">Asimismo se prohíben las azoteas o cualquier clase de cubiertas planas, representadas al exterior, salvo en aquellos casos que, por su peculiaridad, se considera como solución adecuada, para lo que deberá tramitarse </w:t>
      </w:r>
      <w:r w:rsidRPr="006A7BC5">
        <w:t xml:space="preserve">y justificarse mediante un Estudio de Detalle. </w:t>
      </w:r>
    </w:p>
    <w:p w14:paraId="3ABEDE2D" w14:textId="77777777" w:rsidR="005E40A8" w:rsidRPr="006A7BC5" w:rsidRDefault="005E40A8" w:rsidP="00A11AE6">
      <w:r w:rsidRPr="006A7BC5">
        <w:rPr>
          <w:bCs/>
        </w:rPr>
        <w:t xml:space="preserve">5 </w:t>
      </w:r>
      <w:r w:rsidRPr="006A7BC5">
        <w:t xml:space="preserve">En planta baja y patio de manzana, se permite la cubierta plana y azotea, así como la cubierta inclinada de aluminio o metálica lacada en granate, con altura total menor de siete metros. </w:t>
      </w:r>
    </w:p>
    <w:p w14:paraId="475E4AD9" w14:textId="77777777" w:rsidR="00D119B3" w:rsidRPr="006A7BC5" w:rsidRDefault="00D119B3" w:rsidP="00A11AE6"/>
    <w:p w14:paraId="076A5342" w14:textId="77777777" w:rsidR="001975C1" w:rsidRPr="006A7BC5" w:rsidRDefault="001975C1">
      <w:pPr>
        <w:tabs>
          <w:tab w:val="clear" w:pos="425"/>
        </w:tabs>
        <w:spacing w:before="0" w:after="0"/>
        <w:contextualSpacing w:val="0"/>
        <w:jc w:val="left"/>
        <w:rPr>
          <w:rFonts w:cs="Verdana"/>
          <w:b/>
        </w:rPr>
      </w:pPr>
      <w:bookmarkStart w:id="697" w:name="_Toc467780878"/>
      <w:bookmarkStart w:id="698" w:name="_Toc506313694"/>
      <w:bookmarkStart w:id="699" w:name="_Toc532207087"/>
      <w:r w:rsidRPr="006A7BC5">
        <w:br w:type="page"/>
      </w:r>
    </w:p>
    <w:p w14:paraId="1508B816" w14:textId="77777777" w:rsidR="006F1365" w:rsidRPr="006A7BC5" w:rsidRDefault="00116A46" w:rsidP="00B26B40">
      <w:pPr>
        <w:pStyle w:val="Ttulo3"/>
      </w:pPr>
      <w:bookmarkStart w:id="700" w:name="_Toc201913018"/>
      <w:r w:rsidRPr="006A7BC5">
        <w:t xml:space="preserve">Artículo 202. </w:t>
      </w:r>
      <w:r w:rsidR="006F1365" w:rsidRPr="006A7BC5">
        <w:t>Carpinterías</w:t>
      </w:r>
      <w:bookmarkEnd w:id="700"/>
    </w:p>
    <w:p w14:paraId="0A8AE4CF" w14:textId="77777777" w:rsidR="006F1365" w:rsidRPr="006A7BC5" w:rsidRDefault="006F1365" w:rsidP="006F1365">
      <w:r w:rsidRPr="006A7BC5">
        <w:rPr>
          <w:bCs/>
        </w:rPr>
        <w:t>En planta baja la carpintería exterior será de madera barnizada o acabado similar, en el resto de plantas podrá ser de madera barnizada o acabado similar, color blanco, negro, grises oscuros, marrones oscuros, óxidos… , de PVC, aluminio o metálica. Se permite la cerrajería ornamental en forja o perfilería de hierro pintada en color negro humo.</w:t>
      </w:r>
    </w:p>
    <w:p w14:paraId="0D789140" w14:textId="77777777" w:rsidR="005E40A8" w:rsidRPr="006A7BC5" w:rsidRDefault="00116A46" w:rsidP="00B26B40">
      <w:pPr>
        <w:pStyle w:val="Ttulo3"/>
      </w:pPr>
      <w:bookmarkStart w:id="701" w:name="_Toc201913019"/>
      <w:r w:rsidRPr="006A7BC5">
        <w:t xml:space="preserve">Artículo 203. </w:t>
      </w:r>
      <w:r w:rsidR="005E40A8" w:rsidRPr="006A7BC5">
        <w:t>Bajantes</w:t>
      </w:r>
      <w:bookmarkEnd w:id="697"/>
      <w:bookmarkEnd w:id="698"/>
      <w:bookmarkEnd w:id="699"/>
      <w:bookmarkEnd w:id="701"/>
    </w:p>
    <w:p w14:paraId="6568F2A1" w14:textId="77777777" w:rsidR="005E40A8" w:rsidRPr="006A7BC5" w:rsidRDefault="005E40A8" w:rsidP="005E40A8">
      <w:r w:rsidRPr="006A7BC5">
        <w:t>Las bajantes serán de cobre o de zinc o de cualquier otro material que pueda pintarse o adoptar el color de la fachada. Contarán con protección, según modelo municipal, desde la rasante de la calle hasta una altura de dos metros como mínimo, debiendo aco</w:t>
      </w:r>
      <w:r w:rsidR="00A11AE6" w:rsidRPr="006A7BC5">
        <w:t xml:space="preserve">meter a la red de saneamiento. </w:t>
      </w:r>
    </w:p>
    <w:p w14:paraId="0630F50A" w14:textId="77777777" w:rsidR="00D119B3" w:rsidRPr="006A7BC5" w:rsidRDefault="00D119B3" w:rsidP="005E40A8"/>
    <w:p w14:paraId="1F353F5A" w14:textId="77777777" w:rsidR="005E40A8" w:rsidRPr="006A7BC5" w:rsidRDefault="00116A46" w:rsidP="00B26B40">
      <w:pPr>
        <w:pStyle w:val="Ttulo3"/>
      </w:pPr>
      <w:bookmarkStart w:id="702" w:name="_Toc467780879"/>
      <w:bookmarkStart w:id="703" w:name="_Toc506313695"/>
      <w:bookmarkStart w:id="704" w:name="_Toc532207088"/>
      <w:bookmarkStart w:id="705" w:name="_Toc201913020"/>
      <w:r w:rsidRPr="006A7BC5">
        <w:t xml:space="preserve">Artículo 204. </w:t>
      </w:r>
      <w:r w:rsidR="005E40A8" w:rsidRPr="006A7BC5">
        <w:t>Marquesinas y Toldos</w:t>
      </w:r>
      <w:bookmarkEnd w:id="702"/>
      <w:bookmarkEnd w:id="703"/>
      <w:bookmarkEnd w:id="704"/>
      <w:bookmarkEnd w:id="705"/>
    </w:p>
    <w:p w14:paraId="58CC1472" w14:textId="77777777" w:rsidR="005E40A8" w:rsidRPr="006A7BC5" w:rsidRDefault="005E40A8" w:rsidP="005E40A8">
      <w:r w:rsidRPr="006A7BC5">
        <w:t>1. En las plantas bajas con porche no se permite la instalación de toldos o la construcción de marquesinas.</w:t>
      </w:r>
    </w:p>
    <w:p w14:paraId="28392E76" w14:textId="77777777" w:rsidR="005E40A8" w:rsidRPr="006A7BC5" w:rsidRDefault="005E40A8" w:rsidP="005E40A8"/>
    <w:p w14:paraId="34B81E90" w14:textId="77777777" w:rsidR="005E40A8" w:rsidRPr="006A7BC5" w:rsidRDefault="005E40A8" w:rsidP="005E40A8">
      <w:r w:rsidRPr="006A7BC5">
        <w:t>2. En las demás plantas bajas se admite la colocación de toldos de los denominados “quita y pon”, siempre que ninguno de sus elementos (incluidos los flecos) estén situados a altura inferior a dos metros con veinte centímetros del suelo ni a menos de cinco metros de una señal de tráfico.</w:t>
      </w:r>
    </w:p>
    <w:p w14:paraId="16794EE9" w14:textId="77777777" w:rsidR="007553C3" w:rsidRPr="006A7BC5" w:rsidRDefault="007553C3" w:rsidP="005E40A8"/>
    <w:p w14:paraId="46D4F6E4" w14:textId="77777777" w:rsidR="005E40A8" w:rsidRPr="006A7BC5" w:rsidRDefault="005E40A8" w:rsidP="005E40A8">
      <w:r w:rsidRPr="006A7BC5">
        <w:t>3. El vuelo máximo de estos toldos no podrá llegar a cincuenta centímetros de distancia del bordillo de la acera y, si esta no existiese, el vuelo del toldo no podrá superar al vuelo máximo autorizado a las plantas de piso del inmueble al que pertenezca la planta baja.</w:t>
      </w:r>
    </w:p>
    <w:p w14:paraId="73107625" w14:textId="77777777" w:rsidR="005E40A8" w:rsidRPr="006A7BC5" w:rsidRDefault="005E40A8" w:rsidP="005E40A8"/>
    <w:p w14:paraId="59916A2B" w14:textId="77777777" w:rsidR="005E40A8" w:rsidRPr="006A7BC5" w:rsidRDefault="005E40A8" w:rsidP="005E40A8">
      <w:r w:rsidRPr="006A7BC5">
        <w:t>4. Los toldos situados en las plantas de piso de un mismo edificio serán todos ellos de idéntico diseño y color.</w:t>
      </w:r>
    </w:p>
    <w:p w14:paraId="3AA2CFDC" w14:textId="77777777" w:rsidR="005E40A8" w:rsidRPr="006A7BC5" w:rsidRDefault="005E40A8" w:rsidP="005E40A8"/>
    <w:p w14:paraId="130CF567" w14:textId="77777777" w:rsidR="005E40A8" w:rsidRPr="006A7BC5" w:rsidRDefault="005E40A8" w:rsidP="00A11AE6">
      <w:r w:rsidRPr="006A7BC5">
        <w:t>5. En el casco antiguo se prohíbe la construcción de marquesinas. En el primer ensanche se autorizan, siempre que se sitúen a una altura máxima de tres metros (medidos desde el suelo a la cara inferior de la misma) y cumplan las demás condiciones exigidas par</w:t>
      </w:r>
      <w:r w:rsidR="00A11AE6" w:rsidRPr="006A7BC5">
        <w:t>a la instalación de los toldos.</w:t>
      </w:r>
    </w:p>
    <w:p w14:paraId="732F3905" w14:textId="77777777" w:rsidR="005E40A8" w:rsidRPr="006A7BC5" w:rsidRDefault="005E40A8" w:rsidP="005E40A8"/>
    <w:p w14:paraId="75AB7564" w14:textId="77777777" w:rsidR="005E40A8" w:rsidRPr="006A7BC5" w:rsidRDefault="00116A46" w:rsidP="00B26B40">
      <w:pPr>
        <w:pStyle w:val="Ttulo3"/>
      </w:pPr>
      <w:bookmarkStart w:id="706" w:name="_Toc467780881"/>
      <w:bookmarkStart w:id="707" w:name="_Toc506313697"/>
      <w:bookmarkStart w:id="708" w:name="_Toc532207090"/>
      <w:bookmarkStart w:id="709" w:name="_Toc201913021"/>
      <w:r w:rsidRPr="006A7BC5">
        <w:t xml:space="preserve">Artículo 205. </w:t>
      </w:r>
      <w:r w:rsidR="005E40A8" w:rsidRPr="006A7BC5">
        <w:t>Ord</w:t>
      </w:r>
      <w:r w:rsidR="0007423E" w:rsidRPr="006A7BC5">
        <w:t xml:space="preserve">enanza </w:t>
      </w:r>
      <w:r w:rsidR="005E40A8" w:rsidRPr="006A7BC5">
        <w:t xml:space="preserve">Especial </w:t>
      </w:r>
      <w:r w:rsidR="0007423E" w:rsidRPr="006A7BC5">
        <w:t>C/</w:t>
      </w:r>
      <w:r w:rsidR="005E40A8" w:rsidRPr="006A7BC5">
        <w:t>Mediavilla</w:t>
      </w:r>
      <w:bookmarkEnd w:id="706"/>
      <w:r w:rsidR="005E40A8" w:rsidRPr="006A7BC5">
        <w:t xml:space="preserve"> (OEM)</w:t>
      </w:r>
      <w:bookmarkEnd w:id="707"/>
      <w:bookmarkEnd w:id="708"/>
      <w:r w:rsidR="0007423E" w:rsidRPr="006A7BC5">
        <w:t xml:space="preserve"> y Dr. Chavarría 16</w:t>
      </w:r>
      <w:bookmarkEnd w:id="709"/>
    </w:p>
    <w:p w14:paraId="4DC371D7" w14:textId="77777777" w:rsidR="0007423E" w:rsidRPr="006A7BC5" w:rsidRDefault="0007423E" w:rsidP="005E40A8">
      <w:pPr>
        <w:rPr>
          <w:b/>
          <w:bCs/>
          <w:u w:val="single"/>
        </w:rPr>
      </w:pPr>
      <w:r w:rsidRPr="006A7BC5">
        <w:rPr>
          <w:b/>
          <w:bCs/>
          <w:u w:val="single"/>
        </w:rPr>
        <w:t>C/ Mediavilla.</w:t>
      </w:r>
    </w:p>
    <w:p w14:paraId="5DF33054" w14:textId="77777777" w:rsidR="0007423E" w:rsidRPr="006A7BC5" w:rsidRDefault="0007423E" w:rsidP="005E40A8"/>
    <w:p w14:paraId="5591DD95" w14:textId="77777777" w:rsidR="005E40A8" w:rsidRPr="006A7BC5" w:rsidRDefault="005E40A8" w:rsidP="005E40A8">
      <w:r w:rsidRPr="006A7BC5">
        <w:t xml:space="preserve">La configuración espacial de las edificaciones situadas en los números pares de la calle Mediavilla señalados con la leyenda OEM se </w:t>
      </w:r>
      <w:r w:rsidR="00D119B3" w:rsidRPr="006A7BC5">
        <w:t>ajustará a la sección adjunta</w:t>
      </w:r>
      <w:r w:rsidR="006E1DA0" w:rsidRPr="006A7BC5">
        <w:t>:</w:t>
      </w:r>
    </w:p>
    <w:p w14:paraId="57EE7984" w14:textId="77777777" w:rsidR="006E1DA0" w:rsidRPr="006A7BC5" w:rsidRDefault="006E1DA0" w:rsidP="005E40A8"/>
    <w:p w14:paraId="72B8955E" w14:textId="77777777" w:rsidR="006E1DA0" w:rsidRPr="006A7BC5" w:rsidRDefault="006E1DA0" w:rsidP="005E40A8"/>
    <w:p w14:paraId="2E471DE0" w14:textId="77777777" w:rsidR="006E1DA0" w:rsidRPr="006A7BC5" w:rsidRDefault="006E1DA0" w:rsidP="005E40A8">
      <w:r w:rsidRPr="006A7BC5">
        <w:rPr>
          <w:noProof/>
          <w:lang w:eastAsia="es-ES"/>
        </w:rPr>
        <w:drawing>
          <wp:inline distT="0" distB="0" distL="0" distR="0" wp14:anchorId="4EAAED48" wp14:editId="0E5DBEF2">
            <wp:extent cx="5760000" cy="351316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5-30_seccion mediavilla-Presentación1 copia.jpg"/>
                    <pic:cNvPicPr/>
                  </pic:nvPicPr>
                  <pic:blipFill rotWithShape="1">
                    <a:blip r:embed="rId16" cstate="print">
                      <a:extLst>
                        <a:ext uri="{28A0092B-C50C-407E-A947-70E740481C1C}">
                          <a14:useLocalDpi xmlns:a14="http://schemas.microsoft.com/office/drawing/2010/main" val="0"/>
                        </a:ext>
                      </a:extLst>
                    </a:blip>
                    <a:srcRect l="2636" r="3294"/>
                    <a:stretch/>
                  </pic:blipFill>
                  <pic:spPr bwMode="auto">
                    <a:xfrm>
                      <a:off x="0" y="0"/>
                      <a:ext cx="5760000" cy="3513163"/>
                    </a:xfrm>
                    <a:prstGeom prst="rect">
                      <a:avLst/>
                    </a:prstGeom>
                    <a:ln>
                      <a:noFill/>
                    </a:ln>
                    <a:extLst>
                      <a:ext uri="{53640926-AAD7-44D8-BBD7-CCE9431645EC}">
                        <a14:shadowObscured xmlns:a14="http://schemas.microsoft.com/office/drawing/2010/main"/>
                      </a:ext>
                    </a:extLst>
                  </pic:spPr>
                </pic:pic>
              </a:graphicData>
            </a:graphic>
          </wp:inline>
        </w:drawing>
      </w:r>
    </w:p>
    <w:p w14:paraId="7951F569" w14:textId="77777777" w:rsidR="006E1DA0" w:rsidRPr="006A7BC5" w:rsidRDefault="006E1DA0" w:rsidP="005E40A8"/>
    <w:p w14:paraId="5840B195" w14:textId="77777777" w:rsidR="006E1DA0" w:rsidRPr="006A7BC5" w:rsidRDefault="006E1DA0" w:rsidP="005E40A8"/>
    <w:p w14:paraId="44E98575" w14:textId="77777777" w:rsidR="005E40A8" w:rsidRPr="006A7BC5" w:rsidRDefault="005E40A8" w:rsidP="006E1DA0">
      <w:pPr>
        <w:spacing w:before="0" w:after="0"/>
      </w:pPr>
      <w:r w:rsidRPr="006A7BC5">
        <w:t>En los edificios situados entre los números 18 a 56 de la calle Mediavilla no se aplicará el régimen de fuera de ordenación de la normativa general, permitiéndose en los mismos, obras de consolidación y modernización, aun cuando incrementen su valor de expropiación, además de las pequeñas reparaciones exigidas por la higiene, ornato y conservación del inmueble. No se permitirá en ningún caso el aumento de volumen.</w:t>
      </w:r>
    </w:p>
    <w:p w14:paraId="4DB1BBA9" w14:textId="77777777" w:rsidR="001975C1" w:rsidRPr="006A7BC5" w:rsidRDefault="001975C1" w:rsidP="006E1DA0">
      <w:pPr>
        <w:spacing w:before="0" w:after="0"/>
      </w:pPr>
    </w:p>
    <w:p w14:paraId="36791A49" w14:textId="77777777" w:rsidR="0007423E" w:rsidRPr="006A7BC5" w:rsidRDefault="0007423E" w:rsidP="0007423E">
      <w:pPr>
        <w:rPr>
          <w:b/>
          <w:bCs/>
          <w:u w:val="single"/>
        </w:rPr>
      </w:pPr>
      <w:r w:rsidRPr="006A7BC5">
        <w:rPr>
          <w:b/>
          <w:bCs/>
          <w:u w:val="single"/>
        </w:rPr>
        <w:t>C/ Dr. Chavarría 16.</w:t>
      </w:r>
    </w:p>
    <w:p w14:paraId="5EF23ED4" w14:textId="77777777" w:rsidR="0007423E" w:rsidRPr="006A7BC5" w:rsidRDefault="0007423E" w:rsidP="0007423E">
      <w:pPr>
        <w:rPr>
          <w:b/>
          <w:bCs/>
          <w:u w:val="single"/>
        </w:rPr>
      </w:pPr>
    </w:p>
    <w:p w14:paraId="0E6142D4" w14:textId="77777777" w:rsidR="0007423E" w:rsidRPr="006A7BC5" w:rsidRDefault="0007423E" w:rsidP="0007423E">
      <w:pPr>
        <w:ind w:firstLine="708"/>
      </w:pPr>
      <w:r w:rsidRPr="006A7BC5">
        <w:t>En la Revisión del PGM se mantienen a todos los efectos las determinaciones del Convenio suscrito entre el Ayuntamiento de Calahorra y D. Veremundo Bellod Gómez y Dña. María Pilar Fernández Palencia, con fecha 26 de febrero de 2002, tanto en lo que se refiere a la edificabilidad máxima (2.081,13 m</w:t>
      </w:r>
      <w:r w:rsidRPr="006A7BC5">
        <w:rPr>
          <w:vertAlign w:val="superscript"/>
        </w:rPr>
        <w:t>2</w:t>
      </w:r>
      <w:r w:rsidRPr="006A7BC5">
        <w:t>), como al número de plantas (PB+3+A), como al retranqueo del ático (3 m.</w:t>
      </w:r>
      <w:r w:rsidR="00023021" w:rsidRPr="006A7BC5">
        <w:t xml:space="preserve"> desde el borde del alero máximo</w:t>
      </w:r>
      <w:r w:rsidRPr="006A7BC5">
        <w:t>), etc.</w:t>
      </w:r>
    </w:p>
    <w:p w14:paraId="444D8380" w14:textId="77777777" w:rsidR="00D119B3" w:rsidRPr="006A7BC5" w:rsidRDefault="00D119B3" w:rsidP="00A11AE6">
      <w:pPr>
        <w:pStyle w:val="Ttulo4"/>
      </w:pPr>
      <w:bookmarkStart w:id="710" w:name="_Toc506313698"/>
      <w:bookmarkStart w:id="711" w:name="_Toc532207091"/>
    </w:p>
    <w:p w14:paraId="6CBAA016" w14:textId="77777777" w:rsidR="005E40A8" w:rsidRPr="006A7BC5" w:rsidRDefault="00F143B4" w:rsidP="00A11AE6">
      <w:pPr>
        <w:pStyle w:val="Ttulo4"/>
        <w:rPr>
          <w:u w:val="single"/>
        </w:rPr>
      </w:pPr>
      <w:bookmarkStart w:id="712" w:name="_Toc201913022"/>
      <w:r w:rsidRPr="006A7BC5">
        <w:t xml:space="preserve">SECCION </w:t>
      </w:r>
      <w:r w:rsidR="0073099F" w:rsidRPr="006A7BC5">
        <w:t>CUARTA</w:t>
      </w:r>
      <w:r w:rsidR="005E40A8" w:rsidRPr="006A7BC5">
        <w:t>. CONDICIONES DE URBANIZACION.</w:t>
      </w:r>
      <w:bookmarkEnd w:id="710"/>
      <w:bookmarkEnd w:id="711"/>
      <w:bookmarkEnd w:id="712"/>
    </w:p>
    <w:p w14:paraId="4E9C5CFC" w14:textId="77777777" w:rsidR="005E40A8" w:rsidRPr="006A7BC5" w:rsidRDefault="00116A46" w:rsidP="00B26B40">
      <w:pPr>
        <w:pStyle w:val="Ttulo3"/>
      </w:pPr>
      <w:bookmarkStart w:id="713" w:name="_Toc506313699"/>
      <w:bookmarkStart w:id="714" w:name="_Toc532207092"/>
      <w:bookmarkStart w:id="715" w:name="_Toc201913023"/>
      <w:r w:rsidRPr="006A7BC5">
        <w:t xml:space="preserve">Artículo 206. </w:t>
      </w:r>
      <w:r w:rsidR="005E40A8" w:rsidRPr="006A7BC5">
        <w:t>Pavimentación</w:t>
      </w:r>
      <w:bookmarkEnd w:id="713"/>
      <w:bookmarkEnd w:id="714"/>
      <w:bookmarkEnd w:id="715"/>
    </w:p>
    <w:p w14:paraId="5FA80616" w14:textId="77777777" w:rsidR="00F143B4" w:rsidRPr="006A7BC5" w:rsidRDefault="005E40A8" w:rsidP="00F143B4">
      <w:r w:rsidRPr="006A7BC5">
        <w:t xml:space="preserve">En el casco histórico (excepto en la Judería) el firme estará formado </w:t>
      </w:r>
      <w:r w:rsidR="00486A0B" w:rsidRPr="006A7BC5">
        <w:t xml:space="preserve">como mínimo </w:t>
      </w:r>
      <w:r w:rsidRPr="006A7BC5">
        <w:t>por una sub-base de 25 cm de zahorra natural, base de 16 cm de hormigón HM-20 armado con mallazo 20.20.6 y acabado de 13 cm de espesor formado por recuadros de hormigón lavado R=200 kg/cm</w:t>
      </w:r>
      <w:r w:rsidRPr="006A7BC5">
        <w:rPr>
          <w:vertAlign w:val="superscript"/>
        </w:rPr>
        <w:t>2</w:t>
      </w:r>
      <w:r w:rsidRPr="006A7BC5">
        <w:t xml:space="preserve"> con árido 5/20, encintados con adoquín </w:t>
      </w:r>
      <w:r w:rsidR="00BA750B" w:rsidRPr="006A7BC5">
        <w:t xml:space="preserve">de masa de hormigón monocapa de baja absorción, superficie exterior hidrofugada, con impermeabilizante, sellante de tonos y repelente de la suciedasd, con acabado perimetral en canto vivo de </w:t>
      </w:r>
      <w:r w:rsidRPr="006A7BC5">
        <w:t>o similar 20x20x8 cm sobre capa de mortero semiseco 1:4 de 5 cm. En zonas sin excavación para redes se incrementará el espes</w:t>
      </w:r>
      <w:r w:rsidR="00F143B4" w:rsidRPr="006A7BC5">
        <w:t>or de la sub-base</w:t>
      </w:r>
      <w:r w:rsidR="00486A0B" w:rsidRPr="006A7BC5">
        <w:t xml:space="preserve">como mínimo </w:t>
      </w:r>
      <w:r w:rsidR="00F143B4" w:rsidRPr="006A7BC5">
        <w:t xml:space="preserve">hasta 30 cm. </w:t>
      </w:r>
    </w:p>
    <w:p w14:paraId="4BFE7254" w14:textId="77777777" w:rsidR="00BA750B" w:rsidRPr="006A7BC5" w:rsidRDefault="00BA750B" w:rsidP="00F143B4"/>
    <w:p w14:paraId="7B74CF69" w14:textId="77777777" w:rsidR="005E40A8" w:rsidRPr="006A7BC5" w:rsidRDefault="00116A46" w:rsidP="00B26B40">
      <w:pPr>
        <w:pStyle w:val="Ttulo3"/>
      </w:pPr>
      <w:bookmarkStart w:id="716" w:name="_Toc506313700"/>
      <w:bookmarkStart w:id="717" w:name="_Toc532207093"/>
      <w:bookmarkStart w:id="718" w:name="_Toc201913024"/>
      <w:r w:rsidRPr="006A7BC5">
        <w:t xml:space="preserve">Artículo 207. </w:t>
      </w:r>
      <w:r w:rsidR="005E40A8" w:rsidRPr="006A7BC5">
        <w:t>Judería</w:t>
      </w:r>
      <w:bookmarkEnd w:id="716"/>
      <w:bookmarkEnd w:id="717"/>
      <w:bookmarkEnd w:id="718"/>
    </w:p>
    <w:p w14:paraId="4B45F99D" w14:textId="77777777" w:rsidR="005E40A8" w:rsidRPr="006A7BC5" w:rsidRDefault="005E40A8" w:rsidP="005E40A8">
      <w:r w:rsidRPr="006A7BC5">
        <w:rPr>
          <w:noProof/>
          <w:lang w:eastAsia="es-ES"/>
        </w:rPr>
        <w:drawing>
          <wp:inline distT="0" distB="0" distL="0" distR="0" wp14:anchorId="3D7310F2" wp14:editId="025DF540">
            <wp:extent cx="5778500" cy="3987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78500" cy="3987800"/>
                    </a:xfrm>
                    <a:prstGeom prst="rect">
                      <a:avLst/>
                    </a:prstGeom>
                    <a:noFill/>
                    <a:ln>
                      <a:noFill/>
                    </a:ln>
                  </pic:spPr>
                </pic:pic>
              </a:graphicData>
            </a:graphic>
          </wp:inline>
        </w:drawing>
      </w:r>
    </w:p>
    <w:p w14:paraId="5685C949" w14:textId="77777777" w:rsidR="005E40A8" w:rsidRPr="006A7BC5" w:rsidRDefault="005E40A8" w:rsidP="005E40A8"/>
    <w:p w14:paraId="6587D9C6" w14:textId="77777777" w:rsidR="00F143B4" w:rsidRPr="006A7BC5" w:rsidRDefault="005E40A8" w:rsidP="00F143B4">
      <w:r w:rsidRPr="006A7BC5">
        <w:t xml:space="preserve">En el ámbito de la Judería, delimitado por las calles Cabezo, Sastres, Cuesta de la Catedral y Calle Murallas (ver plano), el firme estará formado </w:t>
      </w:r>
      <w:r w:rsidR="00486A0B" w:rsidRPr="006A7BC5">
        <w:t xml:space="preserve">como mínimo </w:t>
      </w:r>
      <w:r w:rsidRPr="006A7BC5">
        <w:t>por una sub-base de 25 cm de zahorra natural, base de 16 cm de hormigón HM-20 armado con mallazo 20.20.6 y acabado de 13 cm de espesor formado por recuadros de adoquín cerámico klinker 20x10x5 cm sobre capa de mortero semiseco 1:4 de 8 cm, encintados con hormigón lavado R=200 kg/cm</w:t>
      </w:r>
      <w:r w:rsidRPr="006A7BC5">
        <w:rPr>
          <w:vertAlign w:val="superscript"/>
        </w:rPr>
        <w:t>2</w:t>
      </w:r>
      <w:r w:rsidRPr="006A7BC5">
        <w:t xml:space="preserve"> con árido 5/20. En zonas sin excavación para redes se incrementará el espesor de la su</w:t>
      </w:r>
      <w:r w:rsidR="00F143B4" w:rsidRPr="006A7BC5">
        <w:t>b-base</w:t>
      </w:r>
      <w:r w:rsidR="00B1515A">
        <w:t xml:space="preserve"> </w:t>
      </w:r>
      <w:r w:rsidR="00486A0B" w:rsidRPr="006A7BC5">
        <w:t xml:space="preserve">como mínimo </w:t>
      </w:r>
      <w:r w:rsidR="00F143B4" w:rsidRPr="006A7BC5">
        <w:t>hasta 30 cm.</w:t>
      </w:r>
    </w:p>
    <w:p w14:paraId="27BA5C1F" w14:textId="77777777" w:rsidR="00116A46" w:rsidRPr="006A7BC5" w:rsidRDefault="00116A46" w:rsidP="00F143B4"/>
    <w:p w14:paraId="336CC6E9" w14:textId="77777777" w:rsidR="005E40A8" w:rsidRPr="006A7BC5" w:rsidRDefault="00116A46" w:rsidP="00B26B40">
      <w:pPr>
        <w:pStyle w:val="Ttulo3"/>
      </w:pPr>
      <w:bookmarkStart w:id="719" w:name="_Toc506313701"/>
      <w:bookmarkStart w:id="720" w:name="_Toc532207094"/>
      <w:bookmarkStart w:id="721" w:name="_Toc201913025"/>
      <w:r w:rsidRPr="006A7BC5">
        <w:t xml:space="preserve">Artículo 208. </w:t>
      </w:r>
      <w:r w:rsidR="005E40A8" w:rsidRPr="006A7BC5">
        <w:t>Muros de contención</w:t>
      </w:r>
      <w:bookmarkEnd w:id="719"/>
      <w:bookmarkEnd w:id="720"/>
      <w:bookmarkEnd w:id="721"/>
    </w:p>
    <w:p w14:paraId="6F17B494" w14:textId="77777777" w:rsidR="005E40A8" w:rsidRPr="006A7BC5" w:rsidRDefault="005E40A8" w:rsidP="005E40A8">
      <w:r w:rsidRPr="006A7BC5">
        <w:t xml:space="preserve">Los muros de contención que, como consecuencia de la urbanización, sean vistos, tendrán acabado de piedra o de algún otro material pétreo hasta una altura mínima de dos metros y llevarán en su coronación un remate de albardilla. Se procurará adoptar soluciones tradicionales de la zona. </w:t>
      </w:r>
    </w:p>
    <w:p w14:paraId="7B778D18" w14:textId="77777777" w:rsidR="005E40A8" w:rsidRPr="006A7BC5" w:rsidRDefault="005E40A8" w:rsidP="00E85801">
      <w:pPr>
        <w:pStyle w:val="Ttulo4"/>
        <w:rPr>
          <w:u w:val="single"/>
        </w:rPr>
      </w:pPr>
      <w:r w:rsidRPr="006A7BC5">
        <w:br w:type="page"/>
      </w:r>
      <w:bookmarkStart w:id="722" w:name="_Toc467780886"/>
      <w:bookmarkStart w:id="723" w:name="_Toc506313702"/>
      <w:bookmarkStart w:id="724" w:name="_Toc532207095"/>
      <w:bookmarkStart w:id="725" w:name="_Toc201913026"/>
      <w:r w:rsidR="00E85801" w:rsidRPr="006A7BC5">
        <w:t xml:space="preserve">SECCION </w:t>
      </w:r>
      <w:r w:rsidR="00544FAE" w:rsidRPr="006A7BC5">
        <w:t>QUINTA</w:t>
      </w:r>
      <w:r w:rsidRPr="006A7BC5">
        <w:t>. SUELO URBANO NO CONSOLIDADO.</w:t>
      </w:r>
      <w:bookmarkEnd w:id="722"/>
      <w:bookmarkEnd w:id="723"/>
      <w:bookmarkEnd w:id="724"/>
      <w:bookmarkEnd w:id="725"/>
    </w:p>
    <w:p w14:paraId="346CD153" w14:textId="77777777" w:rsidR="005E40A8" w:rsidRPr="006A7BC5" w:rsidRDefault="005E40A8" w:rsidP="00B26B40">
      <w:pPr>
        <w:pStyle w:val="Ttulo3"/>
      </w:pPr>
      <w:bookmarkStart w:id="726" w:name="_Toc467780887"/>
      <w:bookmarkStart w:id="727" w:name="_Toc506313703"/>
      <w:bookmarkStart w:id="728" w:name="_Toc532207096"/>
      <w:bookmarkStart w:id="729" w:name="_Toc201913027"/>
      <w:r w:rsidRPr="006A7BC5">
        <w:t>UE-1-CH José María Adán</w:t>
      </w:r>
      <w:bookmarkEnd w:id="726"/>
      <w:bookmarkEnd w:id="727"/>
      <w:bookmarkEnd w:id="728"/>
      <w:r w:rsidR="0073099F" w:rsidRPr="006A7BC5">
        <w:t>.</w:t>
      </w:r>
      <w:bookmarkEnd w:id="7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767399F" w14:textId="77777777" w:rsidTr="008D34AE">
        <w:tc>
          <w:tcPr>
            <w:tcW w:w="9245" w:type="dxa"/>
            <w:shd w:val="clear" w:color="auto" w:fill="auto"/>
          </w:tcPr>
          <w:p w14:paraId="4DA71D84" w14:textId="77777777" w:rsidR="005E40A8" w:rsidRPr="006A7BC5" w:rsidRDefault="005E40A8" w:rsidP="00C60AF4">
            <w:pPr>
              <w:spacing w:before="0"/>
              <w:rPr>
                <w:noProof/>
                <w:sz w:val="8"/>
                <w:szCs w:val="8"/>
                <w:lang w:eastAsia="es-ES"/>
              </w:rPr>
            </w:pPr>
          </w:p>
          <w:p w14:paraId="1F242BEB" w14:textId="77777777" w:rsidR="00C60AF4" w:rsidRPr="006A7BC5" w:rsidRDefault="00F77BDD" w:rsidP="00C60AF4">
            <w:pPr>
              <w:spacing w:before="0"/>
              <w:rPr>
                <w:sz w:val="8"/>
                <w:szCs w:val="8"/>
              </w:rPr>
            </w:pPr>
            <w:r w:rsidRPr="006A7BC5">
              <w:rPr>
                <w:noProof/>
                <w:sz w:val="8"/>
                <w:szCs w:val="8"/>
                <w:lang w:eastAsia="es-ES"/>
              </w:rPr>
              <w:drawing>
                <wp:inline distT="0" distB="0" distL="0" distR="0" wp14:anchorId="699649DA" wp14:editId="459C137A">
                  <wp:extent cx="5778000" cy="353411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ROPUESTA U - UD Orden_Gest 1 1000 (06-05-2019)-Presentación1.jpg"/>
                          <pic:cNvPicPr/>
                        </pic:nvPicPr>
                        <pic:blipFill rotWithShape="1">
                          <a:blip r:embed="rId18" cstate="print">
                            <a:extLst>
                              <a:ext uri="{28A0092B-C50C-407E-A947-70E740481C1C}">
                                <a14:useLocalDpi xmlns:a14="http://schemas.microsoft.com/office/drawing/2010/main" val="0"/>
                              </a:ext>
                            </a:extLst>
                          </a:blip>
                          <a:srcRect l="7414" t="47872" r="7743" b="15438"/>
                          <a:stretch/>
                        </pic:blipFill>
                        <pic:spPr bwMode="auto">
                          <a:xfrm>
                            <a:off x="0" y="0"/>
                            <a:ext cx="5778000" cy="3534117"/>
                          </a:xfrm>
                          <a:prstGeom prst="rect">
                            <a:avLst/>
                          </a:prstGeom>
                          <a:ln>
                            <a:noFill/>
                          </a:ln>
                          <a:extLst>
                            <a:ext uri="{53640926-AAD7-44D8-BBD7-CCE9431645EC}">
                              <a14:shadowObscured xmlns:a14="http://schemas.microsoft.com/office/drawing/2010/main"/>
                            </a:ext>
                          </a:extLst>
                        </pic:spPr>
                      </pic:pic>
                    </a:graphicData>
                  </a:graphic>
                </wp:inline>
              </w:drawing>
            </w:r>
          </w:p>
          <w:p w14:paraId="49B59D7A" w14:textId="77777777" w:rsidR="005E40A8" w:rsidRPr="006A7BC5" w:rsidRDefault="005E40A8" w:rsidP="008D34AE">
            <w:pPr>
              <w:rPr>
                <w:sz w:val="8"/>
                <w:szCs w:val="8"/>
              </w:rPr>
            </w:pPr>
          </w:p>
        </w:tc>
      </w:tr>
    </w:tbl>
    <w:p w14:paraId="2E1A5C9C" w14:textId="77777777" w:rsidR="005E40A8" w:rsidRPr="006A7BC5" w:rsidRDefault="005E40A8" w:rsidP="005E40A8"/>
    <w:p w14:paraId="445F89F7" w14:textId="77777777" w:rsidR="005E40A8" w:rsidRPr="006A7BC5" w:rsidRDefault="005E40A8" w:rsidP="005E40A8">
      <w:r w:rsidRPr="006A7BC5">
        <w:t xml:space="preserve">1. La unidad de ejecución UE-1-CH se corresponde con la unidad UE-4-5 conforme a la Modificación Puntual del PGM aprobada definitivamente el 28 de </w:t>
      </w:r>
      <w:r w:rsidR="003B0A6E" w:rsidRPr="006A7BC5">
        <w:t>o</w:t>
      </w:r>
      <w:r w:rsidRPr="006A7BC5">
        <w:t>ctubre de 2016. Las determinaciones urbanísticas pormenorizadas de esta Unidad son las establecidas en esta Modificación Puntual, planeamiento que se incorpora. Se trata por tanto de un área con planeamiento aprobado que se incorpora directamente al PGM.</w:t>
      </w:r>
    </w:p>
    <w:p w14:paraId="203C9289" w14:textId="77777777" w:rsidR="005E40A8" w:rsidRPr="006A7BC5" w:rsidRDefault="005E40A8" w:rsidP="005E40A8"/>
    <w:p w14:paraId="4ECE6863" w14:textId="77777777" w:rsidR="005E40A8" w:rsidRPr="006A7BC5" w:rsidRDefault="005E40A8" w:rsidP="005E40A8">
      <w:r w:rsidRPr="006A7BC5">
        <w:t>2. La superficie total de la unidad de ejecución asciende a 7.298 m</w:t>
      </w:r>
      <w:r w:rsidRPr="006A7BC5">
        <w:rPr>
          <w:vertAlign w:val="superscript"/>
        </w:rPr>
        <w:t>2</w:t>
      </w:r>
      <w:r w:rsidRPr="006A7BC5">
        <w:t>, de los que 6.956 m</w:t>
      </w:r>
      <w:r w:rsidRPr="006A7BC5">
        <w:rPr>
          <w:vertAlign w:val="superscript"/>
        </w:rPr>
        <w:t>2</w:t>
      </w:r>
      <w:r w:rsidRPr="006A7BC5">
        <w:t xml:space="preserve"> son parcelas privadas y 342 m</w:t>
      </w:r>
      <w:r w:rsidRPr="006A7BC5">
        <w:rPr>
          <w:vertAlign w:val="superscript"/>
        </w:rPr>
        <w:t>2</w:t>
      </w:r>
      <w:r w:rsidRPr="006A7BC5">
        <w:t>, viario público. La edificabilidad total es 12.982 m</w:t>
      </w:r>
      <w:r w:rsidRPr="006A7BC5">
        <w:rPr>
          <w:vertAlign w:val="superscript"/>
        </w:rPr>
        <w:t>2</w:t>
      </w:r>
      <w:r w:rsidRPr="006A7BC5">
        <w:t xml:space="preserve"> y el aprovechamiento, 11.805 UA.</w:t>
      </w:r>
    </w:p>
    <w:p w14:paraId="5F8776E7" w14:textId="77777777" w:rsidR="005E40A8" w:rsidRPr="006A7BC5" w:rsidRDefault="005E40A8" w:rsidP="005E40A8"/>
    <w:p w14:paraId="6AE96D0F" w14:textId="77777777" w:rsidR="005E40A8" w:rsidRPr="006A7BC5" w:rsidRDefault="005E40A8" w:rsidP="005E40A8">
      <w:r w:rsidRPr="006A7BC5">
        <w:t>3. La superficie de las parcelas edificables asciende a 3.244 m</w:t>
      </w:r>
      <w:r w:rsidRPr="006A7BC5">
        <w:rPr>
          <w:vertAlign w:val="superscript"/>
        </w:rPr>
        <w:t>2</w:t>
      </w:r>
      <w:r w:rsidRPr="006A7BC5">
        <w:t>, la de viales a 2.918 m</w:t>
      </w:r>
      <w:r w:rsidRPr="006A7BC5">
        <w:rPr>
          <w:vertAlign w:val="superscript"/>
        </w:rPr>
        <w:t>2</w:t>
      </w:r>
      <w:r w:rsidRPr="006A7BC5">
        <w:t xml:space="preserve"> y la de zona verde a 1.136 m</w:t>
      </w:r>
      <w:r w:rsidRPr="006A7BC5">
        <w:rPr>
          <w:vertAlign w:val="superscript"/>
        </w:rPr>
        <w:t>2</w:t>
      </w:r>
      <w:r w:rsidRPr="006A7BC5">
        <w:t xml:space="preserve">. </w:t>
      </w:r>
    </w:p>
    <w:p w14:paraId="1809BCEE" w14:textId="77777777" w:rsidR="005E40A8" w:rsidRPr="006A7BC5" w:rsidRDefault="005E40A8" w:rsidP="005E40A8"/>
    <w:p w14:paraId="48A1C044" w14:textId="77777777" w:rsidR="005E40A8" w:rsidRPr="006A7BC5" w:rsidRDefault="005E40A8" w:rsidP="005E40A8">
      <w:r w:rsidRPr="006A7BC5">
        <w:t>4. El aprovechamiento medio es 1,697177077 UA/m</w:t>
      </w:r>
      <w:r w:rsidRPr="006A7BC5">
        <w:rPr>
          <w:vertAlign w:val="superscript"/>
        </w:rPr>
        <w:t>2</w:t>
      </w:r>
      <w:r w:rsidRPr="006A7BC5">
        <w:t xml:space="preserve"> (conforme a los coeficientes de homogeneización de usos de la Modificación Puntual).</w:t>
      </w:r>
    </w:p>
    <w:p w14:paraId="0059C753" w14:textId="77777777" w:rsidR="005E40A8" w:rsidRPr="006A7BC5" w:rsidRDefault="005E40A8" w:rsidP="005E40A8"/>
    <w:p w14:paraId="0F406DBB" w14:textId="77777777" w:rsidR="005E40A8" w:rsidRPr="006A7BC5" w:rsidRDefault="005E40A8" w:rsidP="005E40A8">
      <w:r w:rsidRPr="006A7BC5">
        <w:t xml:space="preserve">5. La evaluación económica de la implantación de los servicios y de la ejecución de las obras de urbanización se estima en </w:t>
      </w:r>
      <w:r w:rsidR="00BA750B" w:rsidRPr="006A7BC5">
        <w:t xml:space="preserve">1.829.446 </w:t>
      </w:r>
      <w:r w:rsidRPr="006A7BC5">
        <w:t>€.</w:t>
      </w:r>
    </w:p>
    <w:p w14:paraId="35BE69B7" w14:textId="77777777" w:rsidR="005E40A8" w:rsidRPr="006A7BC5" w:rsidRDefault="005E40A8" w:rsidP="005E40A8"/>
    <w:p w14:paraId="64EA5DF6" w14:textId="77777777" w:rsidR="005E40A8" w:rsidRPr="006A7BC5" w:rsidRDefault="005E40A8" w:rsidP="005E40A8">
      <w:r w:rsidRPr="006A7BC5">
        <w:t xml:space="preserve">6. El sistema de actuación será el de compensación. </w:t>
      </w:r>
    </w:p>
    <w:p w14:paraId="0E239989" w14:textId="77777777" w:rsidR="005E40A8" w:rsidRPr="006A7BC5" w:rsidRDefault="005E40A8" w:rsidP="005E40A8"/>
    <w:p w14:paraId="06C5D738" w14:textId="77777777" w:rsidR="00C60AF4" w:rsidRPr="006A7BC5" w:rsidRDefault="005E40A8" w:rsidP="00A11AE6">
      <w:r w:rsidRPr="006A7BC5">
        <w:t xml:space="preserve">7. Los plazos serán de 2 años para el cumplimiento de los deberes de cesión y equidistribución y aprobación del proyecto de urbanización, 4 años para la finalización de las obras de urbanización y 8 años para la finalización </w:t>
      </w:r>
      <w:r w:rsidR="00A11AE6" w:rsidRPr="006A7BC5">
        <w:t>de las obras de edificación.</w:t>
      </w:r>
    </w:p>
    <w:p w14:paraId="6EDE2687" w14:textId="77777777" w:rsidR="00C60AF4" w:rsidRPr="006A7BC5" w:rsidRDefault="00C60AF4" w:rsidP="00C60AF4">
      <w:r w:rsidRPr="006A7BC5">
        <w:br w:type="page"/>
      </w:r>
    </w:p>
    <w:p w14:paraId="5B79092B" w14:textId="77777777" w:rsidR="00A933FE" w:rsidRPr="006A7BC5" w:rsidRDefault="00A933FE" w:rsidP="00B26B40">
      <w:pPr>
        <w:pStyle w:val="Ttulo3"/>
      </w:pPr>
      <w:bookmarkStart w:id="730" w:name="_Toc467780888"/>
      <w:bookmarkStart w:id="731" w:name="_Toc506313704"/>
      <w:bookmarkStart w:id="732" w:name="_Toc532207097"/>
      <w:bookmarkStart w:id="733" w:name="_Toc201913028"/>
      <w:r w:rsidRPr="006A7BC5">
        <w:t>UE-2-CH Santiago el Viejo</w:t>
      </w:r>
      <w:bookmarkEnd w:id="730"/>
      <w:bookmarkEnd w:id="731"/>
      <w:bookmarkEnd w:id="732"/>
      <w:bookmarkEnd w:id="733"/>
    </w:p>
    <w:p w14:paraId="4D61A7D6"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14:paraId="7BE13428" w14:textId="77777777" w:rsidTr="00CF2876">
        <w:tc>
          <w:tcPr>
            <w:tcW w:w="9245" w:type="dxa"/>
            <w:shd w:val="clear" w:color="auto" w:fill="auto"/>
          </w:tcPr>
          <w:p w14:paraId="3670A831" w14:textId="77777777" w:rsidR="00A933FE" w:rsidRPr="006A7BC5" w:rsidRDefault="00A933FE" w:rsidP="00CF2876">
            <w:pPr>
              <w:spacing w:after="0"/>
              <w:rPr>
                <w:sz w:val="8"/>
                <w:szCs w:val="8"/>
              </w:rPr>
            </w:pPr>
          </w:p>
          <w:p w14:paraId="1AF12569" w14:textId="77777777" w:rsidR="00A933FE" w:rsidRPr="006A7BC5" w:rsidRDefault="00A933FE" w:rsidP="00CF2876">
            <w:pPr>
              <w:spacing w:after="0"/>
            </w:pPr>
            <w:r w:rsidRPr="006A7BC5">
              <w:rPr>
                <w:noProof/>
                <w:lang w:eastAsia="es-ES"/>
              </w:rPr>
              <w:drawing>
                <wp:inline distT="0" distB="0" distL="0" distR="0" wp14:anchorId="0FA413A7" wp14:editId="2492A976">
                  <wp:extent cx="5394960" cy="266192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4960" cy="2661920"/>
                          </a:xfrm>
                          <a:prstGeom prst="rect">
                            <a:avLst/>
                          </a:prstGeom>
                          <a:noFill/>
                          <a:ln>
                            <a:noFill/>
                          </a:ln>
                        </pic:spPr>
                      </pic:pic>
                    </a:graphicData>
                  </a:graphic>
                </wp:inline>
              </w:drawing>
            </w:r>
          </w:p>
          <w:p w14:paraId="3034FD2B" w14:textId="77777777" w:rsidR="00A933FE" w:rsidRPr="006A7BC5" w:rsidRDefault="00A933FE" w:rsidP="00CF2876">
            <w:pPr>
              <w:spacing w:after="0"/>
              <w:rPr>
                <w:sz w:val="8"/>
                <w:szCs w:val="8"/>
              </w:rPr>
            </w:pPr>
          </w:p>
        </w:tc>
      </w:tr>
    </w:tbl>
    <w:p w14:paraId="099AE50F" w14:textId="77777777" w:rsidR="00A933FE" w:rsidRPr="006A7BC5" w:rsidRDefault="00A933FE" w:rsidP="00A933FE">
      <w:pPr>
        <w:spacing w:after="0"/>
      </w:pPr>
    </w:p>
    <w:p w14:paraId="1652341D" w14:textId="77777777" w:rsidR="00A933FE" w:rsidRPr="006A7BC5" w:rsidRDefault="00A933FE" w:rsidP="00A933FE">
      <w:pPr>
        <w:spacing w:after="0"/>
      </w:pPr>
      <w:r w:rsidRPr="006A7BC5">
        <w:t>1. La unidad de ejecución UE-2-CH se corresponde con la unidad UE-5 del PGM de 2006 pero redelimitada.</w:t>
      </w:r>
    </w:p>
    <w:p w14:paraId="6AA5F0D5" w14:textId="77777777" w:rsidR="00A933FE" w:rsidRPr="006A7BC5" w:rsidRDefault="00A933FE" w:rsidP="00A933FE">
      <w:pPr>
        <w:spacing w:after="0"/>
      </w:pPr>
    </w:p>
    <w:p w14:paraId="7B151356" w14:textId="77777777" w:rsidR="00A933FE" w:rsidRPr="006A7BC5" w:rsidRDefault="00A933FE" w:rsidP="00A933FE">
      <w:pPr>
        <w:spacing w:after="0"/>
      </w:pPr>
      <w:r w:rsidRPr="006A7BC5">
        <w:t>2. La superficie total de la unidad de ejecución asciende a 1.417 m</w:t>
      </w:r>
      <w:r w:rsidRPr="006A7BC5">
        <w:rPr>
          <w:vertAlign w:val="superscript"/>
        </w:rPr>
        <w:t>2</w:t>
      </w:r>
      <w:r w:rsidRPr="006A7BC5">
        <w:t>, de los que 1.387 m</w:t>
      </w:r>
      <w:r w:rsidRPr="006A7BC5">
        <w:rPr>
          <w:vertAlign w:val="superscript"/>
        </w:rPr>
        <w:t>2</w:t>
      </w:r>
      <w:r w:rsidRPr="006A7BC5">
        <w:t xml:space="preserve"> son parcelas privadas y 30 m</w:t>
      </w:r>
      <w:r w:rsidRPr="006A7BC5">
        <w:rPr>
          <w:vertAlign w:val="superscript"/>
        </w:rPr>
        <w:t>2</w:t>
      </w:r>
      <w:r w:rsidRPr="006A7BC5">
        <w:t>, viario público.</w:t>
      </w:r>
    </w:p>
    <w:p w14:paraId="7293C306" w14:textId="77777777" w:rsidR="00A933FE" w:rsidRPr="006A7BC5" w:rsidRDefault="00A933FE" w:rsidP="00A933FE">
      <w:pPr>
        <w:spacing w:after="0"/>
      </w:pPr>
    </w:p>
    <w:p w14:paraId="29ADB5E4" w14:textId="77777777" w:rsidR="00A933FE" w:rsidRPr="006A7BC5" w:rsidRDefault="00A933FE" w:rsidP="00A933FE">
      <w:pPr>
        <w:spacing w:after="0"/>
      </w:pPr>
      <w:r w:rsidRPr="006A7BC5">
        <w:t>3. La superficie, edificabilidad y aprovechamiento resultantes de la unidad de ejecución se detallan en la siguiente tabla:</w:t>
      </w:r>
    </w:p>
    <w:p w14:paraId="0827B749" w14:textId="77777777" w:rsidR="00A933FE" w:rsidRPr="006A7BC5" w:rsidRDefault="00A933FE" w:rsidP="00A933FE">
      <w:pPr>
        <w:spacing w:after="0"/>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3"/>
        <w:gridCol w:w="1178"/>
        <w:gridCol w:w="1280"/>
        <w:gridCol w:w="1276"/>
        <w:gridCol w:w="1417"/>
        <w:gridCol w:w="1701"/>
      </w:tblGrid>
      <w:tr w:rsidR="006A7BC5" w:rsidRPr="006A7BC5" w14:paraId="0E0346C5" w14:textId="77777777" w:rsidTr="00CF2876">
        <w:tc>
          <w:tcPr>
            <w:tcW w:w="1903" w:type="dxa"/>
            <w:shd w:val="clear" w:color="auto" w:fill="auto"/>
          </w:tcPr>
          <w:p w14:paraId="76AF1B9F" w14:textId="77777777" w:rsidR="00A933FE" w:rsidRPr="006A7BC5" w:rsidRDefault="00A933FE" w:rsidP="00CF2876">
            <w:pPr>
              <w:spacing w:after="0"/>
              <w:rPr>
                <w:sz w:val="16"/>
                <w:szCs w:val="16"/>
              </w:rPr>
            </w:pPr>
            <w:r w:rsidRPr="006A7BC5">
              <w:rPr>
                <w:sz w:val="16"/>
                <w:szCs w:val="16"/>
              </w:rPr>
              <w:t>Zonas de ordenación</w:t>
            </w:r>
          </w:p>
        </w:tc>
        <w:tc>
          <w:tcPr>
            <w:tcW w:w="1178" w:type="dxa"/>
            <w:shd w:val="clear" w:color="auto" w:fill="auto"/>
          </w:tcPr>
          <w:p w14:paraId="36C39421" w14:textId="77777777" w:rsidR="00A933FE" w:rsidRPr="006A7BC5" w:rsidRDefault="00A933FE" w:rsidP="00CF2876">
            <w:pPr>
              <w:spacing w:after="0"/>
              <w:rPr>
                <w:sz w:val="16"/>
                <w:szCs w:val="16"/>
              </w:rPr>
            </w:pPr>
            <w:r w:rsidRPr="006A7BC5">
              <w:rPr>
                <w:sz w:val="16"/>
                <w:szCs w:val="16"/>
              </w:rPr>
              <w:t>Superficie</w:t>
            </w:r>
          </w:p>
        </w:tc>
        <w:tc>
          <w:tcPr>
            <w:tcW w:w="1280" w:type="dxa"/>
            <w:shd w:val="clear" w:color="auto" w:fill="auto"/>
          </w:tcPr>
          <w:p w14:paraId="08168916" w14:textId="77777777" w:rsidR="00A933FE" w:rsidRPr="006A7BC5" w:rsidRDefault="00A933FE" w:rsidP="00CF2876">
            <w:pPr>
              <w:spacing w:after="0"/>
              <w:rPr>
                <w:sz w:val="16"/>
                <w:szCs w:val="16"/>
              </w:rPr>
            </w:pPr>
            <w:r w:rsidRPr="006A7BC5">
              <w:rPr>
                <w:sz w:val="16"/>
                <w:szCs w:val="16"/>
              </w:rPr>
              <w:t>Coeficiente  edificabilidad</w:t>
            </w:r>
          </w:p>
        </w:tc>
        <w:tc>
          <w:tcPr>
            <w:tcW w:w="1276" w:type="dxa"/>
            <w:shd w:val="clear" w:color="auto" w:fill="auto"/>
          </w:tcPr>
          <w:p w14:paraId="6395D553" w14:textId="77777777" w:rsidR="00A933FE" w:rsidRPr="006A7BC5" w:rsidRDefault="00A933FE" w:rsidP="00CF2876">
            <w:pPr>
              <w:spacing w:after="0"/>
              <w:rPr>
                <w:sz w:val="16"/>
                <w:szCs w:val="16"/>
              </w:rPr>
            </w:pPr>
            <w:r w:rsidRPr="006A7BC5">
              <w:rPr>
                <w:sz w:val="16"/>
                <w:szCs w:val="16"/>
              </w:rPr>
              <w:t>Edificabilidad</w:t>
            </w:r>
          </w:p>
        </w:tc>
        <w:tc>
          <w:tcPr>
            <w:tcW w:w="1417" w:type="dxa"/>
            <w:shd w:val="clear" w:color="auto" w:fill="auto"/>
          </w:tcPr>
          <w:p w14:paraId="0625C42C" w14:textId="77777777" w:rsidR="00A933FE" w:rsidRPr="006A7BC5" w:rsidRDefault="00A933FE" w:rsidP="00CF2876">
            <w:pPr>
              <w:spacing w:after="0"/>
              <w:rPr>
                <w:sz w:val="16"/>
                <w:szCs w:val="16"/>
              </w:rPr>
            </w:pPr>
            <w:r w:rsidRPr="006A7BC5">
              <w:rPr>
                <w:sz w:val="16"/>
                <w:szCs w:val="16"/>
              </w:rPr>
              <w:t>Coeficiente de ponderación</w:t>
            </w:r>
          </w:p>
        </w:tc>
        <w:tc>
          <w:tcPr>
            <w:tcW w:w="1701" w:type="dxa"/>
            <w:shd w:val="clear" w:color="auto" w:fill="auto"/>
          </w:tcPr>
          <w:p w14:paraId="71E3787D" w14:textId="77777777" w:rsidR="00A933FE" w:rsidRPr="006A7BC5" w:rsidRDefault="00A933FE" w:rsidP="00CF2876">
            <w:pPr>
              <w:spacing w:after="0"/>
              <w:rPr>
                <w:sz w:val="16"/>
                <w:szCs w:val="16"/>
              </w:rPr>
            </w:pPr>
            <w:r w:rsidRPr="006A7BC5">
              <w:rPr>
                <w:sz w:val="16"/>
                <w:szCs w:val="16"/>
              </w:rPr>
              <w:t>Aprovechamiento</w:t>
            </w:r>
          </w:p>
          <w:p w14:paraId="3E924F91" w14:textId="77777777" w:rsidR="00A933FE" w:rsidRPr="006A7BC5" w:rsidRDefault="00A933FE" w:rsidP="00CF2876">
            <w:pPr>
              <w:spacing w:after="0"/>
              <w:rPr>
                <w:sz w:val="16"/>
                <w:szCs w:val="16"/>
              </w:rPr>
            </w:pPr>
            <w:r w:rsidRPr="006A7BC5">
              <w:rPr>
                <w:sz w:val="16"/>
                <w:szCs w:val="16"/>
              </w:rPr>
              <w:t>objetivo</w:t>
            </w:r>
          </w:p>
        </w:tc>
      </w:tr>
      <w:tr w:rsidR="006A7BC5" w:rsidRPr="006A7BC5" w14:paraId="7AAA0600" w14:textId="77777777" w:rsidTr="00CF2876">
        <w:tc>
          <w:tcPr>
            <w:tcW w:w="1903" w:type="dxa"/>
            <w:shd w:val="clear" w:color="auto" w:fill="auto"/>
          </w:tcPr>
          <w:p w14:paraId="2EBEA5EB" w14:textId="77777777" w:rsidR="00A933FE" w:rsidRPr="006A7BC5" w:rsidRDefault="00A933FE" w:rsidP="00CF2876">
            <w:pPr>
              <w:spacing w:after="0"/>
              <w:rPr>
                <w:sz w:val="18"/>
                <w:szCs w:val="18"/>
              </w:rPr>
            </w:pPr>
            <w:r w:rsidRPr="006A7BC5">
              <w:rPr>
                <w:sz w:val="18"/>
                <w:szCs w:val="18"/>
              </w:rPr>
              <w:t>Residencial B+2</w:t>
            </w:r>
          </w:p>
        </w:tc>
        <w:tc>
          <w:tcPr>
            <w:tcW w:w="1178" w:type="dxa"/>
            <w:shd w:val="clear" w:color="auto" w:fill="auto"/>
          </w:tcPr>
          <w:p w14:paraId="62F0049B" w14:textId="77777777" w:rsidR="00A933FE" w:rsidRPr="006A7BC5" w:rsidRDefault="00A933FE" w:rsidP="00CF2876">
            <w:pPr>
              <w:spacing w:after="0"/>
              <w:jc w:val="right"/>
              <w:rPr>
                <w:sz w:val="18"/>
                <w:szCs w:val="18"/>
                <w:vertAlign w:val="superscript"/>
              </w:rPr>
            </w:pPr>
            <w:r w:rsidRPr="006A7BC5">
              <w:rPr>
                <w:sz w:val="18"/>
                <w:szCs w:val="18"/>
              </w:rPr>
              <w:t>727 m</w:t>
            </w:r>
            <w:r w:rsidRPr="006A7BC5">
              <w:rPr>
                <w:sz w:val="18"/>
                <w:szCs w:val="18"/>
                <w:vertAlign w:val="superscript"/>
              </w:rPr>
              <w:t>2</w:t>
            </w:r>
          </w:p>
        </w:tc>
        <w:tc>
          <w:tcPr>
            <w:tcW w:w="1280" w:type="dxa"/>
            <w:shd w:val="clear" w:color="auto" w:fill="auto"/>
          </w:tcPr>
          <w:p w14:paraId="2CED9F27" w14:textId="77777777" w:rsidR="00A933FE" w:rsidRPr="006A7BC5" w:rsidRDefault="00A933FE" w:rsidP="00CF2876">
            <w:pPr>
              <w:spacing w:after="0"/>
              <w:jc w:val="right"/>
              <w:rPr>
                <w:sz w:val="18"/>
                <w:szCs w:val="18"/>
              </w:rPr>
            </w:pPr>
            <w:r w:rsidRPr="006A7BC5">
              <w:rPr>
                <w:sz w:val="18"/>
                <w:szCs w:val="18"/>
              </w:rPr>
              <w:t>3</w:t>
            </w:r>
          </w:p>
        </w:tc>
        <w:tc>
          <w:tcPr>
            <w:tcW w:w="1276" w:type="dxa"/>
            <w:shd w:val="clear" w:color="auto" w:fill="auto"/>
          </w:tcPr>
          <w:p w14:paraId="32FF63C6" w14:textId="77777777" w:rsidR="00A933FE" w:rsidRPr="006A7BC5" w:rsidRDefault="00A933FE" w:rsidP="00CF2876">
            <w:pPr>
              <w:spacing w:after="0"/>
              <w:jc w:val="right"/>
              <w:rPr>
                <w:sz w:val="18"/>
                <w:szCs w:val="18"/>
                <w:vertAlign w:val="superscript"/>
              </w:rPr>
            </w:pPr>
            <w:r w:rsidRPr="006A7BC5">
              <w:rPr>
                <w:sz w:val="18"/>
                <w:szCs w:val="18"/>
              </w:rPr>
              <w:t>2.181 m</w:t>
            </w:r>
            <w:r w:rsidRPr="006A7BC5">
              <w:rPr>
                <w:sz w:val="18"/>
                <w:szCs w:val="18"/>
                <w:vertAlign w:val="superscript"/>
              </w:rPr>
              <w:t>2</w:t>
            </w:r>
          </w:p>
        </w:tc>
        <w:tc>
          <w:tcPr>
            <w:tcW w:w="1417" w:type="dxa"/>
            <w:shd w:val="clear" w:color="auto" w:fill="auto"/>
          </w:tcPr>
          <w:p w14:paraId="0AA37D26" w14:textId="77777777" w:rsidR="00A933FE" w:rsidRPr="006A7BC5" w:rsidRDefault="00A933FE" w:rsidP="00CF2876">
            <w:pPr>
              <w:spacing w:after="0"/>
              <w:jc w:val="right"/>
              <w:rPr>
                <w:sz w:val="18"/>
                <w:szCs w:val="18"/>
              </w:rPr>
            </w:pPr>
            <w:r w:rsidRPr="006A7BC5">
              <w:rPr>
                <w:sz w:val="18"/>
                <w:szCs w:val="18"/>
              </w:rPr>
              <w:t>1</w:t>
            </w:r>
          </w:p>
        </w:tc>
        <w:tc>
          <w:tcPr>
            <w:tcW w:w="1701" w:type="dxa"/>
            <w:shd w:val="clear" w:color="auto" w:fill="auto"/>
          </w:tcPr>
          <w:p w14:paraId="3D04C298" w14:textId="77777777" w:rsidR="00A933FE" w:rsidRPr="006A7BC5" w:rsidRDefault="00A933FE" w:rsidP="00CF2876">
            <w:pPr>
              <w:spacing w:after="0"/>
              <w:jc w:val="right"/>
              <w:rPr>
                <w:sz w:val="18"/>
                <w:szCs w:val="18"/>
                <w:vertAlign w:val="superscript"/>
              </w:rPr>
            </w:pPr>
            <w:r w:rsidRPr="006A7BC5">
              <w:rPr>
                <w:sz w:val="18"/>
                <w:szCs w:val="18"/>
              </w:rPr>
              <w:t>2.181 UA</w:t>
            </w:r>
          </w:p>
        </w:tc>
      </w:tr>
      <w:tr w:rsidR="006A7BC5" w:rsidRPr="006A7BC5" w14:paraId="3E61F273" w14:textId="77777777" w:rsidTr="00CF2876">
        <w:tc>
          <w:tcPr>
            <w:tcW w:w="1903" w:type="dxa"/>
            <w:shd w:val="clear" w:color="auto" w:fill="auto"/>
          </w:tcPr>
          <w:p w14:paraId="67B52476" w14:textId="77777777" w:rsidR="00A933FE" w:rsidRPr="006A7BC5" w:rsidRDefault="00A933FE" w:rsidP="00CF2876">
            <w:pPr>
              <w:spacing w:after="0"/>
              <w:rPr>
                <w:sz w:val="18"/>
                <w:szCs w:val="18"/>
              </w:rPr>
            </w:pPr>
            <w:r w:rsidRPr="006A7BC5">
              <w:rPr>
                <w:sz w:val="18"/>
                <w:szCs w:val="18"/>
              </w:rPr>
              <w:t>Viario</w:t>
            </w:r>
          </w:p>
        </w:tc>
        <w:tc>
          <w:tcPr>
            <w:tcW w:w="1178" w:type="dxa"/>
            <w:shd w:val="clear" w:color="auto" w:fill="auto"/>
          </w:tcPr>
          <w:p w14:paraId="2B44A374" w14:textId="77777777" w:rsidR="00A933FE" w:rsidRPr="006A7BC5" w:rsidRDefault="00A933FE" w:rsidP="00CF2876">
            <w:pPr>
              <w:spacing w:after="0"/>
              <w:jc w:val="right"/>
              <w:rPr>
                <w:sz w:val="18"/>
                <w:szCs w:val="18"/>
                <w:vertAlign w:val="superscript"/>
              </w:rPr>
            </w:pPr>
            <w:r w:rsidRPr="006A7BC5">
              <w:rPr>
                <w:sz w:val="18"/>
                <w:szCs w:val="18"/>
              </w:rPr>
              <w:t>690 m</w:t>
            </w:r>
            <w:r w:rsidRPr="006A7BC5">
              <w:rPr>
                <w:sz w:val="18"/>
                <w:szCs w:val="18"/>
                <w:vertAlign w:val="superscript"/>
              </w:rPr>
              <w:t>2</w:t>
            </w:r>
          </w:p>
        </w:tc>
        <w:tc>
          <w:tcPr>
            <w:tcW w:w="1280" w:type="dxa"/>
            <w:shd w:val="clear" w:color="auto" w:fill="auto"/>
          </w:tcPr>
          <w:p w14:paraId="033F51CA" w14:textId="77777777" w:rsidR="00A933FE" w:rsidRPr="006A7BC5" w:rsidRDefault="00A933FE" w:rsidP="00CF2876">
            <w:pPr>
              <w:spacing w:after="0"/>
              <w:jc w:val="right"/>
              <w:rPr>
                <w:sz w:val="18"/>
                <w:szCs w:val="18"/>
              </w:rPr>
            </w:pPr>
          </w:p>
        </w:tc>
        <w:tc>
          <w:tcPr>
            <w:tcW w:w="1276" w:type="dxa"/>
            <w:shd w:val="clear" w:color="auto" w:fill="auto"/>
          </w:tcPr>
          <w:p w14:paraId="2F317226" w14:textId="77777777" w:rsidR="00A933FE" w:rsidRPr="006A7BC5" w:rsidRDefault="00A933FE" w:rsidP="00CF2876">
            <w:pPr>
              <w:spacing w:after="0"/>
              <w:jc w:val="right"/>
              <w:rPr>
                <w:sz w:val="18"/>
                <w:szCs w:val="18"/>
              </w:rPr>
            </w:pPr>
          </w:p>
        </w:tc>
        <w:tc>
          <w:tcPr>
            <w:tcW w:w="1417" w:type="dxa"/>
            <w:shd w:val="clear" w:color="auto" w:fill="auto"/>
          </w:tcPr>
          <w:p w14:paraId="16F4E564" w14:textId="77777777" w:rsidR="00A933FE" w:rsidRPr="006A7BC5" w:rsidRDefault="00A933FE" w:rsidP="00CF2876">
            <w:pPr>
              <w:spacing w:after="0"/>
              <w:jc w:val="right"/>
              <w:rPr>
                <w:sz w:val="18"/>
                <w:szCs w:val="18"/>
              </w:rPr>
            </w:pPr>
          </w:p>
        </w:tc>
        <w:tc>
          <w:tcPr>
            <w:tcW w:w="1701" w:type="dxa"/>
            <w:shd w:val="clear" w:color="auto" w:fill="auto"/>
          </w:tcPr>
          <w:p w14:paraId="4C10DFAE" w14:textId="77777777" w:rsidR="00A933FE" w:rsidRPr="006A7BC5" w:rsidRDefault="00A933FE" w:rsidP="00CF2876">
            <w:pPr>
              <w:spacing w:after="0"/>
              <w:jc w:val="right"/>
              <w:rPr>
                <w:sz w:val="18"/>
                <w:szCs w:val="18"/>
              </w:rPr>
            </w:pPr>
          </w:p>
        </w:tc>
      </w:tr>
      <w:tr w:rsidR="00A933FE" w:rsidRPr="006A7BC5" w14:paraId="1CC8E8E8" w14:textId="77777777" w:rsidTr="00CF2876">
        <w:tc>
          <w:tcPr>
            <w:tcW w:w="1903" w:type="dxa"/>
            <w:shd w:val="clear" w:color="auto" w:fill="auto"/>
          </w:tcPr>
          <w:p w14:paraId="4E9EF041" w14:textId="77777777" w:rsidR="00A933FE" w:rsidRPr="006A7BC5" w:rsidRDefault="00A933FE" w:rsidP="00CF2876">
            <w:pPr>
              <w:spacing w:after="0"/>
              <w:jc w:val="right"/>
              <w:rPr>
                <w:b/>
                <w:bCs/>
                <w:sz w:val="18"/>
                <w:szCs w:val="18"/>
              </w:rPr>
            </w:pPr>
            <w:r w:rsidRPr="006A7BC5">
              <w:rPr>
                <w:b/>
                <w:bCs/>
                <w:sz w:val="18"/>
                <w:szCs w:val="18"/>
              </w:rPr>
              <w:t>TOTAL</w:t>
            </w:r>
          </w:p>
        </w:tc>
        <w:tc>
          <w:tcPr>
            <w:tcW w:w="1178" w:type="dxa"/>
            <w:shd w:val="clear" w:color="auto" w:fill="auto"/>
          </w:tcPr>
          <w:p w14:paraId="4273DC95" w14:textId="77777777" w:rsidR="00A933FE" w:rsidRPr="006A7BC5" w:rsidRDefault="00A933FE" w:rsidP="00CF2876">
            <w:pPr>
              <w:spacing w:after="0"/>
              <w:jc w:val="right"/>
              <w:rPr>
                <w:b/>
                <w:bCs/>
                <w:sz w:val="18"/>
                <w:szCs w:val="18"/>
                <w:vertAlign w:val="superscript"/>
              </w:rPr>
            </w:pPr>
            <w:r w:rsidRPr="006A7BC5">
              <w:rPr>
                <w:b/>
                <w:bCs/>
                <w:sz w:val="18"/>
                <w:szCs w:val="18"/>
              </w:rPr>
              <w:t>1.417 m</w:t>
            </w:r>
            <w:r w:rsidRPr="006A7BC5">
              <w:rPr>
                <w:b/>
                <w:bCs/>
                <w:sz w:val="18"/>
                <w:szCs w:val="18"/>
                <w:vertAlign w:val="superscript"/>
              </w:rPr>
              <w:t>2</w:t>
            </w:r>
          </w:p>
        </w:tc>
        <w:tc>
          <w:tcPr>
            <w:tcW w:w="1280" w:type="dxa"/>
            <w:shd w:val="clear" w:color="auto" w:fill="auto"/>
          </w:tcPr>
          <w:p w14:paraId="71E21A57" w14:textId="77777777" w:rsidR="00A933FE" w:rsidRPr="006A7BC5" w:rsidRDefault="00A933FE" w:rsidP="00CF2876">
            <w:pPr>
              <w:spacing w:after="0"/>
              <w:jc w:val="right"/>
              <w:rPr>
                <w:b/>
                <w:bCs/>
                <w:sz w:val="18"/>
                <w:szCs w:val="18"/>
              </w:rPr>
            </w:pPr>
          </w:p>
        </w:tc>
        <w:tc>
          <w:tcPr>
            <w:tcW w:w="1276" w:type="dxa"/>
            <w:shd w:val="clear" w:color="auto" w:fill="auto"/>
          </w:tcPr>
          <w:p w14:paraId="0A19701F" w14:textId="77777777" w:rsidR="00A933FE" w:rsidRPr="006A7BC5" w:rsidRDefault="00A933FE" w:rsidP="00CF2876">
            <w:pPr>
              <w:spacing w:after="0"/>
              <w:jc w:val="right"/>
              <w:rPr>
                <w:b/>
                <w:bCs/>
                <w:sz w:val="18"/>
                <w:szCs w:val="18"/>
              </w:rPr>
            </w:pPr>
            <w:r w:rsidRPr="006A7BC5">
              <w:rPr>
                <w:b/>
                <w:bCs/>
                <w:sz w:val="18"/>
                <w:szCs w:val="18"/>
              </w:rPr>
              <w:t>2.181 m</w:t>
            </w:r>
            <w:r w:rsidRPr="006A7BC5">
              <w:rPr>
                <w:b/>
                <w:bCs/>
                <w:sz w:val="18"/>
                <w:szCs w:val="18"/>
                <w:vertAlign w:val="superscript"/>
              </w:rPr>
              <w:t>2</w:t>
            </w:r>
          </w:p>
        </w:tc>
        <w:tc>
          <w:tcPr>
            <w:tcW w:w="1417" w:type="dxa"/>
            <w:shd w:val="clear" w:color="auto" w:fill="auto"/>
          </w:tcPr>
          <w:p w14:paraId="0CEF1A20" w14:textId="77777777" w:rsidR="00A933FE" w:rsidRPr="006A7BC5" w:rsidRDefault="00A933FE" w:rsidP="00CF2876">
            <w:pPr>
              <w:spacing w:after="0"/>
              <w:jc w:val="right"/>
              <w:rPr>
                <w:b/>
                <w:bCs/>
                <w:sz w:val="18"/>
                <w:szCs w:val="18"/>
              </w:rPr>
            </w:pPr>
          </w:p>
        </w:tc>
        <w:tc>
          <w:tcPr>
            <w:tcW w:w="1701" w:type="dxa"/>
            <w:shd w:val="clear" w:color="auto" w:fill="auto"/>
          </w:tcPr>
          <w:p w14:paraId="4BC9EE54" w14:textId="77777777" w:rsidR="00A933FE" w:rsidRPr="006A7BC5" w:rsidRDefault="00A933FE" w:rsidP="00CF2876">
            <w:pPr>
              <w:spacing w:after="0"/>
              <w:jc w:val="right"/>
              <w:rPr>
                <w:b/>
                <w:bCs/>
                <w:sz w:val="18"/>
                <w:szCs w:val="18"/>
              </w:rPr>
            </w:pPr>
            <w:r w:rsidRPr="006A7BC5">
              <w:rPr>
                <w:b/>
                <w:bCs/>
                <w:sz w:val="18"/>
                <w:szCs w:val="18"/>
              </w:rPr>
              <w:t>2.181 UA</w:t>
            </w:r>
          </w:p>
        </w:tc>
      </w:tr>
    </w:tbl>
    <w:p w14:paraId="629BBE55" w14:textId="77777777" w:rsidR="00A933FE" w:rsidRPr="006A7BC5" w:rsidRDefault="00A933FE" w:rsidP="00A933FE">
      <w:pPr>
        <w:spacing w:after="0"/>
      </w:pPr>
    </w:p>
    <w:p w14:paraId="0BE1A99C" w14:textId="77777777" w:rsidR="00A933FE" w:rsidRPr="006A7BC5" w:rsidRDefault="00A933FE" w:rsidP="00A933FE">
      <w:pPr>
        <w:spacing w:after="0"/>
      </w:pPr>
      <w:r w:rsidRPr="006A7BC5">
        <w:t>4. El aprovechamiento medio asciende a 2.181 / 1.387 = 1,57 UA/m</w:t>
      </w:r>
      <w:r w:rsidRPr="006A7BC5">
        <w:rPr>
          <w:vertAlign w:val="superscript"/>
        </w:rPr>
        <w:t>2</w:t>
      </w:r>
      <w:r w:rsidRPr="006A7BC5">
        <w:t>.</w:t>
      </w:r>
    </w:p>
    <w:p w14:paraId="6B347A45" w14:textId="77777777" w:rsidR="00A933FE" w:rsidRPr="006A7BC5" w:rsidRDefault="00A933FE" w:rsidP="00A933FE">
      <w:pPr>
        <w:spacing w:after="0"/>
      </w:pPr>
    </w:p>
    <w:p w14:paraId="57439689" w14:textId="77777777"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14:paraId="56F2EE25" w14:textId="77777777" w:rsidR="00A933FE" w:rsidRPr="006A7BC5" w:rsidRDefault="00A933FE" w:rsidP="00A933FE">
      <w:pPr>
        <w:spacing w:after="0"/>
        <w:rPr>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297"/>
        <w:gridCol w:w="2304"/>
        <w:gridCol w:w="2317"/>
      </w:tblGrid>
      <w:tr w:rsidR="006A7BC5" w:rsidRPr="006A7BC5" w14:paraId="2DF23C47" w14:textId="77777777" w:rsidTr="00CF2876">
        <w:tc>
          <w:tcPr>
            <w:tcW w:w="2235" w:type="dxa"/>
            <w:shd w:val="clear" w:color="auto" w:fill="auto"/>
          </w:tcPr>
          <w:p w14:paraId="40A6DC41" w14:textId="77777777" w:rsidR="00A933FE" w:rsidRPr="006A7BC5" w:rsidRDefault="00A933FE" w:rsidP="00CF2876">
            <w:pPr>
              <w:spacing w:after="0"/>
              <w:rPr>
                <w:sz w:val="16"/>
                <w:szCs w:val="16"/>
              </w:rPr>
            </w:pPr>
            <w:r w:rsidRPr="006A7BC5">
              <w:rPr>
                <w:sz w:val="16"/>
                <w:szCs w:val="16"/>
              </w:rPr>
              <w:t>Obras</w:t>
            </w:r>
          </w:p>
        </w:tc>
        <w:tc>
          <w:tcPr>
            <w:tcW w:w="2362" w:type="dxa"/>
            <w:shd w:val="clear" w:color="auto" w:fill="auto"/>
          </w:tcPr>
          <w:p w14:paraId="5C5C8925" w14:textId="77777777" w:rsidR="00A933FE" w:rsidRPr="006A7BC5" w:rsidRDefault="00A933FE" w:rsidP="00CF2876">
            <w:pPr>
              <w:spacing w:after="0"/>
              <w:jc w:val="right"/>
              <w:rPr>
                <w:sz w:val="16"/>
                <w:szCs w:val="16"/>
              </w:rPr>
            </w:pPr>
            <w:r w:rsidRPr="006A7BC5">
              <w:rPr>
                <w:sz w:val="16"/>
                <w:szCs w:val="16"/>
              </w:rPr>
              <w:t>Superficie</w:t>
            </w:r>
          </w:p>
        </w:tc>
        <w:tc>
          <w:tcPr>
            <w:tcW w:w="2362" w:type="dxa"/>
            <w:shd w:val="clear" w:color="auto" w:fill="auto"/>
          </w:tcPr>
          <w:p w14:paraId="650640FB" w14:textId="77777777" w:rsidR="00A933FE" w:rsidRPr="006A7BC5" w:rsidRDefault="00A933FE" w:rsidP="00CF2876">
            <w:pPr>
              <w:spacing w:after="0"/>
              <w:jc w:val="right"/>
              <w:rPr>
                <w:sz w:val="16"/>
                <w:szCs w:val="16"/>
              </w:rPr>
            </w:pPr>
            <w:r w:rsidRPr="006A7BC5">
              <w:rPr>
                <w:sz w:val="16"/>
                <w:szCs w:val="16"/>
              </w:rPr>
              <w:t>Volumen</w:t>
            </w:r>
          </w:p>
        </w:tc>
        <w:tc>
          <w:tcPr>
            <w:tcW w:w="2362" w:type="dxa"/>
            <w:shd w:val="clear" w:color="auto" w:fill="auto"/>
          </w:tcPr>
          <w:p w14:paraId="3BF7D6A5" w14:textId="77777777" w:rsidR="00A933FE" w:rsidRPr="006A7BC5" w:rsidRDefault="00A933FE" w:rsidP="00CF2876">
            <w:pPr>
              <w:spacing w:after="0"/>
              <w:jc w:val="right"/>
              <w:rPr>
                <w:sz w:val="16"/>
                <w:szCs w:val="16"/>
              </w:rPr>
            </w:pPr>
            <w:r w:rsidRPr="006A7BC5">
              <w:rPr>
                <w:sz w:val="16"/>
                <w:szCs w:val="16"/>
              </w:rPr>
              <w:t>Presupuesto</w:t>
            </w:r>
          </w:p>
        </w:tc>
      </w:tr>
      <w:tr w:rsidR="006A7BC5" w:rsidRPr="006A7BC5" w14:paraId="0E0B8904" w14:textId="77777777" w:rsidTr="00CF2876">
        <w:tc>
          <w:tcPr>
            <w:tcW w:w="2235" w:type="dxa"/>
            <w:shd w:val="clear" w:color="auto" w:fill="auto"/>
          </w:tcPr>
          <w:p w14:paraId="40FF3C72" w14:textId="77777777" w:rsidR="00A933FE" w:rsidRPr="006A7BC5" w:rsidRDefault="00A933FE" w:rsidP="00CF2876">
            <w:pPr>
              <w:spacing w:after="0"/>
            </w:pPr>
            <w:r w:rsidRPr="006A7BC5">
              <w:t>Viario</w:t>
            </w:r>
          </w:p>
        </w:tc>
        <w:tc>
          <w:tcPr>
            <w:tcW w:w="2362" w:type="dxa"/>
            <w:shd w:val="clear" w:color="auto" w:fill="auto"/>
          </w:tcPr>
          <w:p w14:paraId="1ABEB44A" w14:textId="77777777" w:rsidR="00A933FE" w:rsidRPr="006A7BC5" w:rsidRDefault="00A933FE" w:rsidP="00CF2876">
            <w:pPr>
              <w:spacing w:after="0"/>
              <w:jc w:val="right"/>
            </w:pPr>
            <w:r w:rsidRPr="006A7BC5">
              <w:t>690 m</w:t>
            </w:r>
            <w:r w:rsidRPr="006A7BC5">
              <w:rPr>
                <w:vertAlign w:val="superscript"/>
              </w:rPr>
              <w:t>2</w:t>
            </w:r>
          </w:p>
        </w:tc>
        <w:tc>
          <w:tcPr>
            <w:tcW w:w="2362" w:type="dxa"/>
            <w:shd w:val="clear" w:color="auto" w:fill="auto"/>
          </w:tcPr>
          <w:p w14:paraId="21172A51" w14:textId="77777777" w:rsidR="00A933FE" w:rsidRPr="006A7BC5" w:rsidRDefault="00A933FE" w:rsidP="00CF2876">
            <w:pPr>
              <w:spacing w:after="0"/>
              <w:jc w:val="right"/>
            </w:pPr>
          </w:p>
        </w:tc>
        <w:tc>
          <w:tcPr>
            <w:tcW w:w="2362" w:type="dxa"/>
            <w:shd w:val="clear" w:color="auto" w:fill="auto"/>
          </w:tcPr>
          <w:p w14:paraId="10BF1815" w14:textId="77777777" w:rsidR="00A933FE" w:rsidRPr="006A7BC5" w:rsidRDefault="00A933FE" w:rsidP="00CF2876">
            <w:pPr>
              <w:spacing w:after="0"/>
              <w:jc w:val="right"/>
            </w:pPr>
            <w:r w:rsidRPr="006A7BC5">
              <w:t>155.250 €</w:t>
            </w:r>
          </w:p>
        </w:tc>
      </w:tr>
      <w:tr w:rsidR="006A7BC5" w:rsidRPr="006A7BC5" w14:paraId="3B1D4EFF" w14:textId="77777777" w:rsidTr="00CF2876">
        <w:tc>
          <w:tcPr>
            <w:tcW w:w="2235" w:type="dxa"/>
            <w:shd w:val="clear" w:color="auto" w:fill="auto"/>
          </w:tcPr>
          <w:p w14:paraId="6B941872" w14:textId="77777777" w:rsidR="00A933FE" w:rsidRPr="006A7BC5" w:rsidRDefault="00A933FE" w:rsidP="00CF2876">
            <w:pPr>
              <w:spacing w:after="0"/>
            </w:pPr>
            <w:r w:rsidRPr="006A7BC5">
              <w:t>Demoliciones</w:t>
            </w:r>
          </w:p>
        </w:tc>
        <w:tc>
          <w:tcPr>
            <w:tcW w:w="2362" w:type="dxa"/>
            <w:shd w:val="clear" w:color="auto" w:fill="auto"/>
          </w:tcPr>
          <w:p w14:paraId="2B7ABDE2" w14:textId="77777777" w:rsidR="00A933FE" w:rsidRPr="006A7BC5" w:rsidRDefault="00A933FE" w:rsidP="00CF2876">
            <w:pPr>
              <w:spacing w:after="0"/>
              <w:jc w:val="right"/>
            </w:pPr>
          </w:p>
        </w:tc>
        <w:tc>
          <w:tcPr>
            <w:tcW w:w="2362" w:type="dxa"/>
            <w:shd w:val="clear" w:color="auto" w:fill="auto"/>
          </w:tcPr>
          <w:p w14:paraId="1ED3534E" w14:textId="77777777" w:rsidR="00A933FE" w:rsidRPr="006A7BC5" w:rsidRDefault="00A933FE" w:rsidP="00CF2876">
            <w:pPr>
              <w:spacing w:after="0"/>
              <w:jc w:val="right"/>
            </w:pPr>
            <w:r w:rsidRPr="006A7BC5">
              <w:t>1.315 m</w:t>
            </w:r>
            <w:r w:rsidRPr="006A7BC5">
              <w:rPr>
                <w:vertAlign w:val="superscript"/>
              </w:rPr>
              <w:t>3</w:t>
            </w:r>
          </w:p>
        </w:tc>
        <w:tc>
          <w:tcPr>
            <w:tcW w:w="2362" w:type="dxa"/>
            <w:shd w:val="clear" w:color="auto" w:fill="auto"/>
          </w:tcPr>
          <w:p w14:paraId="2C2FA6C3" w14:textId="77777777" w:rsidR="00A933FE" w:rsidRPr="006A7BC5" w:rsidRDefault="00A933FE" w:rsidP="00CF2876">
            <w:pPr>
              <w:spacing w:after="0"/>
              <w:jc w:val="right"/>
            </w:pPr>
            <w:r w:rsidRPr="006A7BC5">
              <w:t>47.340 €</w:t>
            </w:r>
          </w:p>
        </w:tc>
      </w:tr>
      <w:tr w:rsidR="00A933FE" w:rsidRPr="006A7BC5" w14:paraId="3ED2FA10" w14:textId="77777777" w:rsidTr="00CF2876">
        <w:tc>
          <w:tcPr>
            <w:tcW w:w="2235" w:type="dxa"/>
            <w:shd w:val="clear" w:color="auto" w:fill="auto"/>
          </w:tcPr>
          <w:p w14:paraId="6E6C6367" w14:textId="77777777" w:rsidR="00A933FE" w:rsidRPr="006A7BC5" w:rsidRDefault="00A933FE" w:rsidP="00CF2876">
            <w:pPr>
              <w:spacing w:after="0"/>
              <w:jc w:val="right"/>
              <w:rPr>
                <w:b/>
                <w:bCs/>
              </w:rPr>
            </w:pPr>
            <w:r w:rsidRPr="006A7BC5">
              <w:rPr>
                <w:b/>
                <w:bCs/>
              </w:rPr>
              <w:t>TOTAL</w:t>
            </w:r>
          </w:p>
        </w:tc>
        <w:tc>
          <w:tcPr>
            <w:tcW w:w="2362" w:type="dxa"/>
            <w:shd w:val="clear" w:color="auto" w:fill="auto"/>
          </w:tcPr>
          <w:p w14:paraId="4F2E4D4B" w14:textId="77777777" w:rsidR="00A933FE" w:rsidRPr="006A7BC5" w:rsidRDefault="00A933FE" w:rsidP="00CF2876">
            <w:pPr>
              <w:spacing w:after="0"/>
              <w:jc w:val="right"/>
              <w:rPr>
                <w:b/>
                <w:bCs/>
              </w:rPr>
            </w:pPr>
          </w:p>
        </w:tc>
        <w:tc>
          <w:tcPr>
            <w:tcW w:w="2362" w:type="dxa"/>
            <w:shd w:val="clear" w:color="auto" w:fill="auto"/>
          </w:tcPr>
          <w:p w14:paraId="3E581F39" w14:textId="77777777" w:rsidR="00A933FE" w:rsidRPr="006A7BC5" w:rsidRDefault="00A933FE" w:rsidP="00CF2876">
            <w:pPr>
              <w:spacing w:after="0"/>
              <w:jc w:val="right"/>
              <w:rPr>
                <w:b/>
                <w:bCs/>
              </w:rPr>
            </w:pPr>
          </w:p>
        </w:tc>
        <w:tc>
          <w:tcPr>
            <w:tcW w:w="2362" w:type="dxa"/>
            <w:shd w:val="clear" w:color="auto" w:fill="auto"/>
          </w:tcPr>
          <w:p w14:paraId="55B2938A" w14:textId="77777777" w:rsidR="00A933FE" w:rsidRPr="006A7BC5" w:rsidRDefault="00A933FE" w:rsidP="00CF2876">
            <w:pPr>
              <w:spacing w:after="0"/>
              <w:jc w:val="right"/>
              <w:rPr>
                <w:b/>
                <w:bCs/>
              </w:rPr>
            </w:pPr>
            <w:r w:rsidRPr="006A7BC5">
              <w:rPr>
                <w:b/>
                <w:bCs/>
              </w:rPr>
              <w:t>202.590 €</w:t>
            </w:r>
          </w:p>
        </w:tc>
      </w:tr>
    </w:tbl>
    <w:p w14:paraId="3ED004FD" w14:textId="77777777" w:rsidR="00A933FE" w:rsidRPr="006A7BC5" w:rsidRDefault="00A933FE" w:rsidP="00A933FE">
      <w:pPr>
        <w:spacing w:after="0"/>
      </w:pPr>
    </w:p>
    <w:p w14:paraId="4D5C3B32" w14:textId="77777777" w:rsidR="00A933FE" w:rsidRPr="006A7BC5" w:rsidRDefault="00A933FE" w:rsidP="00A933FE">
      <w:pPr>
        <w:spacing w:after="0"/>
      </w:pPr>
      <w:r w:rsidRPr="006A7BC5">
        <w:t>6. El sistema de actuación será el de compensación.</w:t>
      </w:r>
    </w:p>
    <w:p w14:paraId="6657CC79" w14:textId="77777777" w:rsidR="00A933FE" w:rsidRPr="006A7BC5" w:rsidRDefault="00A933FE" w:rsidP="00A933FE">
      <w:pPr>
        <w:spacing w:after="0"/>
      </w:pPr>
    </w:p>
    <w:p w14:paraId="514C1998" w14:textId="77777777" w:rsidR="00A933FE" w:rsidRPr="006A7BC5" w:rsidRDefault="00A933FE" w:rsidP="00A933FE">
      <w:pPr>
        <w:spacing w:after="0"/>
      </w:pPr>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6F7EBBAD" w14:textId="77777777" w:rsidR="00C60AF4" w:rsidRPr="006A7BC5" w:rsidRDefault="005E40A8" w:rsidP="00C60AF4">
      <w:pPr>
        <w:spacing w:before="0" w:after="0"/>
      </w:pPr>
      <w:r w:rsidRPr="006A7BC5">
        <w:br w:type="page"/>
      </w:r>
      <w:bookmarkStart w:id="734" w:name="_Toc467780889"/>
      <w:bookmarkStart w:id="735" w:name="_Toc506313705"/>
      <w:bookmarkStart w:id="736" w:name="_Toc532207098"/>
    </w:p>
    <w:p w14:paraId="6BF2C56B" w14:textId="77777777" w:rsidR="005E40A8" w:rsidRPr="006A7BC5" w:rsidRDefault="005E40A8" w:rsidP="00B26B40">
      <w:pPr>
        <w:pStyle w:val="Ttulo3"/>
      </w:pPr>
      <w:bookmarkStart w:id="737" w:name="_Toc201913029"/>
      <w:r w:rsidRPr="006A7BC5">
        <w:t>UE-3-CH Cavas, 5</w:t>
      </w:r>
      <w:bookmarkEnd w:id="734"/>
      <w:bookmarkEnd w:id="735"/>
      <w:bookmarkEnd w:id="736"/>
      <w:r w:rsidR="00795628" w:rsidRPr="006A7BC5">
        <w:t>.</w:t>
      </w:r>
      <w:bookmarkEnd w:id="7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817D8F7" w14:textId="77777777" w:rsidTr="00C60AF4">
        <w:trPr>
          <w:trHeight w:val="4255"/>
        </w:trPr>
        <w:tc>
          <w:tcPr>
            <w:tcW w:w="9316" w:type="dxa"/>
            <w:shd w:val="clear" w:color="auto" w:fill="auto"/>
          </w:tcPr>
          <w:p w14:paraId="5B8C9786" w14:textId="77777777" w:rsidR="005E40A8" w:rsidRPr="006A7BC5" w:rsidRDefault="005E40A8" w:rsidP="00C60AF4">
            <w:pPr>
              <w:spacing w:before="0"/>
              <w:jc w:val="center"/>
              <w:rPr>
                <w:noProof/>
                <w:sz w:val="8"/>
                <w:szCs w:val="8"/>
                <w:lang w:eastAsia="es-ES"/>
              </w:rPr>
            </w:pPr>
          </w:p>
          <w:p w14:paraId="3B9DE10C" w14:textId="77777777" w:rsidR="00C60AF4" w:rsidRPr="006A7BC5" w:rsidRDefault="009B208C" w:rsidP="00C60AF4">
            <w:pPr>
              <w:spacing w:before="0"/>
              <w:jc w:val="center"/>
              <w:rPr>
                <w:sz w:val="8"/>
                <w:szCs w:val="8"/>
              </w:rPr>
            </w:pPr>
            <w:r w:rsidRPr="006A7BC5">
              <w:rPr>
                <w:noProof/>
                <w:sz w:val="8"/>
                <w:szCs w:val="8"/>
                <w:lang w:eastAsia="es-ES"/>
              </w:rPr>
              <w:drawing>
                <wp:inline distT="0" distB="0" distL="0" distR="0" wp14:anchorId="297BEBC3" wp14:editId="12104DCB">
                  <wp:extent cx="5777221" cy="29622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PUESTA U - UD Orden_Gest 1 1000 (06-05-2019)-Presentación1.jpg"/>
                          <pic:cNvPicPr/>
                        </pic:nvPicPr>
                        <pic:blipFill rotWithShape="1">
                          <a:blip r:embed="rId20" cstate="print">
                            <a:extLst>
                              <a:ext uri="{28A0092B-C50C-407E-A947-70E740481C1C}">
                                <a14:useLocalDpi xmlns:a14="http://schemas.microsoft.com/office/drawing/2010/main" val="0"/>
                              </a:ext>
                            </a:extLst>
                          </a:blip>
                          <a:srcRect l="7579" t="49037" r="7414" b="20145"/>
                          <a:stretch/>
                        </pic:blipFill>
                        <pic:spPr bwMode="auto">
                          <a:xfrm>
                            <a:off x="0" y="0"/>
                            <a:ext cx="5778000" cy="2962675"/>
                          </a:xfrm>
                          <a:prstGeom prst="rect">
                            <a:avLst/>
                          </a:prstGeom>
                          <a:ln>
                            <a:noFill/>
                          </a:ln>
                          <a:extLst>
                            <a:ext uri="{53640926-AAD7-44D8-BBD7-CCE9431645EC}">
                              <a14:shadowObscured xmlns:a14="http://schemas.microsoft.com/office/drawing/2010/main"/>
                            </a:ext>
                          </a:extLst>
                        </pic:spPr>
                      </pic:pic>
                    </a:graphicData>
                  </a:graphic>
                </wp:inline>
              </w:drawing>
            </w:r>
          </w:p>
          <w:p w14:paraId="32CF5C62" w14:textId="77777777" w:rsidR="005E40A8" w:rsidRPr="006A7BC5" w:rsidRDefault="005E40A8" w:rsidP="00C60AF4">
            <w:pPr>
              <w:jc w:val="center"/>
              <w:rPr>
                <w:sz w:val="8"/>
                <w:szCs w:val="8"/>
              </w:rPr>
            </w:pPr>
          </w:p>
        </w:tc>
      </w:tr>
    </w:tbl>
    <w:p w14:paraId="25EB72DE" w14:textId="77777777" w:rsidR="005E40A8" w:rsidRPr="006A7BC5" w:rsidRDefault="005E40A8" w:rsidP="005E40A8"/>
    <w:p w14:paraId="54A28125" w14:textId="77777777" w:rsidR="005E40A8" w:rsidRPr="006A7BC5" w:rsidRDefault="005E40A8" w:rsidP="005E40A8">
      <w:r w:rsidRPr="006A7BC5">
        <w:t>1. La unidad de ejecución UE-3-CH se corresponde con la unidad UE-7 del PGM de 2006</w:t>
      </w:r>
      <w:r w:rsidR="0083549C" w:rsidRPr="006A7BC5">
        <w:t xml:space="preserve"> pero redelimitada.</w:t>
      </w:r>
    </w:p>
    <w:p w14:paraId="794141C1" w14:textId="77777777" w:rsidR="005E40A8" w:rsidRPr="006A7BC5" w:rsidRDefault="005E40A8" w:rsidP="005E40A8"/>
    <w:p w14:paraId="578476BB" w14:textId="77777777" w:rsidR="005E40A8" w:rsidRPr="006A7BC5" w:rsidRDefault="005E40A8" w:rsidP="005E40A8">
      <w:r w:rsidRPr="006A7BC5">
        <w:t>2. La superficie total de la unidad de ejecución asciende a 984 m</w:t>
      </w:r>
      <w:r w:rsidRPr="006A7BC5">
        <w:rPr>
          <w:vertAlign w:val="superscript"/>
        </w:rPr>
        <w:t>2</w:t>
      </w:r>
      <w:r w:rsidRPr="006A7BC5">
        <w:t>, que corresponden en su totalidad a parcelas de propiedad privada.</w:t>
      </w:r>
    </w:p>
    <w:p w14:paraId="0FCBDA40" w14:textId="77777777" w:rsidR="005E40A8" w:rsidRPr="006A7BC5" w:rsidRDefault="005E40A8" w:rsidP="005E40A8"/>
    <w:p w14:paraId="1A807576" w14:textId="77777777" w:rsidR="005E40A8" w:rsidRPr="006A7BC5" w:rsidRDefault="005E40A8" w:rsidP="005E40A8">
      <w:r w:rsidRPr="006A7BC5">
        <w:t xml:space="preserve">3. La superficie, edificabilidad y aprovechamiento resultantes de la unidad de ejecución se </w:t>
      </w:r>
      <w:r w:rsidR="00A11AE6" w:rsidRPr="006A7BC5">
        <w:t>detallan en la siguiente tabla:</w:t>
      </w:r>
    </w:p>
    <w:p w14:paraId="4D26E9C9" w14:textId="77777777" w:rsidR="00C60AF4" w:rsidRPr="006A7BC5" w:rsidRDefault="00C60AF4"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1246"/>
        <w:gridCol w:w="1352"/>
        <w:gridCol w:w="1249"/>
        <w:gridCol w:w="1424"/>
        <w:gridCol w:w="1661"/>
      </w:tblGrid>
      <w:tr w:rsidR="006A7BC5" w:rsidRPr="006A7BC5" w14:paraId="1CBB2068" w14:textId="77777777" w:rsidTr="008D34AE">
        <w:tc>
          <w:tcPr>
            <w:tcW w:w="2235" w:type="dxa"/>
            <w:shd w:val="clear" w:color="auto" w:fill="auto"/>
          </w:tcPr>
          <w:p w14:paraId="68E3AD84"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01849792"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56B75DC1"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5394AB47"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097B92E5"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4BF1555" w14:textId="77777777" w:rsidR="005E40A8" w:rsidRPr="006A7BC5" w:rsidRDefault="005E40A8" w:rsidP="008D34AE">
            <w:pPr>
              <w:rPr>
                <w:sz w:val="16"/>
                <w:szCs w:val="16"/>
              </w:rPr>
            </w:pPr>
            <w:r w:rsidRPr="006A7BC5">
              <w:rPr>
                <w:sz w:val="16"/>
                <w:szCs w:val="16"/>
              </w:rPr>
              <w:t>Aprovechamiento</w:t>
            </w:r>
          </w:p>
          <w:p w14:paraId="11A25C49" w14:textId="77777777" w:rsidR="005E40A8" w:rsidRPr="006A7BC5" w:rsidRDefault="005E40A8" w:rsidP="008D34AE">
            <w:pPr>
              <w:rPr>
                <w:sz w:val="16"/>
                <w:szCs w:val="16"/>
              </w:rPr>
            </w:pPr>
            <w:r w:rsidRPr="006A7BC5">
              <w:rPr>
                <w:sz w:val="16"/>
                <w:szCs w:val="16"/>
              </w:rPr>
              <w:t>objetivo</w:t>
            </w:r>
          </w:p>
        </w:tc>
      </w:tr>
      <w:tr w:rsidR="006A7BC5" w:rsidRPr="006A7BC5" w14:paraId="58B0D022" w14:textId="77777777" w:rsidTr="008D34AE">
        <w:tc>
          <w:tcPr>
            <w:tcW w:w="2235" w:type="dxa"/>
            <w:shd w:val="clear" w:color="auto" w:fill="auto"/>
          </w:tcPr>
          <w:p w14:paraId="51D6FEFC" w14:textId="77777777" w:rsidR="005E40A8" w:rsidRPr="006A7BC5" w:rsidRDefault="005E40A8" w:rsidP="008D34AE">
            <w:r w:rsidRPr="006A7BC5">
              <w:t>Residencial B+3</w:t>
            </w:r>
          </w:p>
        </w:tc>
        <w:tc>
          <w:tcPr>
            <w:tcW w:w="1275" w:type="dxa"/>
            <w:shd w:val="clear" w:color="auto" w:fill="auto"/>
          </w:tcPr>
          <w:p w14:paraId="4000F525" w14:textId="77777777" w:rsidR="005E40A8" w:rsidRPr="006A7BC5" w:rsidRDefault="005E40A8" w:rsidP="008D34AE">
            <w:pPr>
              <w:jc w:val="right"/>
              <w:rPr>
                <w:vertAlign w:val="superscript"/>
              </w:rPr>
            </w:pPr>
            <w:r w:rsidRPr="006A7BC5">
              <w:t>377 m</w:t>
            </w:r>
            <w:r w:rsidRPr="006A7BC5">
              <w:rPr>
                <w:vertAlign w:val="superscript"/>
              </w:rPr>
              <w:t>2</w:t>
            </w:r>
          </w:p>
        </w:tc>
        <w:tc>
          <w:tcPr>
            <w:tcW w:w="1384" w:type="dxa"/>
            <w:shd w:val="clear" w:color="auto" w:fill="auto"/>
          </w:tcPr>
          <w:p w14:paraId="7FC95FFC" w14:textId="77777777" w:rsidR="005E40A8" w:rsidRPr="006A7BC5" w:rsidRDefault="005E40A8" w:rsidP="008D34AE">
            <w:pPr>
              <w:jc w:val="right"/>
            </w:pPr>
            <w:r w:rsidRPr="006A7BC5">
              <w:t>4</w:t>
            </w:r>
          </w:p>
        </w:tc>
        <w:tc>
          <w:tcPr>
            <w:tcW w:w="1268" w:type="dxa"/>
            <w:shd w:val="clear" w:color="auto" w:fill="auto"/>
          </w:tcPr>
          <w:p w14:paraId="6B7434B0" w14:textId="77777777" w:rsidR="005E40A8" w:rsidRPr="006A7BC5" w:rsidRDefault="005E40A8" w:rsidP="008D34AE">
            <w:pPr>
              <w:jc w:val="right"/>
              <w:rPr>
                <w:vertAlign w:val="superscript"/>
              </w:rPr>
            </w:pPr>
            <w:r w:rsidRPr="006A7BC5">
              <w:t>1.508 m</w:t>
            </w:r>
            <w:r w:rsidRPr="006A7BC5">
              <w:rPr>
                <w:vertAlign w:val="superscript"/>
              </w:rPr>
              <w:t>2</w:t>
            </w:r>
          </w:p>
        </w:tc>
        <w:tc>
          <w:tcPr>
            <w:tcW w:w="1459" w:type="dxa"/>
            <w:shd w:val="clear" w:color="auto" w:fill="auto"/>
          </w:tcPr>
          <w:p w14:paraId="641644BD" w14:textId="77777777" w:rsidR="005E40A8" w:rsidRPr="006A7BC5" w:rsidRDefault="005E40A8" w:rsidP="008D34AE">
            <w:pPr>
              <w:jc w:val="right"/>
            </w:pPr>
            <w:r w:rsidRPr="006A7BC5">
              <w:t>1</w:t>
            </w:r>
          </w:p>
        </w:tc>
        <w:tc>
          <w:tcPr>
            <w:tcW w:w="1700" w:type="dxa"/>
            <w:shd w:val="clear" w:color="auto" w:fill="auto"/>
          </w:tcPr>
          <w:p w14:paraId="4557E9CA" w14:textId="77777777" w:rsidR="005E40A8" w:rsidRPr="006A7BC5" w:rsidRDefault="005E40A8" w:rsidP="008D34AE">
            <w:pPr>
              <w:jc w:val="right"/>
              <w:rPr>
                <w:vertAlign w:val="superscript"/>
              </w:rPr>
            </w:pPr>
            <w:r w:rsidRPr="006A7BC5">
              <w:t>1.508 UA</w:t>
            </w:r>
          </w:p>
        </w:tc>
      </w:tr>
      <w:tr w:rsidR="006A7BC5" w:rsidRPr="006A7BC5" w14:paraId="0C869410" w14:textId="77777777" w:rsidTr="008D34AE">
        <w:tc>
          <w:tcPr>
            <w:tcW w:w="2235" w:type="dxa"/>
            <w:shd w:val="clear" w:color="auto" w:fill="auto"/>
          </w:tcPr>
          <w:p w14:paraId="122D9BD2" w14:textId="77777777" w:rsidR="005E40A8" w:rsidRPr="006A7BC5" w:rsidRDefault="005E40A8" w:rsidP="008D34AE">
            <w:r w:rsidRPr="006A7BC5">
              <w:t>Residencial B+2</w:t>
            </w:r>
          </w:p>
        </w:tc>
        <w:tc>
          <w:tcPr>
            <w:tcW w:w="1275" w:type="dxa"/>
            <w:shd w:val="clear" w:color="auto" w:fill="auto"/>
          </w:tcPr>
          <w:p w14:paraId="7ABF773D" w14:textId="77777777"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14:paraId="1E4E68F5" w14:textId="77777777" w:rsidR="005E40A8" w:rsidRPr="006A7BC5" w:rsidRDefault="005E40A8" w:rsidP="008D34AE">
            <w:pPr>
              <w:jc w:val="right"/>
            </w:pPr>
            <w:r w:rsidRPr="006A7BC5">
              <w:t>3</w:t>
            </w:r>
          </w:p>
        </w:tc>
        <w:tc>
          <w:tcPr>
            <w:tcW w:w="1268" w:type="dxa"/>
            <w:shd w:val="clear" w:color="auto" w:fill="auto"/>
          </w:tcPr>
          <w:p w14:paraId="411D33FA" w14:textId="77777777" w:rsidR="005E40A8" w:rsidRPr="006A7BC5" w:rsidRDefault="005E40A8" w:rsidP="008D34AE">
            <w:pPr>
              <w:jc w:val="right"/>
              <w:rPr>
                <w:vertAlign w:val="superscript"/>
              </w:rPr>
            </w:pPr>
            <w:r w:rsidRPr="006A7BC5">
              <w:t>768 m</w:t>
            </w:r>
            <w:r w:rsidRPr="006A7BC5">
              <w:rPr>
                <w:vertAlign w:val="superscript"/>
              </w:rPr>
              <w:t>2</w:t>
            </w:r>
          </w:p>
        </w:tc>
        <w:tc>
          <w:tcPr>
            <w:tcW w:w="1459" w:type="dxa"/>
            <w:shd w:val="clear" w:color="auto" w:fill="auto"/>
          </w:tcPr>
          <w:p w14:paraId="185FE7C6" w14:textId="77777777" w:rsidR="005E40A8" w:rsidRPr="006A7BC5" w:rsidRDefault="005E40A8" w:rsidP="008D34AE">
            <w:pPr>
              <w:jc w:val="right"/>
            </w:pPr>
            <w:r w:rsidRPr="006A7BC5">
              <w:t>1</w:t>
            </w:r>
          </w:p>
        </w:tc>
        <w:tc>
          <w:tcPr>
            <w:tcW w:w="1700" w:type="dxa"/>
            <w:shd w:val="clear" w:color="auto" w:fill="auto"/>
          </w:tcPr>
          <w:p w14:paraId="324B4443" w14:textId="77777777" w:rsidR="005E40A8" w:rsidRPr="006A7BC5" w:rsidRDefault="005E40A8" w:rsidP="008D34AE">
            <w:pPr>
              <w:jc w:val="right"/>
              <w:rPr>
                <w:vertAlign w:val="superscript"/>
              </w:rPr>
            </w:pPr>
            <w:r w:rsidRPr="006A7BC5">
              <w:t>768 UA</w:t>
            </w:r>
          </w:p>
        </w:tc>
      </w:tr>
      <w:tr w:rsidR="006A7BC5" w:rsidRPr="006A7BC5" w14:paraId="3E92BFDF" w14:textId="77777777" w:rsidTr="008D34AE">
        <w:tc>
          <w:tcPr>
            <w:tcW w:w="2235" w:type="dxa"/>
            <w:shd w:val="clear" w:color="auto" w:fill="auto"/>
          </w:tcPr>
          <w:p w14:paraId="21EAD57F" w14:textId="77777777" w:rsidR="005E40A8" w:rsidRPr="006A7BC5" w:rsidRDefault="005E40A8" w:rsidP="008D34AE">
            <w:r w:rsidRPr="006A7BC5">
              <w:t>B+3 y soportal</w:t>
            </w:r>
          </w:p>
        </w:tc>
        <w:tc>
          <w:tcPr>
            <w:tcW w:w="1275" w:type="dxa"/>
            <w:shd w:val="clear" w:color="auto" w:fill="auto"/>
          </w:tcPr>
          <w:p w14:paraId="490D3F01" w14:textId="77777777" w:rsidR="005E40A8" w:rsidRPr="006A7BC5" w:rsidRDefault="005E40A8" w:rsidP="008D34AE">
            <w:pPr>
              <w:jc w:val="right"/>
              <w:rPr>
                <w:vertAlign w:val="superscript"/>
              </w:rPr>
            </w:pPr>
            <w:r w:rsidRPr="006A7BC5">
              <w:t>127 m</w:t>
            </w:r>
            <w:r w:rsidRPr="006A7BC5">
              <w:rPr>
                <w:vertAlign w:val="superscript"/>
              </w:rPr>
              <w:t>2</w:t>
            </w:r>
          </w:p>
        </w:tc>
        <w:tc>
          <w:tcPr>
            <w:tcW w:w="1384" w:type="dxa"/>
            <w:shd w:val="clear" w:color="auto" w:fill="auto"/>
          </w:tcPr>
          <w:p w14:paraId="1C36E959" w14:textId="77777777" w:rsidR="005E40A8" w:rsidRPr="006A7BC5" w:rsidRDefault="005E40A8" w:rsidP="008D34AE">
            <w:pPr>
              <w:jc w:val="right"/>
            </w:pPr>
            <w:r w:rsidRPr="006A7BC5">
              <w:t>3</w:t>
            </w:r>
          </w:p>
        </w:tc>
        <w:tc>
          <w:tcPr>
            <w:tcW w:w="1268" w:type="dxa"/>
            <w:shd w:val="clear" w:color="auto" w:fill="auto"/>
          </w:tcPr>
          <w:p w14:paraId="01A2C8F6" w14:textId="77777777" w:rsidR="005E40A8" w:rsidRPr="006A7BC5" w:rsidRDefault="005E40A8" w:rsidP="008D34AE">
            <w:pPr>
              <w:jc w:val="right"/>
              <w:rPr>
                <w:vertAlign w:val="superscript"/>
              </w:rPr>
            </w:pPr>
            <w:r w:rsidRPr="006A7BC5">
              <w:t>381 m</w:t>
            </w:r>
            <w:r w:rsidRPr="006A7BC5">
              <w:rPr>
                <w:vertAlign w:val="superscript"/>
              </w:rPr>
              <w:t>2</w:t>
            </w:r>
          </w:p>
        </w:tc>
        <w:tc>
          <w:tcPr>
            <w:tcW w:w="1459" w:type="dxa"/>
            <w:shd w:val="clear" w:color="auto" w:fill="auto"/>
          </w:tcPr>
          <w:p w14:paraId="5D043FBC" w14:textId="77777777" w:rsidR="005E40A8" w:rsidRPr="006A7BC5" w:rsidRDefault="005E40A8" w:rsidP="008D34AE">
            <w:pPr>
              <w:jc w:val="right"/>
            </w:pPr>
            <w:r w:rsidRPr="006A7BC5">
              <w:t>1</w:t>
            </w:r>
          </w:p>
        </w:tc>
        <w:tc>
          <w:tcPr>
            <w:tcW w:w="1700" w:type="dxa"/>
            <w:shd w:val="clear" w:color="auto" w:fill="auto"/>
          </w:tcPr>
          <w:p w14:paraId="070DFC3F" w14:textId="77777777" w:rsidR="005E40A8" w:rsidRPr="006A7BC5" w:rsidRDefault="005E40A8" w:rsidP="008D34AE">
            <w:pPr>
              <w:jc w:val="right"/>
              <w:rPr>
                <w:vertAlign w:val="superscript"/>
              </w:rPr>
            </w:pPr>
            <w:r w:rsidRPr="006A7BC5">
              <w:t>381 UA</w:t>
            </w:r>
          </w:p>
        </w:tc>
      </w:tr>
      <w:tr w:rsidR="006A7BC5" w:rsidRPr="006A7BC5" w14:paraId="05922B1F" w14:textId="77777777" w:rsidTr="008D34AE">
        <w:tc>
          <w:tcPr>
            <w:tcW w:w="2235" w:type="dxa"/>
            <w:shd w:val="clear" w:color="auto" w:fill="auto"/>
          </w:tcPr>
          <w:p w14:paraId="1ED7B6B0" w14:textId="77777777" w:rsidR="005E40A8" w:rsidRPr="006A7BC5" w:rsidRDefault="005E40A8" w:rsidP="008D34AE">
            <w:r w:rsidRPr="006A7BC5">
              <w:t>Zona libre pública</w:t>
            </w:r>
          </w:p>
        </w:tc>
        <w:tc>
          <w:tcPr>
            <w:tcW w:w="1275" w:type="dxa"/>
            <w:shd w:val="clear" w:color="auto" w:fill="auto"/>
          </w:tcPr>
          <w:p w14:paraId="54884E42" w14:textId="77777777" w:rsidR="005E40A8" w:rsidRPr="006A7BC5" w:rsidRDefault="005E40A8" w:rsidP="008D34AE">
            <w:pPr>
              <w:jc w:val="right"/>
              <w:rPr>
                <w:vertAlign w:val="superscript"/>
              </w:rPr>
            </w:pPr>
            <w:r w:rsidRPr="006A7BC5">
              <w:t>67 m</w:t>
            </w:r>
            <w:r w:rsidRPr="006A7BC5">
              <w:rPr>
                <w:vertAlign w:val="superscript"/>
              </w:rPr>
              <w:t>2</w:t>
            </w:r>
          </w:p>
        </w:tc>
        <w:tc>
          <w:tcPr>
            <w:tcW w:w="1384" w:type="dxa"/>
            <w:shd w:val="clear" w:color="auto" w:fill="auto"/>
          </w:tcPr>
          <w:p w14:paraId="0C2F2F65" w14:textId="77777777" w:rsidR="005E40A8" w:rsidRPr="006A7BC5" w:rsidRDefault="005E40A8" w:rsidP="008D34AE">
            <w:pPr>
              <w:jc w:val="right"/>
            </w:pPr>
          </w:p>
        </w:tc>
        <w:tc>
          <w:tcPr>
            <w:tcW w:w="1268" w:type="dxa"/>
            <w:shd w:val="clear" w:color="auto" w:fill="auto"/>
          </w:tcPr>
          <w:p w14:paraId="0939DB02" w14:textId="77777777" w:rsidR="005E40A8" w:rsidRPr="006A7BC5" w:rsidRDefault="005E40A8" w:rsidP="008D34AE">
            <w:pPr>
              <w:jc w:val="right"/>
            </w:pPr>
          </w:p>
        </w:tc>
        <w:tc>
          <w:tcPr>
            <w:tcW w:w="1459" w:type="dxa"/>
            <w:shd w:val="clear" w:color="auto" w:fill="auto"/>
          </w:tcPr>
          <w:p w14:paraId="0B93A0BD" w14:textId="77777777" w:rsidR="005E40A8" w:rsidRPr="006A7BC5" w:rsidRDefault="005E40A8" w:rsidP="008D34AE">
            <w:pPr>
              <w:jc w:val="right"/>
            </w:pPr>
          </w:p>
        </w:tc>
        <w:tc>
          <w:tcPr>
            <w:tcW w:w="1700" w:type="dxa"/>
            <w:shd w:val="clear" w:color="auto" w:fill="auto"/>
          </w:tcPr>
          <w:p w14:paraId="398A314D" w14:textId="77777777" w:rsidR="005E40A8" w:rsidRPr="006A7BC5" w:rsidRDefault="005E40A8" w:rsidP="008D34AE">
            <w:pPr>
              <w:jc w:val="right"/>
            </w:pPr>
          </w:p>
        </w:tc>
      </w:tr>
      <w:tr w:rsidR="006A7BC5" w:rsidRPr="006A7BC5" w14:paraId="5B570850" w14:textId="77777777" w:rsidTr="008D34AE">
        <w:tc>
          <w:tcPr>
            <w:tcW w:w="2235" w:type="dxa"/>
            <w:shd w:val="clear" w:color="auto" w:fill="auto"/>
          </w:tcPr>
          <w:p w14:paraId="538CF710" w14:textId="77777777" w:rsidR="005E40A8" w:rsidRPr="006A7BC5" w:rsidRDefault="005E40A8" w:rsidP="008D34AE">
            <w:r w:rsidRPr="006A7BC5">
              <w:t>Viario</w:t>
            </w:r>
          </w:p>
        </w:tc>
        <w:tc>
          <w:tcPr>
            <w:tcW w:w="1275" w:type="dxa"/>
            <w:shd w:val="clear" w:color="auto" w:fill="auto"/>
          </w:tcPr>
          <w:p w14:paraId="61EF007F" w14:textId="77777777" w:rsidR="005E40A8" w:rsidRPr="006A7BC5" w:rsidRDefault="005E40A8" w:rsidP="008D34AE">
            <w:pPr>
              <w:jc w:val="right"/>
              <w:rPr>
                <w:vertAlign w:val="superscript"/>
              </w:rPr>
            </w:pPr>
            <w:r w:rsidRPr="006A7BC5">
              <w:t>156 m</w:t>
            </w:r>
            <w:r w:rsidRPr="006A7BC5">
              <w:rPr>
                <w:vertAlign w:val="superscript"/>
              </w:rPr>
              <w:t>2</w:t>
            </w:r>
          </w:p>
        </w:tc>
        <w:tc>
          <w:tcPr>
            <w:tcW w:w="1384" w:type="dxa"/>
            <w:shd w:val="clear" w:color="auto" w:fill="auto"/>
          </w:tcPr>
          <w:p w14:paraId="28F2E041" w14:textId="77777777" w:rsidR="005E40A8" w:rsidRPr="006A7BC5" w:rsidRDefault="005E40A8" w:rsidP="008D34AE">
            <w:pPr>
              <w:jc w:val="right"/>
            </w:pPr>
          </w:p>
        </w:tc>
        <w:tc>
          <w:tcPr>
            <w:tcW w:w="1268" w:type="dxa"/>
            <w:shd w:val="clear" w:color="auto" w:fill="auto"/>
          </w:tcPr>
          <w:p w14:paraId="0891E878" w14:textId="77777777" w:rsidR="005E40A8" w:rsidRPr="006A7BC5" w:rsidRDefault="005E40A8" w:rsidP="008D34AE">
            <w:pPr>
              <w:jc w:val="right"/>
            </w:pPr>
          </w:p>
        </w:tc>
        <w:tc>
          <w:tcPr>
            <w:tcW w:w="1459" w:type="dxa"/>
            <w:shd w:val="clear" w:color="auto" w:fill="auto"/>
          </w:tcPr>
          <w:p w14:paraId="609008AD" w14:textId="77777777" w:rsidR="005E40A8" w:rsidRPr="006A7BC5" w:rsidRDefault="005E40A8" w:rsidP="008D34AE">
            <w:pPr>
              <w:jc w:val="right"/>
            </w:pPr>
          </w:p>
        </w:tc>
        <w:tc>
          <w:tcPr>
            <w:tcW w:w="1700" w:type="dxa"/>
            <w:shd w:val="clear" w:color="auto" w:fill="auto"/>
          </w:tcPr>
          <w:p w14:paraId="10A9C0D3" w14:textId="77777777" w:rsidR="005E40A8" w:rsidRPr="006A7BC5" w:rsidRDefault="005E40A8" w:rsidP="008D34AE">
            <w:pPr>
              <w:jc w:val="right"/>
            </w:pPr>
          </w:p>
        </w:tc>
      </w:tr>
      <w:tr w:rsidR="005E40A8" w:rsidRPr="006A7BC5" w14:paraId="27275C30" w14:textId="77777777" w:rsidTr="008D34AE">
        <w:tc>
          <w:tcPr>
            <w:tcW w:w="2235" w:type="dxa"/>
            <w:shd w:val="clear" w:color="auto" w:fill="auto"/>
          </w:tcPr>
          <w:p w14:paraId="34E6BE9A" w14:textId="77777777" w:rsidR="005E40A8" w:rsidRPr="006A7BC5" w:rsidRDefault="005E40A8" w:rsidP="008D34AE">
            <w:pPr>
              <w:jc w:val="right"/>
              <w:rPr>
                <w:b/>
                <w:bCs/>
              </w:rPr>
            </w:pPr>
            <w:r w:rsidRPr="006A7BC5">
              <w:rPr>
                <w:b/>
                <w:bCs/>
              </w:rPr>
              <w:t>TOTAL</w:t>
            </w:r>
          </w:p>
        </w:tc>
        <w:tc>
          <w:tcPr>
            <w:tcW w:w="1275" w:type="dxa"/>
            <w:shd w:val="clear" w:color="auto" w:fill="auto"/>
          </w:tcPr>
          <w:p w14:paraId="132AF61C" w14:textId="77777777" w:rsidR="005E40A8" w:rsidRPr="006A7BC5" w:rsidRDefault="005E40A8" w:rsidP="008D34AE">
            <w:pPr>
              <w:jc w:val="right"/>
              <w:rPr>
                <w:b/>
                <w:bCs/>
                <w:vertAlign w:val="superscript"/>
              </w:rPr>
            </w:pPr>
            <w:r w:rsidRPr="006A7BC5">
              <w:rPr>
                <w:b/>
                <w:bCs/>
              </w:rPr>
              <w:t>984 m</w:t>
            </w:r>
            <w:r w:rsidRPr="006A7BC5">
              <w:rPr>
                <w:b/>
                <w:bCs/>
                <w:vertAlign w:val="superscript"/>
              </w:rPr>
              <w:t>2</w:t>
            </w:r>
          </w:p>
        </w:tc>
        <w:tc>
          <w:tcPr>
            <w:tcW w:w="1384" w:type="dxa"/>
            <w:shd w:val="clear" w:color="auto" w:fill="auto"/>
          </w:tcPr>
          <w:p w14:paraId="723053AE" w14:textId="77777777" w:rsidR="005E40A8" w:rsidRPr="006A7BC5" w:rsidRDefault="005E40A8" w:rsidP="008D34AE">
            <w:pPr>
              <w:jc w:val="right"/>
              <w:rPr>
                <w:b/>
                <w:bCs/>
              </w:rPr>
            </w:pPr>
          </w:p>
        </w:tc>
        <w:tc>
          <w:tcPr>
            <w:tcW w:w="1268" w:type="dxa"/>
            <w:shd w:val="clear" w:color="auto" w:fill="auto"/>
          </w:tcPr>
          <w:p w14:paraId="43072D4D" w14:textId="77777777" w:rsidR="005E40A8" w:rsidRPr="006A7BC5" w:rsidRDefault="005E40A8" w:rsidP="008D34AE">
            <w:pPr>
              <w:jc w:val="right"/>
              <w:rPr>
                <w:b/>
                <w:bCs/>
              </w:rPr>
            </w:pPr>
            <w:r w:rsidRPr="006A7BC5">
              <w:rPr>
                <w:b/>
                <w:bCs/>
              </w:rPr>
              <w:t>2.657 m</w:t>
            </w:r>
            <w:r w:rsidRPr="006A7BC5">
              <w:rPr>
                <w:b/>
                <w:bCs/>
                <w:vertAlign w:val="superscript"/>
              </w:rPr>
              <w:t>2</w:t>
            </w:r>
          </w:p>
        </w:tc>
        <w:tc>
          <w:tcPr>
            <w:tcW w:w="1459" w:type="dxa"/>
            <w:shd w:val="clear" w:color="auto" w:fill="auto"/>
          </w:tcPr>
          <w:p w14:paraId="0561BCD1" w14:textId="77777777" w:rsidR="005E40A8" w:rsidRPr="006A7BC5" w:rsidRDefault="005E40A8" w:rsidP="008D34AE">
            <w:pPr>
              <w:jc w:val="right"/>
              <w:rPr>
                <w:b/>
                <w:bCs/>
              </w:rPr>
            </w:pPr>
          </w:p>
        </w:tc>
        <w:tc>
          <w:tcPr>
            <w:tcW w:w="1700" w:type="dxa"/>
            <w:shd w:val="clear" w:color="auto" w:fill="auto"/>
          </w:tcPr>
          <w:p w14:paraId="1195493D" w14:textId="77777777" w:rsidR="005E40A8" w:rsidRPr="006A7BC5" w:rsidRDefault="005E40A8" w:rsidP="008D34AE">
            <w:pPr>
              <w:jc w:val="right"/>
              <w:rPr>
                <w:b/>
                <w:bCs/>
              </w:rPr>
            </w:pPr>
            <w:r w:rsidRPr="006A7BC5">
              <w:rPr>
                <w:b/>
                <w:bCs/>
              </w:rPr>
              <w:t>2.657 UA</w:t>
            </w:r>
          </w:p>
        </w:tc>
      </w:tr>
    </w:tbl>
    <w:p w14:paraId="2C086BAA" w14:textId="77777777" w:rsidR="005E40A8" w:rsidRPr="006A7BC5" w:rsidRDefault="005E40A8" w:rsidP="005E40A8"/>
    <w:p w14:paraId="5A172482" w14:textId="77777777" w:rsidR="005E40A8" w:rsidRPr="006A7BC5" w:rsidRDefault="005E40A8" w:rsidP="005E40A8">
      <w:r w:rsidRPr="006A7BC5">
        <w:t>4. El aprovechamiento medio asciende a 2.657/ 984 = 2,70 UA/m</w:t>
      </w:r>
      <w:r w:rsidRPr="006A7BC5">
        <w:rPr>
          <w:vertAlign w:val="superscript"/>
        </w:rPr>
        <w:t>2</w:t>
      </w:r>
    </w:p>
    <w:p w14:paraId="44E08191" w14:textId="77777777" w:rsidR="00C60AF4" w:rsidRPr="006A7BC5" w:rsidRDefault="00C60AF4" w:rsidP="00C60AF4">
      <w:pPr>
        <w:spacing w:before="0" w:after="0"/>
      </w:pPr>
    </w:p>
    <w:p w14:paraId="73D7788E" w14:textId="77777777" w:rsidR="00C60AF4" w:rsidRPr="006A7BC5" w:rsidRDefault="00C60AF4" w:rsidP="00C60AF4">
      <w:pPr>
        <w:spacing w:before="0" w:after="0"/>
      </w:pPr>
      <w:r w:rsidRPr="006A7BC5">
        <w:t xml:space="preserve">5. La evaluación económica de la implantación de los servicios y de la ejecución de las obras de urbanización se muestra en la siguiente tabla: </w:t>
      </w:r>
    </w:p>
    <w:p w14:paraId="2C38DA78" w14:textId="77777777" w:rsidR="00C60AF4" w:rsidRPr="006A7BC5" w:rsidRDefault="00C60AF4" w:rsidP="00C60AF4">
      <w:pPr>
        <w:spacing w:before="0" w:after="0"/>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2296"/>
        <w:gridCol w:w="2304"/>
        <w:gridCol w:w="2317"/>
      </w:tblGrid>
      <w:tr w:rsidR="006A7BC5" w:rsidRPr="006A7BC5" w14:paraId="634AECA7" w14:textId="77777777" w:rsidTr="002F6CC2">
        <w:tc>
          <w:tcPr>
            <w:tcW w:w="2235" w:type="dxa"/>
            <w:shd w:val="clear" w:color="auto" w:fill="auto"/>
          </w:tcPr>
          <w:p w14:paraId="1C22033D" w14:textId="77777777" w:rsidR="00C60AF4" w:rsidRPr="006A7BC5" w:rsidRDefault="00010E48" w:rsidP="002F6CC2">
            <w:pPr>
              <w:spacing w:before="0" w:after="0"/>
              <w:rPr>
                <w:sz w:val="16"/>
                <w:szCs w:val="16"/>
              </w:rPr>
            </w:pPr>
            <w:r w:rsidRPr="006A7BC5">
              <w:rPr>
                <w:sz w:val="16"/>
                <w:szCs w:val="16"/>
              </w:rPr>
              <w:t>Obras</w:t>
            </w:r>
          </w:p>
        </w:tc>
        <w:tc>
          <w:tcPr>
            <w:tcW w:w="2362" w:type="dxa"/>
            <w:shd w:val="clear" w:color="auto" w:fill="auto"/>
          </w:tcPr>
          <w:p w14:paraId="5FE3063D" w14:textId="77777777" w:rsidR="00C60AF4" w:rsidRPr="006A7BC5" w:rsidRDefault="00C60AF4" w:rsidP="002F6CC2">
            <w:pPr>
              <w:spacing w:before="0" w:after="0"/>
              <w:jc w:val="right"/>
              <w:rPr>
                <w:sz w:val="16"/>
                <w:szCs w:val="16"/>
              </w:rPr>
            </w:pPr>
            <w:r w:rsidRPr="006A7BC5">
              <w:rPr>
                <w:sz w:val="16"/>
                <w:szCs w:val="16"/>
              </w:rPr>
              <w:t>Superficie</w:t>
            </w:r>
          </w:p>
        </w:tc>
        <w:tc>
          <w:tcPr>
            <w:tcW w:w="2362" w:type="dxa"/>
            <w:shd w:val="clear" w:color="auto" w:fill="auto"/>
          </w:tcPr>
          <w:p w14:paraId="23732C27" w14:textId="77777777" w:rsidR="00C60AF4" w:rsidRPr="006A7BC5" w:rsidRDefault="00C60AF4" w:rsidP="002F6CC2">
            <w:pPr>
              <w:spacing w:before="0" w:after="0"/>
              <w:jc w:val="right"/>
              <w:rPr>
                <w:sz w:val="16"/>
                <w:szCs w:val="16"/>
              </w:rPr>
            </w:pPr>
            <w:r w:rsidRPr="006A7BC5">
              <w:rPr>
                <w:sz w:val="16"/>
                <w:szCs w:val="16"/>
              </w:rPr>
              <w:t>Volumen</w:t>
            </w:r>
          </w:p>
        </w:tc>
        <w:tc>
          <w:tcPr>
            <w:tcW w:w="2362" w:type="dxa"/>
            <w:shd w:val="clear" w:color="auto" w:fill="auto"/>
          </w:tcPr>
          <w:p w14:paraId="14718D6B" w14:textId="77777777" w:rsidR="00C60AF4" w:rsidRPr="006A7BC5" w:rsidRDefault="00C60AF4" w:rsidP="002F6CC2">
            <w:pPr>
              <w:spacing w:before="0" w:after="0"/>
              <w:jc w:val="right"/>
              <w:rPr>
                <w:sz w:val="16"/>
                <w:szCs w:val="16"/>
              </w:rPr>
            </w:pPr>
            <w:r w:rsidRPr="006A7BC5">
              <w:rPr>
                <w:sz w:val="16"/>
                <w:szCs w:val="16"/>
              </w:rPr>
              <w:t>Presupuesto</w:t>
            </w:r>
          </w:p>
        </w:tc>
      </w:tr>
      <w:tr w:rsidR="006A7BC5" w:rsidRPr="006A7BC5" w14:paraId="63162340" w14:textId="77777777" w:rsidTr="002F6CC2">
        <w:tc>
          <w:tcPr>
            <w:tcW w:w="2235" w:type="dxa"/>
            <w:shd w:val="clear" w:color="auto" w:fill="auto"/>
          </w:tcPr>
          <w:p w14:paraId="4C65B801" w14:textId="77777777" w:rsidR="00C60AF4" w:rsidRPr="006A7BC5" w:rsidRDefault="00C60AF4" w:rsidP="00C60AF4">
            <w:r w:rsidRPr="006A7BC5">
              <w:t>Zona libre pública</w:t>
            </w:r>
          </w:p>
        </w:tc>
        <w:tc>
          <w:tcPr>
            <w:tcW w:w="2362" w:type="dxa"/>
            <w:shd w:val="clear" w:color="auto" w:fill="auto"/>
          </w:tcPr>
          <w:p w14:paraId="7550E96F" w14:textId="77777777" w:rsidR="00C60AF4" w:rsidRPr="006A7BC5" w:rsidRDefault="00C60AF4" w:rsidP="00C60AF4">
            <w:pPr>
              <w:jc w:val="right"/>
            </w:pPr>
            <w:r w:rsidRPr="006A7BC5">
              <w:t>67 m</w:t>
            </w:r>
            <w:r w:rsidRPr="006A7BC5">
              <w:rPr>
                <w:vertAlign w:val="superscript"/>
              </w:rPr>
              <w:t>2</w:t>
            </w:r>
          </w:p>
        </w:tc>
        <w:tc>
          <w:tcPr>
            <w:tcW w:w="2362" w:type="dxa"/>
            <w:shd w:val="clear" w:color="auto" w:fill="auto"/>
          </w:tcPr>
          <w:p w14:paraId="3C1836D1" w14:textId="77777777" w:rsidR="00C60AF4" w:rsidRPr="006A7BC5" w:rsidRDefault="00C60AF4" w:rsidP="00C60AF4">
            <w:pPr>
              <w:jc w:val="right"/>
            </w:pPr>
          </w:p>
        </w:tc>
        <w:tc>
          <w:tcPr>
            <w:tcW w:w="2362" w:type="dxa"/>
            <w:shd w:val="clear" w:color="auto" w:fill="auto"/>
          </w:tcPr>
          <w:p w14:paraId="07FBD48F" w14:textId="77777777" w:rsidR="00C60AF4" w:rsidRPr="006A7BC5" w:rsidRDefault="00C60AF4" w:rsidP="00C60AF4">
            <w:pPr>
              <w:jc w:val="right"/>
            </w:pPr>
            <w:r w:rsidRPr="006A7BC5">
              <w:t>10.050 €</w:t>
            </w:r>
          </w:p>
        </w:tc>
      </w:tr>
      <w:tr w:rsidR="006A7BC5" w:rsidRPr="006A7BC5" w14:paraId="45D912A1" w14:textId="77777777" w:rsidTr="002F6CC2">
        <w:tc>
          <w:tcPr>
            <w:tcW w:w="2235" w:type="dxa"/>
            <w:shd w:val="clear" w:color="auto" w:fill="auto"/>
          </w:tcPr>
          <w:p w14:paraId="63533C05" w14:textId="77777777" w:rsidR="00C60AF4" w:rsidRPr="006A7BC5" w:rsidRDefault="00C60AF4" w:rsidP="00C60AF4">
            <w:pPr>
              <w:spacing w:before="0" w:after="0"/>
            </w:pPr>
            <w:r w:rsidRPr="006A7BC5">
              <w:t>Viario</w:t>
            </w:r>
          </w:p>
        </w:tc>
        <w:tc>
          <w:tcPr>
            <w:tcW w:w="2362" w:type="dxa"/>
            <w:shd w:val="clear" w:color="auto" w:fill="auto"/>
          </w:tcPr>
          <w:p w14:paraId="0B3269A1" w14:textId="77777777" w:rsidR="00C60AF4" w:rsidRPr="006A7BC5" w:rsidRDefault="00C60AF4" w:rsidP="00C60AF4">
            <w:pPr>
              <w:jc w:val="right"/>
            </w:pPr>
            <w:r w:rsidRPr="006A7BC5">
              <w:t>156 m</w:t>
            </w:r>
            <w:r w:rsidRPr="006A7BC5">
              <w:rPr>
                <w:vertAlign w:val="superscript"/>
              </w:rPr>
              <w:t>2</w:t>
            </w:r>
          </w:p>
        </w:tc>
        <w:tc>
          <w:tcPr>
            <w:tcW w:w="2362" w:type="dxa"/>
            <w:shd w:val="clear" w:color="auto" w:fill="auto"/>
          </w:tcPr>
          <w:p w14:paraId="280B08DA" w14:textId="77777777" w:rsidR="00C60AF4" w:rsidRPr="006A7BC5" w:rsidRDefault="00C60AF4" w:rsidP="00C60AF4">
            <w:pPr>
              <w:jc w:val="right"/>
            </w:pPr>
          </w:p>
        </w:tc>
        <w:tc>
          <w:tcPr>
            <w:tcW w:w="2362" w:type="dxa"/>
            <w:shd w:val="clear" w:color="auto" w:fill="auto"/>
          </w:tcPr>
          <w:p w14:paraId="4A5F51FC" w14:textId="77777777" w:rsidR="00C60AF4" w:rsidRPr="006A7BC5" w:rsidRDefault="00C60AF4" w:rsidP="00C60AF4">
            <w:pPr>
              <w:jc w:val="right"/>
            </w:pPr>
            <w:r w:rsidRPr="006A7BC5">
              <w:t>35.100 €</w:t>
            </w:r>
          </w:p>
        </w:tc>
      </w:tr>
      <w:tr w:rsidR="006A7BC5" w:rsidRPr="006A7BC5" w14:paraId="392BC61C" w14:textId="77777777" w:rsidTr="002F6CC2">
        <w:tc>
          <w:tcPr>
            <w:tcW w:w="2235" w:type="dxa"/>
            <w:shd w:val="clear" w:color="auto" w:fill="auto"/>
          </w:tcPr>
          <w:p w14:paraId="33AC7B69" w14:textId="77777777" w:rsidR="00C60AF4" w:rsidRPr="006A7BC5" w:rsidRDefault="00C60AF4" w:rsidP="00C60AF4">
            <w:pPr>
              <w:spacing w:before="0" w:after="0"/>
            </w:pPr>
            <w:r w:rsidRPr="006A7BC5">
              <w:t>Demoliciones</w:t>
            </w:r>
          </w:p>
        </w:tc>
        <w:tc>
          <w:tcPr>
            <w:tcW w:w="2362" w:type="dxa"/>
            <w:shd w:val="clear" w:color="auto" w:fill="auto"/>
          </w:tcPr>
          <w:p w14:paraId="7B074B93" w14:textId="77777777" w:rsidR="00C60AF4" w:rsidRPr="006A7BC5" w:rsidRDefault="00C60AF4" w:rsidP="00C60AF4">
            <w:pPr>
              <w:jc w:val="right"/>
            </w:pPr>
          </w:p>
        </w:tc>
        <w:tc>
          <w:tcPr>
            <w:tcW w:w="2362" w:type="dxa"/>
            <w:shd w:val="clear" w:color="auto" w:fill="auto"/>
          </w:tcPr>
          <w:p w14:paraId="61EB3DD6" w14:textId="77777777" w:rsidR="00C60AF4" w:rsidRPr="006A7BC5" w:rsidRDefault="00C60AF4" w:rsidP="00C60AF4">
            <w:pPr>
              <w:jc w:val="right"/>
            </w:pPr>
            <w:r w:rsidRPr="006A7BC5">
              <w:t>5.092 m</w:t>
            </w:r>
            <w:r w:rsidRPr="006A7BC5">
              <w:rPr>
                <w:vertAlign w:val="superscript"/>
              </w:rPr>
              <w:t>3</w:t>
            </w:r>
          </w:p>
        </w:tc>
        <w:tc>
          <w:tcPr>
            <w:tcW w:w="2362" w:type="dxa"/>
            <w:shd w:val="clear" w:color="auto" w:fill="auto"/>
          </w:tcPr>
          <w:p w14:paraId="18B02944" w14:textId="77777777" w:rsidR="00C60AF4" w:rsidRPr="006A7BC5" w:rsidRDefault="00C60AF4" w:rsidP="00C60AF4">
            <w:pPr>
              <w:jc w:val="right"/>
            </w:pPr>
            <w:r w:rsidRPr="006A7BC5">
              <w:t>183.312 €</w:t>
            </w:r>
          </w:p>
        </w:tc>
      </w:tr>
      <w:tr w:rsidR="00C60AF4" w:rsidRPr="006A7BC5" w14:paraId="4586456D" w14:textId="77777777" w:rsidTr="002F6CC2">
        <w:tc>
          <w:tcPr>
            <w:tcW w:w="2235" w:type="dxa"/>
            <w:shd w:val="clear" w:color="auto" w:fill="auto"/>
          </w:tcPr>
          <w:p w14:paraId="5F5BE0AF" w14:textId="77777777" w:rsidR="00C60AF4" w:rsidRPr="006A7BC5" w:rsidRDefault="00C60AF4" w:rsidP="00C60AF4">
            <w:pPr>
              <w:spacing w:before="0" w:after="0"/>
              <w:jc w:val="right"/>
              <w:rPr>
                <w:b/>
                <w:bCs/>
              </w:rPr>
            </w:pPr>
            <w:r w:rsidRPr="006A7BC5">
              <w:rPr>
                <w:b/>
                <w:bCs/>
              </w:rPr>
              <w:t>TOTAL</w:t>
            </w:r>
          </w:p>
        </w:tc>
        <w:tc>
          <w:tcPr>
            <w:tcW w:w="2362" w:type="dxa"/>
            <w:shd w:val="clear" w:color="auto" w:fill="auto"/>
          </w:tcPr>
          <w:p w14:paraId="62C78279" w14:textId="77777777" w:rsidR="00C60AF4" w:rsidRPr="006A7BC5" w:rsidRDefault="00C60AF4" w:rsidP="00C60AF4">
            <w:pPr>
              <w:rPr>
                <w:b/>
                <w:bCs/>
              </w:rPr>
            </w:pPr>
          </w:p>
        </w:tc>
        <w:tc>
          <w:tcPr>
            <w:tcW w:w="2362" w:type="dxa"/>
            <w:shd w:val="clear" w:color="auto" w:fill="auto"/>
          </w:tcPr>
          <w:p w14:paraId="1AE54130" w14:textId="77777777" w:rsidR="00C60AF4" w:rsidRPr="006A7BC5" w:rsidRDefault="00C60AF4" w:rsidP="00C60AF4">
            <w:pPr>
              <w:jc w:val="right"/>
              <w:rPr>
                <w:b/>
                <w:bCs/>
              </w:rPr>
            </w:pPr>
          </w:p>
        </w:tc>
        <w:tc>
          <w:tcPr>
            <w:tcW w:w="2362" w:type="dxa"/>
            <w:shd w:val="clear" w:color="auto" w:fill="auto"/>
          </w:tcPr>
          <w:p w14:paraId="6802911F" w14:textId="77777777" w:rsidR="00C60AF4" w:rsidRPr="006A7BC5" w:rsidRDefault="00C60AF4" w:rsidP="00C60AF4">
            <w:pPr>
              <w:jc w:val="right"/>
              <w:rPr>
                <w:b/>
                <w:bCs/>
              </w:rPr>
            </w:pPr>
            <w:r w:rsidRPr="006A7BC5">
              <w:rPr>
                <w:b/>
                <w:bCs/>
              </w:rPr>
              <w:t>228.462 €</w:t>
            </w:r>
          </w:p>
        </w:tc>
      </w:tr>
    </w:tbl>
    <w:p w14:paraId="4B224768" w14:textId="77777777" w:rsidR="00C60AF4" w:rsidRPr="006A7BC5" w:rsidRDefault="00C60AF4" w:rsidP="00C60AF4">
      <w:pPr>
        <w:spacing w:before="0" w:after="0"/>
      </w:pPr>
    </w:p>
    <w:p w14:paraId="7D1A2E54" w14:textId="77777777" w:rsidR="005E40A8" w:rsidRPr="006A7BC5" w:rsidRDefault="005E40A8" w:rsidP="005E40A8">
      <w:r w:rsidRPr="006A7BC5">
        <w:t xml:space="preserve">6. El sistema de actuación será el de compensación. </w:t>
      </w:r>
    </w:p>
    <w:p w14:paraId="70704CA4" w14:textId="77777777" w:rsidR="005E40A8" w:rsidRPr="006A7BC5" w:rsidRDefault="005E40A8" w:rsidP="005E40A8"/>
    <w:p w14:paraId="1F3920CC" w14:textId="77777777" w:rsidR="005E40A8" w:rsidRPr="006A7BC5" w:rsidRDefault="005E40A8" w:rsidP="005E40A8">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6DABF744" w14:textId="77777777" w:rsidR="005E40A8" w:rsidRPr="006A7BC5" w:rsidRDefault="005E40A8" w:rsidP="00B26B40">
      <w:pPr>
        <w:pStyle w:val="Ttulo3"/>
      </w:pPr>
      <w:bookmarkStart w:id="738" w:name="_Toc467780890"/>
      <w:bookmarkStart w:id="739" w:name="_Toc506313706"/>
      <w:bookmarkStart w:id="740" w:name="_Toc532207099"/>
      <w:bookmarkStart w:id="741" w:name="_Toc201913030"/>
      <w:r w:rsidRPr="006A7BC5">
        <w:t>UE-4-CH Menca</w:t>
      </w:r>
      <w:r w:rsidR="00DA521D" w:rsidRPr="006A7BC5">
        <w:t>blil</w:t>
      </w:r>
      <w:r w:rsidRPr="006A7BC5">
        <w:t>la</w:t>
      </w:r>
      <w:bookmarkEnd w:id="738"/>
      <w:bookmarkEnd w:id="739"/>
      <w:bookmarkEnd w:id="740"/>
      <w:bookmarkEnd w:id="7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59A056E4" w14:textId="77777777" w:rsidTr="008D34AE">
        <w:tc>
          <w:tcPr>
            <w:tcW w:w="9245" w:type="dxa"/>
            <w:shd w:val="clear" w:color="auto" w:fill="auto"/>
          </w:tcPr>
          <w:p w14:paraId="7939DEA4" w14:textId="77777777" w:rsidR="005E40A8" w:rsidRPr="006A7BC5" w:rsidRDefault="005E40A8" w:rsidP="002C6D3F">
            <w:pPr>
              <w:spacing w:before="0"/>
              <w:rPr>
                <w:sz w:val="8"/>
                <w:szCs w:val="8"/>
              </w:rPr>
            </w:pPr>
          </w:p>
          <w:p w14:paraId="3C1F2BFF" w14:textId="77777777" w:rsidR="002C6D3F" w:rsidRPr="006A7BC5" w:rsidRDefault="009B208C" w:rsidP="002C6D3F">
            <w:pPr>
              <w:spacing w:before="0"/>
              <w:rPr>
                <w:sz w:val="8"/>
                <w:szCs w:val="8"/>
              </w:rPr>
            </w:pPr>
            <w:r w:rsidRPr="006A7BC5">
              <w:rPr>
                <w:noProof/>
                <w:sz w:val="8"/>
                <w:szCs w:val="8"/>
                <w:lang w:eastAsia="es-ES"/>
              </w:rPr>
              <w:drawing>
                <wp:inline distT="0" distB="0" distL="0" distR="0" wp14:anchorId="16850FD5" wp14:editId="09BD22DE">
                  <wp:extent cx="5778000" cy="276534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PUESTA U - UD Orden_Gest 1 1000 (06-05-2019)-Presentación1.jpg"/>
                          <pic:cNvPicPr/>
                        </pic:nvPicPr>
                        <pic:blipFill rotWithShape="1">
                          <a:blip r:embed="rId21" cstate="print">
                            <a:extLst>
                              <a:ext uri="{28A0092B-C50C-407E-A947-70E740481C1C}">
                                <a14:useLocalDpi xmlns:a14="http://schemas.microsoft.com/office/drawing/2010/main" val="0"/>
                              </a:ext>
                            </a:extLst>
                          </a:blip>
                          <a:srcRect l="7579" t="51250" r="7743" b="20096"/>
                          <a:stretch/>
                        </pic:blipFill>
                        <pic:spPr bwMode="auto">
                          <a:xfrm>
                            <a:off x="0" y="0"/>
                            <a:ext cx="5778000" cy="2765346"/>
                          </a:xfrm>
                          <a:prstGeom prst="rect">
                            <a:avLst/>
                          </a:prstGeom>
                          <a:ln>
                            <a:noFill/>
                          </a:ln>
                          <a:extLst>
                            <a:ext uri="{53640926-AAD7-44D8-BBD7-CCE9431645EC}">
                              <a14:shadowObscured xmlns:a14="http://schemas.microsoft.com/office/drawing/2010/main"/>
                            </a:ext>
                          </a:extLst>
                        </pic:spPr>
                      </pic:pic>
                    </a:graphicData>
                  </a:graphic>
                </wp:inline>
              </w:drawing>
            </w:r>
          </w:p>
          <w:p w14:paraId="12E79734" w14:textId="77777777" w:rsidR="005E40A8" w:rsidRPr="006A7BC5" w:rsidRDefault="005E40A8" w:rsidP="008D34AE">
            <w:pPr>
              <w:rPr>
                <w:sz w:val="8"/>
                <w:szCs w:val="8"/>
              </w:rPr>
            </w:pPr>
          </w:p>
        </w:tc>
      </w:tr>
    </w:tbl>
    <w:p w14:paraId="77326116" w14:textId="77777777" w:rsidR="005E40A8" w:rsidRPr="006A7BC5" w:rsidRDefault="005E40A8" w:rsidP="005E40A8"/>
    <w:p w14:paraId="62C37749" w14:textId="77777777" w:rsidR="005E40A8" w:rsidRPr="006A7BC5" w:rsidRDefault="005E40A8" w:rsidP="005E40A8">
      <w:r w:rsidRPr="006A7BC5">
        <w:t>1. La unidad de ejecución UE-4-CH se corresponde con la unidad UE-8 del PGM de 2006</w:t>
      </w:r>
      <w:r w:rsidR="005852F0" w:rsidRPr="006A7BC5">
        <w:t xml:space="preserve"> pero redelimitada.</w:t>
      </w:r>
    </w:p>
    <w:p w14:paraId="7FC413BE" w14:textId="77777777" w:rsidR="005E40A8" w:rsidRPr="006A7BC5" w:rsidRDefault="005E40A8" w:rsidP="005E40A8"/>
    <w:p w14:paraId="20365344" w14:textId="77777777" w:rsidR="005E40A8" w:rsidRPr="006A7BC5" w:rsidRDefault="005E40A8" w:rsidP="005E40A8">
      <w:r w:rsidRPr="006A7BC5">
        <w:t>2. La superficie total de la unidad de ejecución asciende a 939 m</w:t>
      </w:r>
      <w:r w:rsidRPr="006A7BC5">
        <w:rPr>
          <w:vertAlign w:val="superscript"/>
        </w:rPr>
        <w:t>2</w:t>
      </w:r>
      <w:r w:rsidRPr="006A7BC5">
        <w:t>, de los que 485 m</w:t>
      </w:r>
      <w:r w:rsidRPr="006A7BC5">
        <w:rPr>
          <w:vertAlign w:val="superscript"/>
        </w:rPr>
        <w:t>2</w:t>
      </w:r>
      <w:r w:rsidRPr="006A7BC5">
        <w:t xml:space="preserve"> son parcelas privadas, 92 m</w:t>
      </w:r>
      <w:r w:rsidRPr="006A7BC5">
        <w:rPr>
          <w:vertAlign w:val="superscript"/>
        </w:rPr>
        <w:t>2</w:t>
      </w:r>
      <w:r w:rsidRPr="006A7BC5">
        <w:t>, zona libre pública y 362 m</w:t>
      </w:r>
      <w:r w:rsidRPr="006A7BC5">
        <w:rPr>
          <w:vertAlign w:val="superscript"/>
        </w:rPr>
        <w:t>2</w:t>
      </w:r>
      <w:r w:rsidRPr="006A7BC5">
        <w:t>, viario público</w:t>
      </w:r>
    </w:p>
    <w:p w14:paraId="5F251944" w14:textId="77777777" w:rsidR="005E40A8" w:rsidRPr="006A7BC5" w:rsidRDefault="005E40A8" w:rsidP="005E40A8"/>
    <w:p w14:paraId="2D471D12" w14:textId="77777777" w:rsidR="005E40A8" w:rsidRPr="006A7BC5" w:rsidRDefault="005E40A8" w:rsidP="005E40A8">
      <w:r w:rsidRPr="006A7BC5">
        <w:t xml:space="preserve">3. La superficie, edificabilidad y aprovechamiento resultantes de la unidad de ejecución se </w:t>
      </w:r>
      <w:r w:rsidR="00E85801" w:rsidRPr="006A7BC5">
        <w:t>detallan en la siguiente tabla:</w:t>
      </w:r>
    </w:p>
    <w:p w14:paraId="1C330D70" w14:textId="77777777" w:rsidR="00D375BF" w:rsidRPr="006A7BC5" w:rsidRDefault="00D375BF" w:rsidP="005E40A8">
      <w:pPr>
        <w:rPr>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241"/>
        <w:gridCol w:w="1355"/>
        <w:gridCol w:w="1246"/>
        <w:gridCol w:w="1424"/>
        <w:gridCol w:w="1670"/>
      </w:tblGrid>
      <w:tr w:rsidR="006A7BC5" w:rsidRPr="006A7BC5" w14:paraId="23DD2AC4" w14:textId="77777777" w:rsidTr="00D375BF">
        <w:tc>
          <w:tcPr>
            <w:tcW w:w="1187" w:type="pct"/>
            <w:shd w:val="clear" w:color="auto" w:fill="auto"/>
          </w:tcPr>
          <w:p w14:paraId="6D97499E" w14:textId="77777777" w:rsidR="005E40A8" w:rsidRPr="006A7BC5" w:rsidRDefault="005E40A8" w:rsidP="008D34AE">
            <w:pPr>
              <w:rPr>
                <w:sz w:val="16"/>
                <w:szCs w:val="16"/>
              </w:rPr>
            </w:pPr>
            <w:r w:rsidRPr="006A7BC5">
              <w:rPr>
                <w:sz w:val="16"/>
                <w:szCs w:val="16"/>
              </w:rPr>
              <w:t>Zonas de Ordenación</w:t>
            </w:r>
          </w:p>
        </w:tc>
        <w:tc>
          <w:tcPr>
            <w:tcW w:w="682" w:type="pct"/>
            <w:shd w:val="clear" w:color="auto" w:fill="auto"/>
          </w:tcPr>
          <w:p w14:paraId="5FF01A9F" w14:textId="77777777" w:rsidR="005E40A8" w:rsidRPr="006A7BC5" w:rsidRDefault="005E40A8" w:rsidP="008D34AE">
            <w:pPr>
              <w:rPr>
                <w:sz w:val="16"/>
                <w:szCs w:val="16"/>
              </w:rPr>
            </w:pPr>
            <w:r w:rsidRPr="006A7BC5">
              <w:rPr>
                <w:sz w:val="16"/>
                <w:szCs w:val="16"/>
              </w:rPr>
              <w:t>Superficie</w:t>
            </w:r>
          </w:p>
        </w:tc>
        <w:tc>
          <w:tcPr>
            <w:tcW w:w="745" w:type="pct"/>
            <w:shd w:val="clear" w:color="auto" w:fill="auto"/>
          </w:tcPr>
          <w:p w14:paraId="193A3914" w14:textId="77777777" w:rsidR="005E40A8" w:rsidRPr="006A7BC5" w:rsidRDefault="005E40A8" w:rsidP="008D34AE">
            <w:pPr>
              <w:rPr>
                <w:sz w:val="16"/>
                <w:szCs w:val="16"/>
              </w:rPr>
            </w:pPr>
            <w:r w:rsidRPr="006A7BC5">
              <w:rPr>
                <w:sz w:val="16"/>
                <w:szCs w:val="16"/>
              </w:rPr>
              <w:t>Coeficiente de edificabilidad</w:t>
            </w:r>
          </w:p>
        </w:tc>
        <w:tc>
          <w:tcPr>
            <w:tcW w:w="685" w:type="pct"/>
            <w:shd w:val="clear" w:color="auto" w:fill="auto"/>
          </w:tcPr>
          <w:p w14:paraId="69AC7CA5" w14:textId="77777777" w:rsidR="005E40A8" w:rsidRPr="006A7BC5" w:rsidRDefault="005E40A8" w:rsidP="008D34AE">
            <w:pPr>
              <w:rPr>
                <w:sz w:val="16"/>
                <w:szCs w:val="16"/>
              </w:rPr>
            </w:pPr>
            <w:r w:rsidRPr="006A7BC5">
              <w:rPr>
                <w:sz w:val="16"/>
                <w:szCs w:val="16"/>
              </w:rPr>
              <w:t>Edificabilidad</w:t>
            </w:r>
          </w:p>
        </w:tc>
        <w:tc>
          <w:tcPr>
            <w:tcW w:w="783" w:type="pct"/>
            <w:shd w:val="clear" w:color="auto" w:fill="auto"/>
          </w:tcPr>
          <w:p w14:paraId="1936B19E" w14:textId="77777777" w:rsidR="005E40A8" w:rsidRPr="006A7BC5" w:rsidRDefault="005E40A8" w:rsidP="008D34AE">
            <w:pPr>
              <w:rPr>
                <w:sz w:val="16"/>
                <w:szCs w:val="16"/>
              </w:rPr>
            </w:pPr>
            <w:r w:rsidRPr="006A7BC5">
              <w:rPr>
                <w:sz w:val="16"/>
                <w:szCs w:val="16"/>
              </w:rPr>
              <w:t>Coeficiente de ponderación</w:t>
            </w:r>
          </w:p>
        </w:tc>
        <w:tc>
          <w:tcPr>
            <w:tcW w:w="918" w:type="pct"/>
            <w:shd w:val="clear" w:color="auto" w:fill="auto"/>
          </w:tcPr>
          <w:p w14:paraId="6248AE8C" w14:textId="77777777" w:rsidR="005E40A8" w:rsidRPr="006A7BC5" w:rsidRDefault="005E40A8" w:rsidP="008D34AE">
            <w:pPr>
              <w:rPr>
                <w:sz w:val="16"/>
                <w:szCs w:val="16"/>
              </w:rPr>
            </w:pPr>
            <w:r w:rsidRPr="006A7BC5">
              <w:rPr>
                <w:sz w:val="16"/>
                <w:szCs w:val="16"/>
              </w:rPr>
              <w:t>Aprovechamiento</w:t>
            </w:r>
          </w:p>
          <w:p w14:paraId="195D1AE3" w14:textId="77777777" w:rsidR="005E40A8" w:rsidRPr="006A7BC5" w:rsidRDefault="005E40A8" w:rsidP="008D34AE">
            <w:pPr>
              <w:rPr>
                <w:sz w:val="16"/>
                <w:szCs w:val="16"/>
              </w:rPr>
            </w:pPr>
            <w:r w:rsidRPr="006A7BC5">
              <w:rPr>
                <w:sz w:val="16"/>
                <w:szCs w:val="16"/>
              </w:rPr>
              <w:t>objetivo</w:t>
            </w:r>
          </w:p>
        </w:tc>
      </w:tr>
      <w:tr w:rsidR="006A7BC5" w:rsidRPr="006A7BC5" w14:paraId="14A367C4" w14:textId="77777777" w:rsidTr="00D375BF">
        <w:tc>
          <w:tcPr>
            <w:tcW w:w="1187" w:type="pct"/>
            <w:shd w:val="clear" w:color="auto" w:fill="auto"/>
          </w:tcPr>
          <w:p w14:paraId="76BE72CC" w14:textId="77777777" w:rsidR="005E40A8" w:rsidRPr="006A7BC5" w:rsidRDefault="005E40A8" w:rsidP="008D34AE">
            <w:r w:rsidRPr="006A7BC5">
              <w:t>Residencial B+2</w:t>
            </w:r>
          </w:p>
        </w:tc>
        <w:tc>
          <w:tcPr>
            <w:tcW w:w="682" w:type="pct"/>
            <w:shd w:val="clear" w:color="auto" w:fill="auto"/>
          </w:tcPr>
          <w:p w14:paraId="0346F4E6" w14:textId="77777777" w:rsidR="005E40A8" w:rsidRPr="006A7BC5" w:rsidRDefault="005E40A8" w:rsidP="008D34AE">
            <w:pPr>
              <w:jc w:val="right"/>
              <w:rPr>
                <w:vertAlign w:val="superscript"/>
              </w:rPr>
            </w:pPr>
            <w:r w:rsidRPr="006A7BC5">
              <w:t>485 m</w:t>
            </w:r>
            <w:r w:rsidRPr="006A7BC5">
              <w:rPr>
                <w:vertAlign w:val="superscript"/>
              </w:rPr>
              <w:t>2</w:t>
            </w:r>
          </w:p>
        </w:tc>
        <w:tc>
          <w:tcPr>
            <w:tcW w:w="745" w:type="pct"/>
            <w:shd w:val="clear" w:color="auto" w:fill="auto"/>
            <w:tcMar>
              <w:left w:w="57" w:type="dxa"/>
              <w:right w:w="57" w:type="dxa"/>
            </w:tcMar>
          </w:tcPr>
          <w:p w14:paraId="542DC789" w14:textId="77777777" w:rsidR="005E40A8" w:rsidRPr="006A7BC5" w:rsidRDefault="002C6D3F" w:rsidP="00D375BF">
            <w:pPr>
              <w:jc w:val="left"/>
              <w:rPr>
                <w:b/>
                <w:bCs/>
                <w:sz w:val="14"/>
                <w:szCs w:val="14"/>
              </w:rPr>
            </w:pPr>
            <w:r w:rsidRPr="006A7BC5">
              <w:rPr>
                <w:b/>
                <w:bCs/>
                <w:sz w:val="14"/>
                <w:szCs w:val="14"/>
              </w:rPr>
              <w:t>Ordenanza Especial calle MediavillaOEM</w:t>
            </w:r>
          </w:p>
        </w:tc>
        <w:tc>
          <w:tcPr>
            <w:tcW w:w="685" w:type="pct"/>
            <w:shd w:val="clear" w:color="auto" w:fill="auto"/>
          </w:tcPr>
          <w:p w14:paraId="7B4CC482" w14:textId="77777777" w:rsidR="005E40A8" w:rsidRPr="006A7BC5" w:rsidRDefault="00D375BF" w:rsidP="008D34AE">
            <w:pPr>
              <w:jc w:val="right"/>
              <w:rPr>
                <w:vertAlign w:val="superscript"/>
              </w:rPr>
            </w:pPr>
            <w:r w:rsidRPr="006A7BC5">
              <w:t>1.937</w:t>
            </w:r>
            <w:r w:rsidR="005E40A8" w:rsidRPr="006A7BC5">
              <w:t xml:space="preserve"> m</w:t>
            </w:r>
            <w:r w:rsidR="005E40A8" w:rsidRPr="006A7BC5">
              <w:rPr>
                <w:vertAlign w:val="superscript"/>
              </w:rPr>
              <w:t>2</w:t>
            </w:r>
          </w:p>
        </w:tc>
        <w:tc>
          <w:tcPr>
            <w:tcW w:w="783" w:type="pct"/>
            <w:shd w:val="clear" w:color="auto" w:fill="auto"/>
          </w:tcPr>
          <w:p w14:paraId="4B1BBC17" w14:textId="77777777" w:rsidR="005E40A8" w:rsidRPr="006A7BC5" w:rsidRDefault="005E40A8" w:rsidP="008D34AE">
            <w:pPr>
              <w:jc w:val="right"/>
            </w:pPr>
            <w:r w:rsidRPr="006A7BC5">
              <w:t>1</w:t>
            </w:r>
          </w:p>
        </w:tc>
        <w:tc>
          <w:tcPr>
            <w:tcW w:w="918" w:type="pct"/>
            <w:shd w:val="clear" w:color="auto" w:fill="auto"/>
          </w:tcPr>
          <w:p w14:paraId="020BAAC8" w14:textId="77777777" w:rsidR="005E40A8" w:rsidRPr="006A7BC5" w:rsidRDefault="00D375BF" w:rsidP="008D34AE">
            <w:pPr>
              <w:jc w:val="right"/>
              <w:rPr>
                <w:vertAlign w:val="superscript"/>
              </w:rPr>
            </w:pPr>
            <w:r w:rsidRPr="006A7BC5">
              <w:t>1.937 UA</w:t>
            </w:r>
          </w:p>
        </w:tc>
      </w:tr>
      <w:tr w:rsidR="006A7BC5" w:rsidRPr="006A7BC5" w14:paraId="63C28602" w14:textId="77777777" w:rsidTr="00D375BF">
        <w:tc>
          <w:tcPr>
            <w:tcW w:w="1187" w:type="pct"/>
            <w:shd w:val="clear" w:color="auto" w:fill="auto"/>
          </w:tcPr>
          <w:p w14:paraId="5BD08B04" w14:textId="77777777" w:rsidR="005E40A8" w:rsidRPr="006A7BC5" w:rsidRDefault="005E40A8" w:rsidP="008D34AE">
            <w:r w:rsidRPr="006A7BC5">
              <w:t>Zona libre pública</w:t>
            </w:r>
          </w:p>
        </w:tc>
        <w:tc>
          <w:tcPr>
            <w:tcW w:w="682" w:type="pct"/>
            <w:shd w:val="clear" w:color="auto" w:fill="auto"/>
          </w:tcPr>
          <w:p w14:paraId="6A720DDD" w14:textId="77777777" w:rsidR="005E40A8" w:rsidRPr="006A7BC5" w:rsidRDefault="005E40A8" w:rsidP="008D34AE">
            <w:pPr>
              <w:jc w:val="right"/>
              <w:rPr>
                <w:vertAlign w:val="superscript"/>
              </w:rPr>
            </w:pPr>
            <w:r w:rsidRPr="006A7BC5">
              <w:t>92 m</w:t>
            </w:r>
            <w:r w:rsidRPr="006A7BC5">
              <w:rPr>
                <w:vertAlign w:val="superscript"/>
              </w:rPr>
              <w:t>2</w:t>
            </w:r>
          </w:p>
        </w:tc>
        <w:tc>
          <w:tcPr>
            <w:tcW w:w="745" w:type="pct"/>
            <w:shd w:val="clear" w:color="auto" w:fill="auto"/>
          </w:tcPr>
          <w:p w14:paraId="348AC954" w14:textId="77777777" w:rsidR="005E40A8" w:rsidRPr="006A7BC5" w:rsidRDefault="005E40A8" w:rsidP="008D34AE">
            <w:pPr>
              <w:jc w:val="right"/>
            </w:pPr>
          </w:p>
        </w:tc>
        <w:tc>
          <w:tcPr>
            <w:tcW w:w="685" w:type="pct"/>
            <w:shd w:val="clear" w:color="auto" w:fill="auto"/>
          </w:tcPr>
          <w:p w14:paraId="4B5A6086" w14:textId="77777777" w:rsidR="005E40A8" w:rsidRPr="006A7BC5" w:rsidRDefault="005E40A8" w:rsidP="008D34AE">
            <w:pPr>
              <w:jc w:val="right"/>
            </w:pPr>
          </w:p>
        </w:tc>
        <w:tc>
          <w:tcPr>
            <w:tcW w:w="783" w:type="pct"/>
            <w:shd w:val="clear" w:color="auto" w:fill="auto"/>
          </w:tcPr>
          <w:p w14:paraId="6535D9AE" w14:textId="77777777" w:rsidR="005E40A8" w:rsidRPr="006A7BC5" w:rsidRDefault="005E40A8" w:rsidP="008D34AE">
            <w:pPr>
              <w:jc w:val="right"/>
            </w:pPr>
          </w:p>
        </w:tc>
        <w:tc>
          <w:tcPr>
            <w:tcW w:w="918" w:type="pct"/>
            <w:shd w:val="clear" w:color="auto" w:fill="auto"/>
          </w:tcPr>
          <w:p w14:paraId="5DECE2B8" w14:textId="77777777" w:rsidR="005E40A8" w:rsidRPr="006A7BC5" w:rsidRDefault="005E40A8" w:rsidP="008D34AE">
            <w:pPr>
              <w:jc w:val="right"/>
            </w:pPr>
          </w:p>
        </w:tc>
      </w:tr>
      <w:tr w:rsidR="006A7BC5" w:rsidRPr="006A7BC5" w14:paraId="4B682675" w14:textId="77777777" w:rsidTr="00D375BF">
        <w:tc>
          <w:tcPr>
            <w:tcW w:w="1187" w:type="pct"/>
            <w:shd w:val="clear" w:color="auto" w:fill="auto"/>
          </w:tcPr>
          <w:p w14:paraId="389BDA69" w14:textId="77777777" w:rsidR="005E40A8" w:rsidRPr="006A7BC5" w:rsidRDefault="005E40A8" w:rsidP="008D34AE">
            <w:r w:rsidRPr="006A7BC5">
              <w:t>Viario</w:t>
            </w:r>
          </w:p>
        </w:tc>
        <w:tc>
          <w:tcPr>
            <w:tcW w:w="682" w:type="pct"/>
            <w:shd w:val="clear" w:color="auto" w:fill="auto"/>
          </w:tcPr>
          <w:p w14:paraId="4E16C642" w14:textId="77777777" w:rsidR="005E40A8" w:rsidRPr="006A7BC5" w:rsidRDefault="005E40A8" w:rsidP="008D34AE">
            <w:pPr>
              <w:jc w:val="right"/>
              <w:rPr>
                <w:vertAlign w:val="superscript"/>
              </w:rPr>
            </w:pPr>
            <w:r w:rsidRPr="006A7BC5">
              <w:t>362 m</w:t>
            </w:r>
            <w:r w:rsidRPr="006A7BC5">
              <w:rPr>
                <w:vertAlign w:val="superscript"/>
              </w:rPr>
              <w:t>2</w:t>
            </w:r>
          </w:p>
        </w:tc>
        <w:tc>
          <w:tcPr>
            <w:tcW w:w="745" w:type="pct"/>
            <w:shd w:val="clear" w:color="auto" w:fill="auto"/>
          </w:tcPr>
          <w:p w14:paraId="5AC0C331" w14:textId="77777777" w:rsidR="005E40A8" w:rsidRPr="006A7BC5" w:rsidRDefault="005E40A8" w:rsidP="008D34AE">
            <w:pPr>
              <w:jc w:val="right"/>
            </w:pPr>
          </w:p>
        </w:tc>
        <w:tc>
          <w:tcPr>
            <w:tcW w:w="685" w:type="pct"/>
            <w:shd w:val="clear" w:color="auto" w:fill="auto"/>
          </w:tcPr>
          <w:p w14:paraId="300D1A40" w14:textId="77777777" w:rsidR="005E40A8" w:rsidRPr="006A7BC5" w:rsidRDefault="005E40A8" w:rsidP="008D34AE">
            <w:pPr>
              <w:jc w:val="right"/>
            </w:pPr>
          </w:p>
        </w:tc>
        <w:tc>
          <w:tcPr>
            <w:tcW w:w="783" w:type="pct"/>
            <w:shd w:val="clear" w:color="auto" w:fill="auto"/>
          </w:tcPr>
          <w:p w14:paraId="01B4CEDD" w14:textId="77777777" w:rsidR="005E40A8" w:rsidRPr="006A7BC5" w:rsidRDefault="005E40A8" w:rsidP="008D34AE">
            <w:pPr>
              <w:jc w:val="right"/>
            </w:pPr>
          </w:p>
        </w:tc>
        <w:tc>
          <w:tcPr>
            <w:tcW w:w="918" w:type="pct"/>
            <w:shd w:val="clear" w:color="auto" w:fill="auto"/>
          </w:tcPr>
          <w:p w14:paraId="10709DF3" w14:textId="77777777" w:rsidR="005E40A8" w:rsidRPr="006A7BC5" w:rsidRDefault="005E40A8" w:rsidP="008D34AE">
            <w:pPr>
              <w:jc w:val="right"/>
            </w:pPr>
          </w:p>
        </w:tc>
      </w:tr>
      <w:tr w:rsidR="005E40A8" w:rsidRPr="006A7BC5" w14:paraId="6494A5F6" w14:textId="77777777" w:rsidTr="00D375BF">
        <w:tc>
          <w:tcPr>
            <w:tcW w:w="1187" w:type="pct"/>
            <w:shd w:val="clear" w:color="auto" w:fill="auto"/>
          </w:tcPr>
          <w:p w14:paraId="7598234D" w14:textId="77777777" w:rsidR="005E40A8" w:rsidRPr="006A7BC5" w:rsidRDefault="005E40A8" w:rsidP="008D34AE">
            <w:pPr>
              <w:jc w:val="right"/>
              <w:rPr>
                <w:b/>
                <w:bCs/>
              </w:rPr>
            </w:pPr>
            <w:r w:rsidRPr="006A7BC5">
              <w:rPr>
                <w:b/>
                <w:bCs/>
              </w:rPr>
              <w:t>TOTAL</w:t>
            </w:r>
          </w:p>
        </w:tc>
        <w:tc>
          <w:tcPr>
            <w:tcW w:w="682" w:type="pct"/>
            <w:shd w:val="clear" w:color="auto" w:fill="auto"/>
          </w:tcPr>
          <w:p w14:paraId="688F4824" w14:textId="77777777" w:rsidR="005E40A8" w:rsidRPr="006A7BC5" w:rsidRDefault="005E40A8" w:rsidP="008D34AE">
            <w:pPr>
              <w:jc w:val="right"/>
              <w:rPr>
                <w:b/>
                <w:bCs/>
                <w:vertAlign w:val="superscript"/>
              </w:rPr>
            </w:pPr>
            <w:r w:rsidRPr="006A7BC5">
              <w:rPr>
                <w:b/>
                <w:bCs/>
              </w:rPr>
              <w:t>939 m</w:t>
            </w:r>
            <w:r w:rsidRPr="006A7BC5">
              <w:rPr>
                <w:b/>
                <w:bCs/>
                <w:vertAlign w:val="superscript"/>
              </w:rPr>
              <w:t>2</w:t>
            </w:r>
          </w:p>
        </w:tc>
        <w:tc>
          <w:tcPr>
            <w:tcW w:w="745" w:type="pct"/>
            <w:shd w:val="clear" w:color="auto" w:fill="auto"/>
          </w:tcPr>
          <w:p w14:paraId="5BCF80FE" w14:textId="77777777" w:rsidR="005E40A8" w:rsidRPr="006A7BC5" w:rsidRDefault="005E40A8" w:rsidP="008D34AE">
            <w:pPr>
              <w:jc w:val="right"/>
              <w:rPr>
                <w:b/>
                <w:bCs/>
              </w:rPr>
            </w:pPr>
          </w:p>
        </w:tc>
        <w:tc>
          <w:tcPr>
            <w:tcW w:w="685" w:type="pct"/>
            <w:shd w:val="clear" w:color="auto" w:fill="auto"/>
          </w:tcPr>
          <w:p w14:paraId="42946A0A" w14:textId="77777777" w:rsidR="005E40A8" w:rsidRPr="006A7BC5" w:rsidRDefault="005E40A8" w:rsidP="008D34AE">
            <w:pPr>
              <w:jc w:val="right"/>
              <w:rPr>
                <w:b/>
                <w:bCs/>
              </w:rPr>
            </w:pPr>
            <w:r w:rsidRPr="006A7BC5">
              <w:rPr>
                <w:b/>
                <w:bCs/>
              </w:rPr>
              <w:t>970 m</w:t>
            </w:r>
            <w:r w:rsidRPr="006A7BC5">
              <w:rPr>
                <w:b/>
                <w:bCs/>
                <w:vertAlign w:val="superscript"/>
              </w:rPr>
              <w:t>2</w:t>
            </w:r>
          </w:p>
        </w:tc>
        <w:tc>
          <w:tcPr>
            <w:tcW w:w="783" w:type="pct"/>
            <w:shd w:val="clear" w:color="auto" w:fill="auto"/>
          </w:tcPr>
          <w:p w14:paraId="52B4CC56" w14:textId="77777777" w:rsidR="005E40A8" w:rsidRPr="006A7BC5" w:rsidRDefault="005E40A8" w:rsidP="008D34AE">
            <w:pPr>
              <w:jc w:val="right"/>
              <w:rPr>
                <w:b/>
                <w:bCs/>
              </w:rPr>
            </w:pPr>
          </w:p>
        </w:tc>
        <w:tc>
          <w:tcPr>
            <w:tcW w:w="918" w:type="pct"/>
            <w:shd w:val="clear" w:color="auto" w:fill="auto"/>
          </w:tcPr>
          <w:p w14:paraId="7D0FDCC0" w14:textId="77777777" w:rsidR="005E40A8" w:rsidRPr="006A7BC5" w:rsidRDefault="005E40A8" w:rsidP="008D34AE">
            <w:pPr>
              <w:jc w:val="right"/>
              <w:rPr>
                <w:b/>
                <w:bCs/>
              </w:rPr>
            </w:pPr>
            <w:r w:rsidRPr="006A7BC5">
              <w:rPr>
                <w:b/>
                <w:bCs/>
              </w:rPr>
              <w:t>970 UA</w:t>
            </w:r>
          </w:p>
        </w:tc>
      </w:tr>
    </w:tbl>
    <w:p w14:paraId="35AFC415" w14:textId="77777777" w:rsidR="005E40A8" w:rsidRPr="006A7BC5" w:rsidRDefault="005E40A8" w:rsidP="005E40A8"/>
    <w:p w14:paraId="33021AD1" w14:textId="77777777" w:rsidR="005E40A8" w:rsidRPr="006A7BC5" w:rsidRDefault="005E40A8" w:rsidP="005E40A8">
      <w:r w:rsidRPr="006A7BC5">
        <w:t>4. El aprovechamiento medio asciende a 970 / 939 = 1,03 UA/m</w:t>
      </w:r>
      <w:r w:rsidRPr="006A7BC5">
        <w:rPr>
          <w:vertAlign w:val="superscript"/>
        </w:rPr>
        <w:t>2</w:t>
      </w:r>
      <w:r w:rsidRPr="006A7BC5">
        <w:t xml:space="preserve"> (no se incluye la edificabilidad de las plantas bajo la rasante de la calle Mediavilla, que asciende a 970 m</w:t>
      </w:r>
      <w:r w:rsidRPr="006A7BC5">
        <w:rPr>
          <w:vertAlign w:val="superscript"/>
        </w:rPr>
        <w:t>2</w:t>
      </w:r>
      <w:r w:rsidRPr="006A7BC5">
        <w:t>)</w:t>
      </w:r>
    </w:p>
    <w:p w14:paraId="72CB9ED0" w14:textId="77777777" w:rsidR="00D375BF" w:rsidRPr="006A7BC5" w:rsidRDefault="00D375BF" w:rsidP="00D375BF">
      <w:pPr>
        <w:spacing w:before="0" w:after="0"/>
      </w:pPr>
    </w:p>
    <w:p w14:paraId="08987811" w14:textId="77777777" w:rsidR="00D375BF" w:rsidRPr="006A7BC5" w:rsidRDefault="00D375BF" w:rsidP="00D375BF">
      <w:pPr>
        <w:spacing w:before="0" w:after="0"/>
      </w:pPr>
      <w:r w:rsidRPr="006A7BC5">
        <w:t xml:space="preserve">5. La evaluación económica de la implantación de los servicios y de la ejecución de las obras de urbanización se muestra en la siguiente tabla: </w:t>
      </w:r>
    </w:p>
    <w:p w14:paraId="5C42EA3B" w14:textId="77777777" w:rsidR="00D375BF" w:rsidRPr="006A7BC5" w:rsidRDefault="00D375BF" w:rsidP="00D375B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307"/>
        <w:gridCol w:w="2307"/>
        <w:gridCol w:w="2306"/>
      </w:tblGrid>
      <w:tr w:rsidR="006A7BC5" w:rsidRPr="006A7BC5" w14:paraId="7B2F0F67" w14:textId="77777777" w:rsidTr="00826D88">
        <w:tc>
          <w:tcPr>
            <w:tcW w:w="1188" w:type="pct"/>
            <w:shd w:val="clear" w:color="auto" w:fill="auto"/>
          </w:tcPr>
          <w:p w14:paraId="0E20D345" w14:textId="77777777" w:rsidR="00D375BF"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1C55BEE2" w14:textId="77777777" w:rsidR="00D375BF" w:rsidRPr="006A7BC5" w:rsidRDefault="00D375BF" w:rsidP="002F6CC2">
            <w:pPr>
              <w:spacing w:before="0" w:after="0"/>
              <w:jc w:val="right"/>
              <w:rPr>
                <w:sz w:val="16"/>
                <w:szCs w:val="16"/>
              </w:rPr>
            </w:pPr>
            <w:r w:rsidRPr="006A7BC5">
              <w:rPr>
                <w:sz w:val="16"/>
                <w:szCs w:val="16"/>
              </w:rPr>
              <w:t>Superficie</w:t>
            </w:r>
          </w:p>
        </w:tc>
        <w:tc>
          <w:tcPr>
            <w:tcW w:w="1271" w:type="pct"/>
            <w:shd w:val="clear" w:color="auto" w:fill="auto"/>
          </w:tcPr>
          <w:p w14:paraId="20889C26" w14:textId="77777777" w:rsidR="00D375BF" w:rsidRPr="006A7BC5" w:rsidRDefault="00D375BF" w:rsidP="002F6CC2">
            <w:pPr>
              <w:spacing w:before="0" w:after="0"/>
              <w:jc w:val="right"/>
              <w:rPr>
                <w:sz w:val="16"/>
                <w:szCs w:val="16"/>
              </w:rPr>
            </w:pPr>
            <w:r w:rsidRPr="006A7BC5">
              <w:rPr>
                <w:sz w:val="16"/>
                <w:szCs w:val="16"/>
              </w:rPr>
              <w:t>Volumen</w:t>
            </w:r>
          </w:p>
        </w:tc>
        <w:tc>
          <w:tcPr>
            <w:tcW w:w="1271" w:type="pct"/>
            <w:shd w:val="clear" w:color="auto" w:fill="auto"/>
          </w:tcPr>
          <w:p w14:paraId="33DB328D" w14:textId="77777777" w:rsidR="00D375BF" w:rsidRPr="006A7BC5" w:rsidRDefault="00D375BF" w:rsidP="002F6CC2">
            <w:pPr>
              <w:spacing w:before="0" w:after="0"/>
              <w:jc w:val="right"/>
              <w:rPr>
                <w:sz w:val="16"/>
                <w:szCs w:val="16"/>
              </w:rPr>
            </w:pPr>
            <w:r w:rsidRPr="006A7BC5">
              <w:rPr>
                <w:sz w:val="16"/>
                <w:szCs w:val="16"/>
              </w:rPr>
              <w:t>Presupuesto</w:t>
            </w:r>
          </w:p>
        </w:tc>
      </w:tr>
      <w:tr w:rsidR="006A7BC5" w:rsidRPr="006A7BC5" w14:paraId="0FF3CD10" w14:textId="77777777" w:rsidTr="00826D88">
        <w:tc>
          <w:tcPr>
            <w:tcW w:w="1188" w:type="pct"/>
            <w:shd w:val="clear" w:color="auto" w:fill="auto"/>
          </w:tcPr>
          <w:p w14:paraId="576EEDDC" w14:textId="77777777" w:rsidR="00D375BF" w:rsidRPr="006A7BC5" w:rsidRDefault="00D375BF" w:rsidP="00D375BF">
            <w:r w:rsidRPr="006A7BC5">
              <w:t>Zona libre pública</w:t>
            </w:r>
          </w:p>
        </w:tc>
        <w:tc>
          <w:tcPr>
            <w:tcW w:w="1271" w:type="pct"/>
            <w:shd w:val="clear" w:color="auto" w:fill="auto"/>
          </w:tcPr>
          <w:p w14:paraId="55A7EC1C" w14:textId="77777777" w:rsidR="00D375BF" w:rsidRPr="006A7BC5" w:rsidRDefault="00D375BF" w:rsidP="00D375BF">
            <w:pPr>
              <w:jc w:val="right"/>
            </w:pPr>
            <w:r w:rsidRPr="006A7BC5">
              <w:t>92 m</w:t>
            </w:r>
            <w:r w:rsidRPr="006A7BC5">
              <w:rPr>
                <w:vertAlign w:val="superscript"/>
              </w:rPr>
              <w:t>2</w:t>
            </w:r>
          </w:p>
        </w:tc>
        <w:tc>
          <w:tcPr>
            <w:tcW w:w="1271" w:type="pct"/>
            <w:shd w:val="clear" w:color="auto" w:fill="auto"/>
          </w:tcPr>
          <w:p w14:paraId="2619CA30" w14:textId="77777777" w:rsidR="00D375BF" w:rsidRPr="006A7BC5" w:rsidRDefault="00D375BF" w:rsidP="00D375BF">
            <w:pPr>
              <w:jc w:val="right"/>
            </w:pPr>
          </w:p>
        </w:tc>
        <w:tc>
          <w:tcPr>
            <w:tcW w:w="1271" w:type="pct"/>
            <w:shd w:val="clear" w:color="auto" w:fill="auto"/>
          </w:tcPr>
          <w:p w14:paraId="466E4903" w14:textId="77777777" w:rsidR="00D375BF" w:rsidRPr="006A7BC5" w:rsidRDefault="00D375BF" w:rsidP="00D375BF">
            <w:pPr>
              <w:jc w:val="right"/>
            </w:pPr>
            <w:r w:rsidRPr="006A7BC5">
              <w:t>13.800</w:t>
            </w:r>
            <w:r w:rsidR="00826D88" w:rsidRPr="006A7BC5">
              <w:t xml:space="preserve"> €</w:t>
            </w:r>
          </w:p>
        </w:tc>
      </w:tr>
      <w:tr w:rsidR="006A7BC5" w:rsidRPr="006A7BC5" w14:paraId="6C0D1992" w14:textId="77777777" w:rsidTr="00826D88">
        <w:tc>
          <w:tcPr>
            <w:tcW w:w="1188" w:type="pct"/>
            <w:shd w:val="clear" w:color="auto" w:fill="auto"/>
          </w:tcPr>
          <w:p w14:paraId="170E918B" w14:textId="77777777" w:rsidR="00D375BF" w:rsidRPr="006A7BC5" w:rsidRDefault="00D375BF" w:rsidP="00D375BF">
            <w:pPr>
              <w:spacing w:before="0" w:after="0"/>
            </w:pPr>
            <w:r w:rsidRPr="006A7BC5">
              <w:t>Viario</w:t>
            </w:r>
          </w:p>
        </w:tc>
        <w:tc>
          <w:tcPr>
            <w:tcW w:w="1271" w:type="pct"/>
            <w:shd w:val="clear" w:color="auto" w:fill="auto"/>
          </w:tcPr>
          <w:p w14:paraId="24F233DA" w14:textId="77777777" w:rsidR="00D375BF" w:rsidRPr="006A7BC5" w:rsidRDefault="00D375BF" w:rsidP="00D375BF">
            <w:pPr>
              <w:jc w:val="right"/>
            </w:pPr>
            <w:r w:rsidRPr="006A7BC5">
              <w:t>362 m</w:t>
            </w:r>
            <w:r w:rsidRPr="006A7BC5">
              <w:rPr>
                <w:vertAlign w:val="superscript"/>
              </w:rPr>
              <w:t>2</w:t>
            </w:r>
          </w:p>
        </w:tc>
        <w:tc>
          <w:tcPr>
            <w:tcW w:w="1271" w:type="pct"/>
            <w:shd w:val="clear" w:color="auto" w:fill="auto"/>
          </w:tcPr>
          <w:p w14:paraId="7ABBE811" w14:textId="77777777" w:rsidR="00D375BF" w:rsidRPr="006A7BC5" w:rsidRDefault="00D375BF" w:rsidP="00D375BF">
            <w:pPr>
              <w:jc w:val="right"/>
            </w:pPr>
          </w:p>
        </w:tc>
        <w:tc>
          <w:tcPr>
            <w:tcW w:w="1271" w:type="pct"/>
            <w:shd w:val="clear" w:color="auto" w:fill="auto"/>
          </w:tcPr>
          <w:p w14:paraId="15C2C505" w14:textId="77777777" w:rsidR="00D375BF" w:rsidRPr="006A7BC5" w:rsidRDefault="00D375BF" w:rsidP="00D375BF">
            <w:pPr>
              <w:jc w:val="right"/>
            </w:pPr>
            <w:r w:rsidRPr="006A7BC5">
              <w:t>81.450</w:t>
            </w:r>
            <w:r w:rsidR="00826D88" w:rsidRPr="006A7BC5">
              <w:t xml:space="preserve"> €</w:t>
            </w:r>
          </w:p>
        </w:tc>
      </w:tr>
      <w:tr w:rsidR="006A7BC5" w:rsidRPr="006A7BC5" w14:paraId="4294DC46" w14:textId="77777777" w:rsidTr="00826D88">
        <w:tc>
          <w:tcPr>
            <w:tcW w:w="1188" w:type="pct"/>
            <w:shd w:val="clear" w:color="auto" w:fill="auto"/>
          </w:tcPr>
          <w:p w14:paraId="4D9ADE30" w14:textId="77777777" w:rsidR="00D375BF" w:rsidRPr="006A7BC5" w:rsidRDefault="00D375BF" w:rsidP="00D375BF">
            <w:pPr>
              <w:spacing w:before="0" w:after="0"/>
            </w:pPr>
            <w:r w:rsidRPr="006A7BC5">
              <w:t>Demoliciones</w:t>
            </w:r>
          </w:p>
        </w:tc>
        <w:tc>
          <w:tcPr>
            <w:tcW w:w="1271" w:type="pct"/>
            <w:shd w:val="clear" w:color="auto" w:fill="auto"/>
          </w:tcPr>
          <w:p w14:paraId="494AC3DC" w14:textId="77777777" w:rsidR="00D375BF" w:rsidRPr="006A7BC5" w:rsidRDefault="00D375BF" w:rsidP="00D375BF"/>
        </w:tc>
        <w:tc>
          <w:tcPr>
            <w:tcW w:w="1271" w:type="pct"/>
            <w:shd w:val="clear" w:color="auto" w:fill="auto"/>
          </w:tcPr>
          <w:p w14:paraId="5448A264" w14:textId="77777777" w:rsidR="00D375BF" w:rsidRPr="006A7BC5" w:rsidRDefault="00D375BF" w:rsidP="00D375BF">
            <w:pPr>
              <w:jc w:val="right"/>
            </w:pPr>
            <w:r w:rsidRPr="006A7BC5">
              <w:t>1.167 m</w:t>
            </w:r>
            <w:r w:rsidRPr="006A7BC5">
              <w:rPr>
                <w:vertAlign w:val="superscript"/>
              </w:rPr>
              <w:t>3</w:t>
            </w:r>
          </w:p>
        </w:tc>
        <w:tc>
          <w:tcPr>
            <w:tcW w:w="1271" w:type="pct"/>
            <w:shd w:val="clear" w:color="auto" w:fill="auto"/>
          </w:tcPr>
          <w:p w14:paraId="018ABD82" w14:textId="77777777" w:rsidR="00D375BF" w:rsidRPr="006A7BC5" w:rsidRDefault="00D375BF" w:rsidP="00D375BF">
            <w:pPr>
              <w:jc w:val="right"/>
            </w:pPr>
            <w:r w:rsidRPr="006A7BC5">
              <w:t>42.012</w:t>
            </w:r>
            <w:r w:rsidR="00826D88" w:rsidRPr="006A7BC5">
              <w:t xml:space="preserve"> €</w:t>
            </w:r>
          </w:p>
        </w:tc>
      </w:tr>
      <w:tr w:rsidR="00D375BF" w:rsidRPr="006A7BC5" w14:paraId="58E1B709" w14:textId="77777777" w:rsidTr="00826D88">
        <w:tc>
          <w:tcPr>
            <w:tcW w:w="1188" w:type="pct"/>
            <w:shd w:val="clear" w:color="auto" w:fill="auto"/>
          </w:tcPr>
          <w:p w14:paraId="63D33E2C" w14:textId="77777777" w:rsidR="00D375BF" w:rsidRPr="006A7BC5" w:rsidRDefault="00D375BF" w:rsidP="00D375BF">
            <w:pPr>
              <w:spacing w:before="0" w:after="0"/>
              <w:jc w:val="right"/>
              <w:rPr>
                <w:b/>
                <w:bCs/>
              </w:rPr>
            </w:pPr>
            <w:r w:rsidRPr="006A7BC5">
              <w:rPr>
                <w:b/>
                <w:bCs/>
              </w:rPr>
              <w:t>TOTAL</w:t>
            </w:r>
          </w:p>
        </w:tc>
        <w:tc>
          <w:tcPr>
            <w:tcW w:w="1271" w:type="pct"/>
            <w:shd w:val="clear" w:color="auto" w:fill="auto"/>
          </w:tcPr>
          <w:p w14:paraId="3A0513FF" w14:textId="77777777" w:rsidR="00D375BF" w:rsidRPr="006A7BC5" w:rsidRDefault="00D375BF" w:rsidP="00D375BF">
            <w:pPr>
              <w:rPr>
                <w:b/>
                <w:bCs/>
              </w:rPr>
            </w:pPr>
          </w:p>
        </w:tc>
        <w:tc>
          <w:tcPr>
            <w:tcW w:w="1271" w:type="pct"/>
            <w:shd w:val="clear" w:color="auto" w:fill="auto"/>
          </w:tcPr>
          <w:p w14:paraId="6FDCFAB2" w14:textId="77777777" w:rsidR="00D375BF" w:rsidRPr="006A7BC5" w:rsidRDefault="00D375BF" w:rsidP="00D375BF">
            <w:pPr>
              <w:jc w:val="right"/>
              <w:rPr>
                <w:b/>
                <w:bCs/>
              </w:rPr>
            </w:pPr>
          </w:p>
        </w:tc>
        <w:tc>
          <w:tcPr>
            <w:tcW w:w="1271" w:type="pct"/>
            <w:shd w:val="clear" w:color="auto" w:fill="auto"/>
          </w:tcPr>
          <w:p w14:paraId="0B8A6F6F" w14:textId="77777777" w:rsidR="00D375BF" w:rsidRPr="006A7BC5" w:rsidRDefault="00D375BF" w:rsidP="00D375BF">
            <w:pPr>
              <w:jc w:val="right"/>
              <w:rPr>
                <w:b/>
                <w:bCs/>
              </w:rPr>
            </w:pPr>
            <w:r w:rsidRPr="006A7BC5">
              <w:rPr>
                <w:b/>
                <w:bCs/>
              </w:rPr>
              <w:t>137.264</w:t>
            </w:r>
            <w:r w:rsidR="00826D88" w:rsidRPr="006A7BC5">
              <w:rPr>
                <w:b/>
                <w:bCs/>
              </w:rPr>
              <w:t xml:space="preserve"> €</w:t>
            </w:r>
          </w:p>
        </w:tc>
      </w:tr>
    </w:tbl>
    <w:p w14:paraId="6637B992" w14:textId="77777777" w:rsidR="00D375BF" w:rsidRPr="006A7BC5" w:rsidRDefault="00D375BF" w:rsidP="00D375BF">
      <w:pPr>
        <w:spacing w:before="0" w:after="0"/>
      </w:pPr>
    </w:p>
    <w:p w14:paraId="02D70610" w14:textId="77777777" w:rsidR="005E40A8" w:rsidRPr="006A7BC5" w:rsidRDefault="005E40A8" w:rsidP="005E40A8">
      <w:r w:rsidRPr="006A7BC5">
        <w:t xml:space="preserve">6. El sistema de actuación será el de compensación. </w:t>
      </w:r>
    </w:p>
    <w:p w14:paraId="0E103622" w14:textId="77777777" w:rsidR="005E40A8" w:rsidRPr="006A7BC5" w:rsidRDefault="005E40A8" w:rsidP="005E40A8"/>
    <w:p w14:paraId="1EF9712D" w14:textId="77777777" w:rsidR="00826D88" w:rsidRPr="006A7BC5" w:rsidRDefault="005E40A8" w:rsidP="00826D88">
      <w:r w:rsidRPr="006A7BC5">
        <w:t>7. Los plazos serán de 4 años para el cumplimiento de los deberes de cesión y equidistribución y aprobación del proyecto de urbanización, 8 años para la finalización de las obras de urbanización y 12 años para la finalización</w:t>
      </w:r>
      <w:r w:rsidR="00795628" w:rsidRPr="006A7BC5">
        <w:t xml:space="preserve"> de las obras de edificación.</w:t>
      </w:r>
      <w:r w:rsidR="00826D88" w:rsidRPr="006A7BC5">
        <w:br w:type="page"/>
      </w:r>
    </w:p>
    <w:p w14:paraId="62778604" w14:textId="77777777" w:rsidR="005E40A8" w:rsidRPr="006A7BC5" w:rsidRDefault="005E40A8" w:rsidP="00B26B40">
      <w:pPr>
        <w:pStyle w:val="Ttulo3"/>
      </w:pPr>
      <w:bookmarkStart w:id="742" w:name="_Toc467780891"/>
      <w:bookmarkStart w:id="743" w:name="_Toc506313707"/>
      <w:bookmarkStart w:id="744" w:name="_Toc532207100"/>
      <w:bookmarkStart w:id="745" w:name="_Toc201913031"/>
      <w:r w:rsidRPr="006A7BC5">
        <w:t xml:space="preserve">UE-5-CH Curruca </w:t>
      </w:r>
      <w:r w:rsidR="00795628" w:rsidRPr="006A7BC5">
        <w:t>–</w:t>
      </w:r>
      <w:r w:rsidRPr="006A7BC5">
        <w:t>Zoquero</w:t>
      </w:r>
      <w:bookmarkEnd w:id="742"/>
      <w:bookmarkEnd w:id="743"/>
      <w:bookmarkEnd w:id="744"/>
      <w:r w:rsidR="00795628" w:rsidRPr="006A7BC5">
        <w:t>.</w:t>
      </w:r>
      <w:bookmarkEnd w:id="7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201A8163" w14:textId="77777777" w:rsidTr="008D34AE">
        <w:tc>
          <w:tcPr>
            <w:tcW w:w="9245" w:type="dxa"/>
            <w:shd w:val="clear" w:color="auto" w:fill="auto"/>
          </w:tcPr>
          <w:p w14:paraId="1E5D29E9" w14:textId="77777777" w:rsidR="005E40A8" w:rsidRPr="006A7BC5" w:rsidRDefault="005E40A8" w:rsidP="00826D88">
            <w:pPr>
              <w:spacing w:before="0"/>
              <w:rPr>
                <w:noProof/>
                <w:sz w:val="8"/>
                <w:szCs w:val="8"/>
                <w:lang w:eastAsia="es-ES"/>
              </w:rPr>
            </w:pPr>
          </w:p>
          <w:p w14:paraId="771D9D0B" w14:textId="77777777" w:rsidR="00826D88" w:rsidRPr="006A7BC5" w:rsidRDefault="00826D88" w:rsidP="00826D88">
            <w:pPr>
              <w:spacing w:before="0"/>
              <w:rPr>
                <w:sz w:val="8"/>
                <w:szCs w:val="8"/>
              </w:rPr>
            </w:pPr>
            <w:r w:rsidRPr="006A7BC5">
              <w:rPr>
                <w:noProof/>
                <w:sz w:val="8"/>
                <w:szCs w:val="8"/>
                <w:lang w:eastAsia="es-ES"/>
              </w:rPr>
              <w:drawing>
                <wp:inline distT="0" distB="0" distL="0" distR="0" wp14:anchorId="37EF52E0" wp14:editId="734B2600">
                  <wp:extent cx="5778000" cy="319556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78000" cy="3195562"/>
                          </a:xfrm>
                          <a:prstGeom prst="rect">
                            <a:avLst/>
                          </a:prstGeom>
                          <a:noFill/>
                          <a:ln>
                            <a:noFill/>
                          </a:ln>
                          <a:extLst>
                            <a:ext uri="{53640926-AAD7-44D8-BBD7-CCE9431645EC}">
                              <a14:shadowObscured xmlns:a14="http://schemas.microsoft.com/office/drawing/2010/main"/>
                            </a:ext>
                          </a:extLst>
                        </pic:spPr>
                      </pic:pic>
                    </a:graphicData>
                  </a:graphic>
                </wp:inline>
              </w:drawing>
            </w:r>
          </w:p>
          <w:p w14:paraId="461EA130" w14:textId="77777777" w:rsidR="005E40A8" w:rsidRPr="006A7BC5" w:rsidRDefault="005E40A8" w:rsidP="008D34AE">
            <w:pPr>
              <w:rPr>
                <w:sz w:val="8"/>
                <w:szCs w:val="8"/>
              </w:rPr>
            </w:pPr>
          </w:p>
        </w:tc>
      </w:tr>
    </w:tbl>
    <w:p w14:paraId="33E2695D" w14:textId="77777777" w:rsidR="005E40A8" w:rsidRPr="006A7BC5" w:rsidRDefault="005E40A8" w:rsidP="005E40A8"/>
    <w:p w14:paraId="0FF0E9AF" w14:textId="77777777" w:rsidR="005E40A8" w:rsidRPr="006A7BC5" w:rsidRDefault="005E40A8" w:rsidP="005E40A8">
      <w:r w:rsidRPr="006A7BC5">
        <w:t>1. La unidad de ejecución UE-5-CH se corresponde con la unidad UE-9 del PGM de 2006</w:t>
      </w:r>
      <w:r w:rsidR="007B768F" w:rsidRPr="006A7BC5">
        <w:t xml:space="preserve"> pero redelimitada.</w:t>
      </w:r>
      <w:r w:rsidRPr="006A7BC5">
        <w:t>.</w:t>
      </w:r>
    </w:p>
    <w:p w14:paraId="28418A56" w14:textId="77777777" w:rsidR="005E40A8" w:rsidRPr="006A7BC5" w:rsidRDefault="005E40A8" w:rsidP="005E40A8"/>
    <w:p w14:paraId="7564BBB6" w14:textId="77777777" w:rsidR="005E40A8" w:rsidRPr="006A7BC5" w:rsidRDefault="005E40A8" w:rsidP="005E40A8">
      <w:r w:rsidRPr="006A7BC5">
        <w:t>2. La superficie total de la unidad de ejecución asciende a 2.754 m</w:t>
      </w:r>
      <w:r w:rsidRPr="006A7BC5">
        <w:rPr>
          <w:vertAlign w:val="superscript"/>
        </w:rPr>
        <w:t>2</w:t>
      </w:r>
      <w:r w:rsidRPr="006A7BC5">
        <w:t>, de los que 2.304 m</w:t>
      </w:r>
      <w:r w:rsidRPr="006A7BC5">
        <w:rPr>
          <w:vertAlign w:val="superscript"/>
        </w:rPr>
        <w:t>2</w:t>
      </w:r>
      <w:r w:rsidRPr="006A7BC5">
        <w:t xml:space="preserve"> son parcelas privadas y 450 m</w:t>
      </w:r>
      <w:r w:rsidRPr="006A7BC5">
        <w:rPr>
          <w:vertAlign w:val="superscript"/>
        </w:rPr>
        <w:t>2</w:t>
      </w:r>
      <w:r w:rsidRPr="006A7BC5">
        <w:t>, viario público.</w:t>
      </w:r>
    </w:p>
    <w:p w14:paraId="34823758" w14:textId="77777777" w:rsidR="005E40A8" w:rsidRPr="006A7BC5" w:rsidRDefault="005E40A8" w:rsidP="005E40A8"/>
    <w:p w14:paraId="0291F91F" w14:textId="77777777" w:rsidR="005E40A8" w:rsidRPr="006A7BC5" w:rsidRDefault="005E40A8" w:rsidP="005E40A8">
      <w:r w:rsidRPr="006A7BC5">
        <w:t>3. La superficie, edificabilidad y aprovechamiento resultantes de la unidad de ejecución se detallan en la siguiente tabla:</w:t>
      </w:r>
    </w:p>
    <w:p w14:paraId="350EDF0C" w14:textId="77777777"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14:paraId="495F4AE0" w14:textId="77777777" w:rsidTr="008D34AE">
        <w:tc>
          <w:tcPr>
            <w:tcW w:w="2235" w:type="dxa"/>
            <w:shd w:val="clear" w:color="auto" w:fill="auto"/>
          </w:tcPr>
          <w:p w14:paraId="168F9F77"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1EE54304"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5C48BF6D"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6DE4A3AB"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7767C69D"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33B59A9" w14:textId="77777777" w:rsidR="005E40A8" w:rsidRPr="006A7BC5" w:rsidRDefault="005E40A8" w:rsidP="008D34AE">
            <w:pPr>
              <w:rPr>
                <w:sz w:val="16"/>
                <w:szCs w:val="16"/>
              </w:rPr>
            </w:pPr>
            <w:r w:rsidRPr="006A7BC5">
              <w:rPr>
                <w:sz w:val="16"/>
                <w:szCs w:val="16"/>
              </w:rPr>
              <w:t>Aprovechamiento</w:t>
            </w:r>
          </w:p>
          <w:p w14:paraId="76EBA67F" w14:textId="77777777" w:rsidR="005E40A8" w:rsidRPr="006A7BC5" w:rsidRDefault="005E40A8" w:rsidP="008D34AE">
            <w:pPr>
              <w:rPr>
                <w:sz w:val="16"/>
                <w:szCs w:val="16"/>
              </w:rPr>
            </w:pPr>
            <w:r w:rsidRPr="006A7BC5">
              <w:rPr>
                <w:sz w:val="16"/>
                <w:szCs w:val="16"/>
              </w:rPr>
              <w:t>objetivo</w:t>
            </w:r>
          </w:p>
        </w:tc>
      </w:tr>
      <w:tr w:rsidR="006A7BC5" w:rsidRPr="006A7BC5" w14:paraId="7EB2429D" w14:textId="77777777" w:rsidTr="008D34AE">
        <w:tc>
          <w:tcPr>
            <w:tcW w:w="2235" w:type="dxa"/>
            <w:shd w:val="clear" w:color="auto" w:fill="auto"/>
          </w:tcPr>
          <w:p w14:paraId="67C84D36" w14:textId="77777777" w:rsidR="005E40A8" w:rsidRPr="006A7BC5" w:rsidRDefault="005E40A8" w:rsidP="008D34AE">
            <w:r w:rsidRPr="006A7BC5">
              <w:t>Residencial B+2</w:t>
            </w:r>
          </w:p>
        </w:tc>
        <w:tc>
          <w:tcPr>
            <w:tcW w:w="1275" w:type="dxa"/>
            <w:shd w:val="clear" w:color="auto" w:fill="auto"/>
          </w:tcPr>
          <w:p w14:paraId="0A4708A8" w14:textId="77777777" w:rsidR="005E40A8" w:rsidRPr="006A7BC5" w:rsidRDefault="005E40A8" w:rsidP="008D34AE">
            <w:pPr>
              <w:jc w:val="right"/>
              <w:rPr>
                <w:vertAlign w:val="superscript"/>
              </w:rPr>
            </w:pPr>
            <w:r w:rsidRPr="006A7BC5">
              <w:t>824 m</w:t>
            </w:r>
            <w:r w:rsidRPr="006A7BC5">
              <w:rPr>
                <w:vertAlign w:val="superscript"/>
              </w:rPr>
              <w:t>2</w:t>
            </w:r>
          </w:p>
        </w:tc>
        <w:tc>
          <w:tcPr>
            <w:tcW w:w="1384" w:type="dxa"/>
            <w:shd w:val="clear" w:color="auto" w:fill="auto"/>
          </w:tcPr>
          <w:p w14:paraId="6223C80E" w14:textId="77777777" w:rsidR="005E40A8" w:rsidRPr="006A7BC5" w:rsidRDefault="005E40A8" w:rsidP="008D34AE">
            <w:pPr>
              <w:jc w:val="right"/>
            </w:pPr>
            <w:r w:rsidRPr="006A7BC5">
              <w:t>3</w:t>
            </w:r>
          </w:p>
        </w:tc>
        <w:tc>
          <w:tcPr>
            <w:tcW w:w="1268" w:type="dxa"/>
            <w:shd w:val="clear" w:color="auto" w:fill="auto"/>
          </w:tcPr>
          <w:p w14:paraId="11BEB5AD" w14:textId="77777777" w:rsidR="005E40A8" w:rsidRPr="006A7BC5" w:rsidRDefault="005E40A8" w:rsidP="008D34AE">
            <w:pPr>
              <w:jc w:val="right"/>
              <w:rPr>
                <w:vertAlign w:val="superscript"/>
              </w:rPr>
            </w:pPr>
            <w:r w:rsidRPr="006A7BC5">
              <w:t>2.472 m</w:t>
            </w:r>
            <w:r w:rsidRPr="006A7BC5">
              <w:rPr>
                <w:vertAlign w:val="superscript"/>
              </w:rPr>
              <w:t>2</w:t>
            </w:r>
          </w:p>
        </w:tc>
        <w:tc>
          <w:tcPr>
            <w:tcW w:w="1459" w:type="dxa"/>
            <w:shd w:val="clear" w:color="auto" w:fill="auto"/>
          </w:tcPr>
          <w:p w14:paraId="5C4C7999" w14:textId="77777777" w:rsidR="005E40A8" w:rsidRPr="006A7BC5" w:rsidRDefault="005E40A8" w:rsidP="008D34AE">
            <w:pPr>
              <w:jc w:val="right"/>
            </w:pPr>
            <w:r w:rsidRPr="006A7BC5">
              <w:t>1</w:t>
            </w:r>
          </w:p>
        </w:tc>
        <w:tc>
          <w:tcPr>
            <w:tcW w:w="1700" w:type="dxa"/>
            <w:shd w:val="clear" w:color="auto" w:fill="auto"/>
          </w:tcPr>
          <w:p w14:paraId="7CE1D4EB" w14:textId="77777777" w:rsidR="005E40A8" w:rsidRPr="006A7BC5" w:rsidRDefault="005E40A8" w:rsidP="008D34AE">
            <w:pPr>
              <w:jc w:val="right"/>
              <w:rPr>
                <w:vertAlign w:val="superscript"/>
              </w:rPr>
            </w:pPr>
            <w:r w:rsidRPr="006A7BC5">
              <w:t>2.472 UA</w:t>
            </w:r>
          </w:p>
        </w:tc>
      </w:tr>
      <w:tr w:rsidR="006A7BC5" w:rsidRPr="006A7BC5" w14:paraId="66ADEF5F" w14:textId="77777777" w:rsidTr="008D34AE">
        <w:tc>
          <w:tcPr>
            <w:tcW w:w="2235" w:type="dxa"/>
            <w:shd w:val="clear" w:color="auto" w:fill="auto"/>
          </w:tcPr>
          <w:p w14:paraId="17B27BFF" w14:textId="77777777" w:rsidR="005E40A8" w:rsidRPr="006A7BC5" w:rsidRDefault="005E40A8" w:rsidP="008D34AE">
            <w:r w:rsidRPr="006A7BC5">
              <w:t>Patio de manzana</w:t>
            </w:r>
          </w:p>
        </w:tc>
        <w:tc>
          <w:tcPr>
            <w:tcW w:w="1275" w:type="dxa"/>
            <w:shd w:val="clear" w:color="auto" w:fill="auto"/>
          </w:tcPr>
          <w:p w14:paraId="354B9BF6" w14:textId="77777777" w:rsidR="005E40A8" w:rsidRPr="006A7BC5" w:rsidRDefault="005E40A8" w:rsidP="008D34AE">
            <w:pPr>
              <w:jc w:val="right"/>
              <w:rPr>
                <w:vertAlign w:val="superscript"/>
              </w:rPr>
            </w:pPr>
            <w:r w:rsidRPr="006A7BC5">
              <w:t>115 m</w:t>
            </w:r>
            <w:r w:rsidRPr="006A7BC5">
              <w:rPr>
                <w:vertAlign w:val="superscript"/>
              </w:rPr>
              <w:t>2</w:t>
            </w:r>
          </w:p>
        </w:tc>
        <w:tc>
          <w:tcPr>
            <w:tcW w:w="1384" w:type="dxa"/>
            <w:shd w:val="clear" w:color="auto" w:fill="auto"/>
          </w:tcPr>
          <w:p w14:paraId="30AAFA4B" w14:textId="77777777" w:rsidR="005E40A8" w:rsidRPr="006A7BC5" w:rsidRDefault="005E40A8" w:rsidP="008D34AE">
            <w:pPr>
              <w:jc w:val="right"/>
            </w:pPr>
            <w:r w:rsidRPr="006A7BC5">
              <w:t>1</w:t>
            </w:r>
          </w:p>
        </w:tc>
        <w:tc>
          <w:tcPr>
            <w:tcW w:w="1268" w:type="dxa"/>
            <w:shd w:val="clear" w:color="auto" w:fill="auto"/>
          </w:tcPr>
          <w:p w14:paraId="2A50E57D" w14:textId="77777777" w:rsidR="005E40A8" w:rsidRPr="006A7BC5" w:rsidRDefault="005E40A8" w:rsidP="008D34AE">
            <w:pPr>
              <w:jc w:val="right"/>
              <w:rPr>
                <w:vertAlign w:val="superscript"/>
              </w:rPr>
            </w:pPr>
            <w:r w:rsidRPr="006A7BC5">
              <w:t>115 m</w:t>
            </w:r>
            <w:r w:rsidRPr="006A7BC5">
              <w:rPr>
                <w:vertAlign w:val="superscript"/>
              </w:rPr>
              <w:t>2</w:t>
            </w:r>
          </w:p>
        </w:tc>
        <w:tc>
          <w:tcPr>
            <w:tcW w:w="1459" w:type="dxa"/>
            <w:shd w:val="clear" w:color="auto" w:fill="auto"/>
          </w:tcPr>
          <w:p w14:paraId="7C80C8DE" w14:textId="77777777" w:rsidR="005E40A8" w:rsidRPr="006A7BC5" w:rsidRDefault="00806C68" w:rsidP="008D34AE">
            <w:pPr>
              <w:jc w:val="right"/>
            </w:pPr>
            <w:r w:rsidRPr="006A7BC5">
              <w:t>1</w:t>
            </w:r>
          </w:p>
        </w:tc>
        <w:tc>
          <w:tcPr>
            <w:tcW w:w="1700" w:type="dxa"/>
            <w:shd w:val="clear" w:color="auto" w:fill="auto"/>
          </w:tcPr>
          <w:p w14:paraId="73A6F265" w14:textId="77777777" w:rsidR="005E40A8" w:rsidRPr="006A7BC5" w:rsidRDefault="00806C68" w:rsidP="008D34AE">
            <w:pPr>
              <w:jc w:val="right"/>
              <w:rPr>
                <w:vertAlign w:val="superscript"/>
              </w:rPr>
            </w:pPr>
            <w:r w:rsidRPr="006A7BC5">
              <w:t>115</w:t>
            </w:r>
            <w:r w:rsidR="005E40A8" w:rsidRPr="006A7BC5">
              <w:t xml:space="preserve"> UA</w:t>
            </w:r>
          </w:p>
        </w:tc>
      </w:tr>
      <w:tr w:rsidR="006A7BC5" w:rsidRPr="006A7BC5" w14:paraId="10A683A5" w14:textId="77777777" w:rsidTr="008D34AE">
        <w:tc>
          <w:tcPr>
            <w:tcW w:w="2235" w:type="dxa"/>
            <w:shd w:val="clear" w:color="auto" w:fill="auto"/>
          </w:tcPr>
          <w:p w14:paraId="39C4F1E5" w14:textId="77777777" w:rsidR="005E40A8" w:rsidRPr="006A7BC5" w:rsidRDefault="005E40A8" w:rsidP="008D34AE">
            <w:r w:rsidRPr="006A7BC5">
              <w:t>Zona libre pública</w:t>
            </w:r>
          </w:p>
        </w:tc>
        <w:tc>
          <w:tcPr>
            <w:tcW w:w="1275" w:type="dxa"/>
            <w:shd w:val="clear" w:color="auto" w:fill="auto"/>
          </w:tcPr>
          <w:p w14:paraId="5380A4A0" w14:textId="77777777" w:rsidR="005E40A8" w:rsidRPr="006A7BC5" w:rsidRDefault="005E40A8" w:rsidP="008D34AE">
            <w:pPr>
              <w:jc w:val="right"/>
              <w:rPr>
                <w:vertAlign w:val="superscript"/>
              </w:rPr>
            </w:pPr>
            <w:r w:rsidRPr="006A7BC5">
              <w:t>859 m</w:t>
            </w:r>
            <w:r w:rsidRPr="006A7BC5">
              <w:rPr>
                <w:vertAlign w:val="superscript"/>
              </w:rPr>
              <w:t>2</w:t>
            </w:r>
          </w:p>
        </w:tc>
        <w:tc>
          <w:tcPr>
            <w:tcW w:w="1384" w:type="dxa"/>
            <w:shd w:val="clear" w:color="auto" w:fill="auto"/>
          </w:tcPr>
          <w:p w14:paraId="09385E14" w14:textId="77777777" w:rsidR="005E40A8" w:rsidRPr="006A7BC5" w:rsidRDefault="005E40A8" w:rsidP="008D34AE">
            <w:pPr>
              <w:jc w:val="right"/>
            </w:pPr>
          </w:p>
        </w:tc>
        <w:tc>
          <w:tcPr>
            <w:tcW w:w="1268" w:type="dxa"/>
            <w:shd w:val="clear" w:color="auto" w:fill="auto"/>
          </w:tcPr>
          <w:p w14:paraId="527DD179" w14:textId="77777777" w:rsidR="005E40A8" w:rsidRPr="006A7BC5" w:rsidRDefault="005E40A8" w:rsidP="008D34AE">
            <w:pPr>
              <w:jc w:val="right"/>
            </w:pPr>
          </w:p>
        </w:tc>
        <w:tc>
          <w:tcPr>
            <w:tcW w:w="1459" w:type="dxa"/>
            <w:shd w:val="clear" w:color="auto" w:fill="auto"/>
          </w:tcPr>
          <w:p w14:paraId="3FD9EF3D" w14:textId="77777777" w:rsidR="005E40A8" w:rsidRPr="006A7BC5" w:rsidRDefault="005E40A8" w:rsidP="008D34AE">
            <w:pPr>
              <w:jc w:val="right"/>
            </w:pPr>
          </w:p>
        </w:tc>
        <w:tc>
          <w:tcPr>
            <w:tcW w:w="1700" w:type="dxa"/>
            <w:shd w:val="clear" w:color="auto" w:fill="auto"/>
          </w:tcPr>
          <w:p w14:paraId="26BBE0A9" w14:textId="77777777" w:rsidR="005E40A8" w:rsidRPr="006A7BC5" w:rsidRDefault="005E40A8" w:rsidP="008D34AE">
            <w:pPr>
              <w:jc w:val="right"/>
            </w:pPr>
          </w:p>
        </w:tc>
      </w:tr>
      <w:tr w:rsidR="006A7BC5" w:rsidRPr="006A7BC5" w14:paraId="4F58D12B" w14:textId="77777777" w:rsidTr="008D34AE">
        <w:tc>
          <w:tcPr>
            <w:tcW w:w="2235" w:type="dxa"/>
            <w:shd w:val="clear" w:color="auto" w:fill="auto"/>
          </w:tcPr>
          <w:p w14:paraId="5F151905" w14:textId="77777777" w:rsidR="005E40A8" w:rsidRPr="006A7BC5" w:rsidRDefault="005E40A8" w:rsidP="008D34AE">
            <w:r w:rsidRPr="006A7BC5">
              <w:t>Viario</w:t>
            </w:r>
          </w:p>
        </w:tc>
        <w:tc>
          <w:tcPr>
            <w:tcW w:w="1275" w:type="dxa"/>
            <w:shd w:val="clear" w:color="auto" w:fill="auto"/>
          </w:tcPr>
          <w:p w14:paraId="476DCAFA" w14:textId="77777777" w:rsidR="005E40A8" w:rsidRPr="006A7BC5" w:rsidRDefault="005E40A8" w:rsidP="008D34AE">
            <w:pPr>
              <w:jc w:val="right"/>
              <w:rPr>
                <w:vertAlign w:val="superscript"/>
              </w:rPr>
            </w:pPr>
            <w:r w:rsidRPr="006A7BC5">
              <w:t>956 m</w:t>
            </w:r>
            <w:r w:rsidRPr="006A7BC5">
              <w:rPr>
                <w:vertAlign w:val="superscript"/>
              </w:rPr>
              <w:t>2</w:t>
            </w:r>
          </w:p>
        </w:tc>
        <w:tc>
          <w:tcPr>
            <w:tcW w:w="1384" w:type="dxa"/>
            <w:shd w:val="clear" w:color="auto" w:fill="auto"/>
          </w:tcPr>
          <w:p w14:paraId="5A10C3D1" w14:textId="77777777" w:rsidR="005E40A8" w:rsidRPr="006A7BC5" w:rsidRDefault="005E40A8" w:rsidP="008D34AE">
            <w:pPr>
              <w:jc w:val="right"/>
            </w:pPr>
          </w:p>
        </w:tc>
        <w:tc>
          <w:tcPr>
            <w:tcW w:w="1268" w:type="dxa"/>
            <w:shd w:val="clear" w:color="auto" w:fill="auto"/>
          </w:tcPr>
          <w:p w14:paraId="50351173" w14:textId="77777777" w:rsidR="005E40A8" w:rsidRPr="006A7BC5" w:rsidRDefault="005E40A8" w:rsidP="008D34AE">
            <w:pPr>
              <w:jc w:val="right"/>
            </w:pPr>
          </w:p>
        </w:tc>
        <w:tc>
          <w:tcPr>
            <w:tcW w:w="1459" w:type="dxa"/>
            <w:shd w:val="clear" w:color="auto" w:fill="auto"/>
          </w:tcPr>
          <w:p w14:paraId="1EEB5188" w14:textId="77777777" w:rsidR="005E40A8" w:rsidRPr="006A7BC5" w:rsidRDefault="005E40A8" w:rsidP="008D34AE">
            <w:pPr>
              <w:jc w:val="right"/>
            </w:pPr>
          </w:p>
        </w:tc>
        <w:tc>
          <w:tcPr>
            <w:tcW w:w="1700" w:type="dxa"/>
            <w:shd w:val="clear" w:color="auto" w:fill="auto"/>
          </w:tcPr>
          <w:p w14:paraId="44A37F56" w14:textId="77777777" w:rsidR="005E40A8" w:rsidRPr="006A7BC5" w:rsidRDefault="005E40A8" w:rsidP="008D34AE">
            <w:pPr>
              <w:jc w:val="right"/>
            </w:pPr>
          </w:p>
        </w:tc>
      </w:tr>
      <w:tr w:rsidR="005E40A8" w:rsidRPr="006A7BC5" w14:paraId="57B19E94" w14:textId="77777777" w:rsidTr="008D34AE">
        <w:tc>
          <w:tcPr>
            <w:tcW w:w="2235" w:type="dxa"/>
            <w:shd w:val="clear" w:color="auto" w:fill="auto"/>
          </w:tcPr>
          <w:p w14:paraId="1D5D510A" w14:textId="77777777" w:rsidR="005E40A8" w:rsidRPr="006A7BC5" w:rsidRDefault="005E40A8" w:rsidP="008D34AE">
            <w:pPr>
              <w:jc w:val="right"/>
              <w:rPr>
                <w:b/>
                <w:bCs/>
              </w:rPr>
            </w:pPr>
            <w:r w:rsidRPr="006A7BC5">
              <w:rPr>
                <w:b/>
                <w:bCs/>
              </w:rPr>
              <w:t>TOTAL</w:t>
            </w:r>
          </w:p>
        </w:tc>
        <w:tc>
          <w:tcPr>
            <w:tcW w:w="1275" w:type="dxa"/>
            <w:shd w:val="clear" w:color="auto" w:fill="auto"/>
          </w:tcPr>
          <w:p w14:paraId="1FFAAE1F" w14:textId="77777777" w:rsidR="005E40A8" w:rsidRPr="006A7BC5" w:rsidRDefault="005E40A8" w:rsidP="008D34AE">
            <w:pPr>
              <w:jc w:val="right"/>
              <w:rPr>
                <w:b/>
                <w:bCs/>
                <w:vertAlign w:val="superscript"/>
              </w:rPr>
            </w:pPr>
            <w:r w:rsidRPr="006A7BC5">
              <w:rPr>
                <w:b/>
                <w:bCs/>
              </w:rPr>
              <w:t>2.754 m</w:t>
            </w:r>
            <w:r w:rsidRPr="006A7BC5">
              <w:rPr>
                <w:b/>
                <w:bCs/>
                <w:vertAlign w:val="superscript"/>
              </w:rPr>
              <w:t>2</w:t>
            </w:r>
          </w:p>
        </w:tc>
        <w:tc>
          <w:tcPr>
            <w:tcW w:w="1384" w:type="dxa"/>
            <w:shd w:val="clear" w:color="auto" w:fill="auto"/>
          </w:tcPr>
          <w:p w14:paraId="6EF6ABA8" w14:textId="77777777" w:rsidR="005E40A8" w:rsidRPr="006A7BC5" w:rsidRDefault="005E40A8" w:rsidP="008D34AE">
            <w:pPr>
              <w:jc w:val="right"/>
              <w:rPr>
                <w:b/>
                <w:bCs/>
              </w:rPr>
            </w:pPr>
          </w:p>
        </w:tc>
        <w:tc>
          <w:tcPr>
            <w:tcW w:w="1268" w:type="dxa"/>
            <w:shd w:val="clear" w:color="auto" w:fill="auto"/>
          </w:tcPr>
          <w:p w14:paraId="0824486A" w14:textId="77777777" w:rsidR="005E40A8" w:rsidRPr="006A7BC5" w:rsidRDefault="005E40A8" w:rsidP="008D34AE">
            <w:pPr>
              <w:jc w:val="right"/>
              <w:rPr>
                <w:b/>
                <w:bCs/>
              </w:rPr>
            </w:pPr>
            <w:r w:rsidRPr="006A7BC5">
              <w:rPr>
                <w:b/>
                <w:bCs/>
              </w:rPr>
              <w:t>2.587 m</w:t>
            </w:r>
            <w:r w:rsidRPr="006A7BC5">
              <w:rPr>
                <w:b/>
                <w:bCs/>
                <w:vertAlign w:val="superscript"/>
              </w:rPr>
              <w:t>2</w:t>
            </w:r>
          </w:p>
        </w:tc>
        <w:tc>
          <w:tcPr>
            <w:tcW w:w="1459" w:type="dxa"/>
            <w:shd w:val="clear" w:color="auto" w:fill="auto"/>
          </w:tcPr>
          <w:p w14:paraId="72FAD210" w14:textId="77777777" w:rsidR="005E40A8" w:rsidRPr="006A7BC5" w:rsidRDefault="005E40A8" w:rsidP="008D34AE">
            <w:pPr>
              <w:jc w:val="right"/>
              <w:rPr>
                <w:b/>
                <w:bCs/>
              </w:rPr>
            </w:pPr>
          </w:p>
        </w:tc>
        <w:tc>
          <w:tcPr>
            <w:tcW w:w="1700" w:type="dxa"/>
            <w:shd w:val="clear" w:color="auto" w:fill="auto"/>
          </w:tcPr>
          <w:p w14:paraId="1B599B90" w14:textId="77777777" w:rsidR="005E40A8" w:rsidRPr="006A7BC5" w:rsidRDefault="005E40A8" w:rsidP="00806C68">
            <w:pPr>
              <w:jc w:val="right"/>
              <w:rPr>
                <w:b/>
                <w:bCs/>
              </w:rPr>
            </w:pPr>
            <w:r w:rsidRPr="006A7BC5">
              <w:rPr>
                <w:b/>
                <w:bCs/>
              </w:rPr>
              <w:t>2.5</w:t>
            </w:r>
            <w:r w:rsidR="00806C68" w:rsidRPr="006A7BC5">
              <w:rPr>
                <w:b/>
                <w:bCs/>
              </w:rPr>
              <w:t>87</w:t>
            </w:r>
            <w:r w:rsidRPr="006A7BC5">
              <w:rPr>
                <w:b/>
                <w:bCs/>
              </w:rPr>
              <w:t xml:space="preserve"> UA</w:t>
            </w:r>
          </w:p>
        </w:tc>
      </w:tr>
    </w:tbl>
    <w:p w14:paraId="541D879B" w14:textId="77777777" w:rsidR="005E40A8" w:rsidRPr="006A7BC5" w:rsidRDefault="005E40A8" w:rsidP="005E40A8">
      <w:pPr>
        <w:rPr>
          <w:sz w:val="10"/>
          <w:szCs w:val="10"/>
        </w:rPr>
      </w:pPr>
    </w:p>
    <w:p w14:paraId="0BE8181C" w14:textId="77777777" w:rsidR="005E40A8" w:rsidRPr="006A7BC5" w:rsidRDefault="005E40A8" w:rsidP="005E40A8">
      <w:r w:rsidRPr="006A7BC5">
        <w:t>4. El aprovechamiento medio asciende a 2.5</w:t>
      </w:r>
      <w:r w:rsidR="00806C68" w:rsidRPr="006A7BC5">
        <w:t>87 / 2.304 = 1,12</w:t>
      </w:r>
      <w:r w:rsidRPr="006A7BC5">
        <w:t xml:space="preserve"> UA/m</w:t>
      </w:r>
      <w:r w:rsidRPr="006A7BC5">
        <w:rPr>
          <w:vertAlign w:val="superscript"/>
        </w:rPr>
        <w:t>2</w:t>
      </w:r>
    </w:p>
    <w:p w14:paraId="61F192A2" w14:textId="77777777" w:rsidR="00826D88" w:rsidRPr="006A7BC5" w:rsidRDefault="00826D88" w:rsidP="00826D88">
      <w:pPr>
        <w:spacing w:before="0" w:after="0"/>
      </w:pPr>
    </w:p>
    <w:p w14:paraId="0B932DFE" w14:textId="77777777" w:rsidR="00826D88" w:rsidRPr="006A7BC5" w:rsidRDefault="00826D88" w:rsidP="00826D88">
      <w:pPr>
        <w:spacing w:before="0" w:after="0"/>
      </w:pPr>
      <w:r w:rsidRPr="006A7BC5">
        <w:t xml:space="preserve">5. La evaluación económica de la implantación de los servicios y de la ejecución de las obras de urbanización se muestra en la siguiente tabla: </w:t>
      </w:r>
    </w:p>
    <w:p w14:paraId="28581449" w14:textId="77777777" w:rsidR="00826D88" w:rsidRPr="006A7BC5" w:rsidRDefault="00826D88" w:rsidP="00826D88">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1680A54" w14:textId="77777777" w:rsidTr="00826D88">
        <w:tc>
          <w:tcPr>
            <w:tcW w:w="1187" w:type="pct"/>
            <w:shd w:val="clear" w:color="auto" w:fill="auto"/>
          </w:tcPr>
          <w:p w14:paraId="560EF209" w14:textId="77777777" w:rsidR="00826D88"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166821FB" w14:textId="77777777" w:rsidR="00826D88" w:rsidRPr="006A7BC5" w:rsidRDefault="00826D88" w:rsidP="002F6CC2">
            <w:pPr>
              <w:spacing w:before="0" w:after="0"/>
              <w:jc w:val="right"/>
              <w:rPr>
                <w:sz w:val="16"/>
                <w:szCs w:val="16"/>
              </w:rPr>
            </w:pPr>
            <w:r w:rsidRPr="006A7BC5">
              <w:rPr>
                <w:sz w:val="16"/>
                <w:szCs w:val="16"/>
              </w:rPr>
              <w:t>Superficie</w:t>
            </w:r>
          </w:p>
        </w:tc>
        <w:tc>
          <w:tcPr>
            <w:tcW w:w="1271" w:type="pct"/>
            <w:shd w:val="clear" w:color="auto" w:fill="auto"/>
          </w:tcPr>
          <w:p w14:paraId="33EC6470" w14:textId="77777777" w:rsidR="00826D88" w:rsidRPr="006A7BC5" w:rsidRDefault="00826D88" w:rsidP="002F6CC2">
            <w:pPr>
              <w:spacing w:before="0" w:after="0"/>
              <w:jc w:val="right"/>
              <w:rPr>
                <w:sz w:val="16"/>
                <w:szCs w:val="16"/>
              </w:rPr>
            </w:pPr>
            <w:r w:rsidRPr="006A7BC5">
              <w:rPr>
                <w:sz w:val="16"/>
                <w:szCs w:val="16"/>
              </w:rPr>
              <w:t>Volumen</w:t>
            </w:r>
          </w:p>
        </w:tc>
        <w:tc>
          <w:tcPr>
            <w:tcW w:w="1270" w:type="pct"/>
            <w:shd w:val="clear" w:color="auto" w:fill="auto"/>
          </w:tcPr>
          <w:p w14:paraId="0ED5F6C1" w14:textId="77777777" w:rsidR="00826D88" w:rsidRPr="006A7BC5" w:rsidRDefault="00826D88" w:rsidP="002F6CC2">
            <w:pPr>
              <w:spacing w:before="0" w:after="0"/>
              <w:jc w:val="right"/>
              <w:rPr>
                <w:sz w:val="16"/>
                <w:szCs w:val="16"/>
              </w:rPr>
            </w:pPr>
            <w:r w:rsidRPr="006A7BC5">
              <w:rPr>
                <w:sz w:val="16"/>
                <w:szCs w:val="16"/>
              </w:rPr>
              <w:t>Presupuesto</w:t>
            </w:r>
          </w:p>
        </w:tc>
      </w:tr>
      <w:tr w:rsidR="006A7BC5" w:rsidRPr="006A7BC5" w14:paraId="10670BE5" w14:textId="77777777" w:rsidTr="00826D88">
        <w:tc>
          <w:tcPr>
            <w:tcW w:w="1187" w:type="pct"/>
            <w:shd w:val="clear" w:color="auto" w:fill="auto"/>
          </w:tcPr>
          <w:p w14:paraId="4F61058B" w14:textId="77777777" w:rsidR="00826D88" w:rsidRPr="006A7BC5" w:rsidRDefault="00826D88" w:rsidP="00826D88">
            <w:r w:rsidRPr="006A7BC5">
              <w:t>Zona libre pública</w:t>
            </w:r>
          </w:p>
        </w:tc>
        <w:tc>
          <w:tcPr>
            <w:tcW w:w="1271" w:type="pct"/>
            <w:shd w:val="clear" w:color="auto" w:fill="auto"/>
          </w:tcPr>
          <w:p w14:paraId="581E74D8" w14:textId="77777777" w:rsidR="00826D88" w:rsidRPr="006A7BC5" w:rsidRDefault="00826D88" w:rsidP="00826D88">
            <w:pPr>
              <w:jc w:val="right"/>
            </w:pPr>
            <w:r w:rsidRPr="006A7BC5">
              <w:t>859 m</w:t>
            </w:r>
            <w:r w:rsidRPr="006A7BC5">
              <w:rPr>
                <w:vertAlign w:val="superscript"/>
              </w:rPr>
              <w:t>2</w:t>
            </w:r>
          </w:p>
        </w:tc>
        <w:tc>
          <w:tcPr>
            <w:tcW w:w="1271" w:type="pct"/>
            <w:shd w:val="clear" w:color="auto" w:fill="auto"/>
          </w:tcPr>
          <w:p w14:paraId="23756A06" w14:textId="77777777" w:rsidR="00826D88" w:rsidRPr="006A7BC5" w:rsidRDefault="00826D88" w:rsidP="00826D88">
            <w:pPr>
              <w:jc w:val="right"/>
            </w:pPr>
          </w:p>
        </w:tc>
        <w:tc>
          <w:tcPr>
            <w:tcW w:w="1270" w:type="pct"/>
            <w:shd w:val="clear" w:color="auto" w:fill="auto"/>
          </w:tcPr>
          <w:p w14:paraId="6A711CB4" w14:textId="77777777" w:rsidR="00826D88" w:rsidRPr="006A7BC5" w:rsidRDefault="00826D88" w:rsidP="00826D88">
            <w:pPr>
              <w:jc w:val="right"/>
            </w:pPr>
            <w:r w:rsidRPr="006A7BC5">
              <w:t>128.850 €</w:t>
            </w:r>
          </w:p>
        </w:tc>
      </w:tr>
      <w:tr w:rsidR="006A7BC5" w:rsidRPr="006A7BC5" w14:paraId="70C1BDD0" w14:textId="77777777" w:rsidTr="00826D88">
        <w:tc>
          <w:tcPr>
            <w:tcW w:w="1187" w:type="pct"/>
            <w:shd w:val="clear" w:color="auto" w:fill="auto"/>
          </w:tcPr>
          <w:p w14:paraId="5C40163F" w14:textId="77777777" w:rsidR="00826D88" w:rsidRPr="006A7BC5" w:rsidRDefault="00826D88" w:rsidP="00826D88">
            <w:pPr>
              <w:spacing w:before="0" w:after="0"/>
            </w:pPr>
            <w:r w:rsidRPr="006A7BC5">
              <w:t>Viario</w:t>
            </w:r>
          </w:p>
        </w:tc>
        <w:tc>
          <w:tcPr>
            <w:tcW w:w="1271" w:type="pct"/>
            <w:shd w:val="clear" w:color="auto" w:fill="auto"/>
          </w:tcPr>
          <w:p w14:paraId="21A268B9" w14:textId="77777777" w:rsidR="00826D88" w:rsidRPr="006A7BC5" w:rsidRDefault="00826D88" w:rsidP="00826D88">
            <w:pPr>
              <w:jc w:val="right"/>
            </w:pPr>
            <w:r w:rsidRPr="006A7BC5">
              <w:t>956 m</w:t>
            </w:r>
            <w:r w:rsidRPr="006A7BC5">
              <w:rPr>
                <w:vertAlign w:val="superscript"/>
              </w:rPr>
              <w:t>2</w:t>
            </w:r>
          </w:p>
        </w:tc>
        <w:tc>
          <w:tcPr>
            <w:tcW w:w="1271" w:type="pct"/>
            <w:shd w:val="clear" w:color="auto" w:fill="auto"/>
          </w:tcPr>
          <w:p w14:paraId="6E984204" w14:textId="77777777" w:rsidR="00826D88" w:rsidRPr="006A7BC5" w:rsidRDefault="00826D88" w:rsidP="00826D88">
            <w:pPr>
              <w:jc w:val="right"/>
            </w:pPr>
          </w:p>
        </w:tc>
        <w:tc>
          <w:tcPr>
            <w:tcW w:w="1270" w:type="pct"/>
            <w:shd w:val="clear" w:color="auto" w:fill="auto"/>
          </w:tcPr>
          <w:p w14:paraId="62299839" w14:textId="77777777" w:rsidR="00826D88" w:rsidRPr="006A7BC5" w:rsidRDefault="00826D88" w:rsidP="00826D88">
            <w:pPr>
              <w:jc w:val="right"/>
            </w:pPr>
            <w:r w:rsidRPr="006A7BC5">
              <w:t>215.100 €</w:t>
            </w:r>
          </w:p>
        </w:tc>
      </w:tr>
      <w:tr w:rsidR="006A7BC5" w:rsidRPr="006A7BC5" w14:paraId="7AAD5D7A" w14:textId="77777777" w:rsidTr="00826D88">
        <w:tc>
          <w:tcPr>
            <w:tcW w:w="1187" w:type="pct"/>
            <w:shd w:val="clear" w:color="auto" w:fill="auto"/>
          </w:tcPr>
          <w:p w14:paraId="539BBF1C" w14:textId="77777777" w:rsidR="00826D88" w:rsidRPr="006A7BC5" w:rsidRDefault="00826D88" w:rsidP="00826D88">
            <w:pPr>
              <w:spacing w:before="0" w:after="0"/>
            </w:pPr>
            <w:r w:rsidRPr="006A7BC5">
              <w:t>Demoliciones</w:t>
            </w:r>
          </w:p>
        </w:tc>
        <w:tc>
          <w:tcPr>
            <w:tcW w:w="1271" w:type="pct"/>
            <w:shd w:val="clear" w:color="auto" w:fill="auto"/>
          </w:tcPr>
          <w:p w14:paraId="18FF7A67" w14:textId="77777777" w:rsidR="00826D88" w:rsidRPr="006A7BC5" w:rsidRDefault="00826D88" w:rsidP="00826D88">
            <w:pPr>
              <w:jc w:val="right"/>
            </w:pPr>
          </w:p>
        </w:tc>
        <w:tc>
          <w:tcPr>
            <w:tcW w:w="1271" w:type="pct"/>
            <w:shd w:val="clear" w:color="auto" w:fill="auto"/>
          </w:tcPr>
          <w:p w14:paraId="1C07841B" w14:textId="77777777" w:rsidR="00826D88" w:rsidRPr="006A7BC5" w:rsidRDefault="00826D88" w:rsidP="00826D88">
            <w:pPr>
              <w:jc w:val="right"/>
            </w:pPr>
            <w:r w:rsidRPr="006A7BC5">
              <w:t>5.631 m</w:t>
            </w:r>
            <w:r w:rsidRPr="006A7BC5">
              <w:rPr>
                <w:vertAlign w:val="superscript"/>
              </w:rPr>
              <w:t>3</w:t>
            </w:r>
          </w:p>
        </w:tc>
        <w:tc>
          <w:tcPr>
            <w:tcW w:w="1270" w:type="pct"/>
            <w:shd w:val="clear" w:color="auto" w:fill="auto"/>
          </w:tcPr>
          <w:p w14:paraId="6763CC9C" w14:textId="77777777" w:rsidR="00826D88" w:rsidRPr="006A7BC5" w:rsidRDefault="00826D88" w:rsidP="00826D88">
            <w:pPr>
              <w:jc w:val="right"/>
            </w:pPr>
            <w:r w:rsidRPr="006A7BC5">
              <w:t>202.716 €</w:t>
            </w:r>
          </w:p>
        </w:tc>
      </w:tr>
      <w:tr w:rsidR="00826D88" w:rsidRPr="006A7BC5" w14:paraId="1BD9DEC9" w14:textId="77777777" w:rsidTr="00826D88">
        <w:tc>
          <w:tcPr>
            <w:tcW w:w="1187" w:type="pct"/>
            <w:shd w:val="clear" w:color="auto" w:fill="auto"/>
          </w:tcPr>
          <w:p w14:paraId="67E8053B" w14:textId="77777777" w:rsidR="00826D88" w:rsidRPr="006A7BC5" w:rsidRDefault="00826D88" w:rsidP="00826D88">
            <w:pPr>
              <w:spacing w:before="0" w:after="0"/>
              <w:jc w:val="right"/>
              <w:rPr>
                <w:b/>
                <w:bCs/>
              </w:rPr>
            </w:pPr>
            <w:r w:rsidRPr="006A7BC5">
              <w:rPr>
                <w:b/>
                <w:bCs/>
              </w:rPr>
              <w:t>TOTAL</w:t>
            </w:r>
          </w:p>
        </w:tc>
        <w:tc>
          <w:tcPr>
            <w:tcW w:w="1271" w:type="pct"/>
            <w:shd w:val="clear" w:color="auto" w:fill="auto"/>
          </w:tcPr>
          <w:p w14:paraId="4B1DA8A3" w14:textId="77777777" w:rsidR="00826D88" w:rsidRPr="006A7BC5" w:rsidRDefault="00826D88" w:rsidP="00826D88">
            <w:pPr>
              <w:jc w:val="right"/>
              <w:rPr>
                <w:b/>
                <w:bCs/>
              </w:rPr>
            </w:pPr>
          </w:p>
        </w:tc>
        <w:tc>
          <w:tcPr>
            <w:tcW w:w="1271" w:type="pct"/>
            <w:shd w:val="clear" w:color="auto" w:fill="auto"/>
          </w:tcPr>
          <w:p w14:paraId="4BDB46E3" w14:textId="77777777" w:rsidR="00826D88" w:rsidRPr="006A7BC5" w:rsidRDefault="00826D88" w:rsidP="00826D88">
            <w:pPr>
              <w:jc w:val="right"/>
              <w:rPr>
                <w:b/>
                <w:bCs/>
              </w:rPr>
            </w:pPr>
          </w:p>
        </w:tc>
        <w:tc>
          <w:tcPr>
            <w:tcW w:w="1270" w:type="pct"/>
            <w:shd w:val="clear" w:color="auto" w:fill="auto"/>
          </w:tcPr>
          <w:p w14:paraId="363B4BDB" w14:textId="77777777" w:rsidR="00826D88" w:rsidRPr="006A7BC5" w:rsidRDefault="00826D88" w:rsidP="00826D88">
            <w:pPr>
              <w:jc w:val="right"/>
              <w:rPr>
                <w:b/>
                <w:bCs/>
              </w:rPr>
            </w:pPr>
            <w:r w:rsidRPr="006A7BC5">
              <w:rPr>
                <w:b/>
                <w:bCs/>
              </w:rPr>
              <w:t>546.666 €</w:t>
            </w:r>
          </w:p>
        </w:tc>
      </w:tr>
    </w:tbl>
    <w:p w14:paraId="104490C6" w14:textId="77777777" w:rsidR="00826D88" w:rsidRPr="006A7BC5" w:rsidRDefault="00826D88" w:rsidP="00826D88">
      <w:pPr>
        <w:spacing w:before="0" w:after="0"/>
        <w:rPr>
          <w:b/>
          <w:bCs/>
          <w:sz w:val="10"/>
          <w:szCs w:val="10"/>
        </w:rPr>
      </w:pPr>
    </w:p>
    <w:p w14:paraId="3172C7E8" w14:textId="77777777" w:rsidR="005E40A8" w:rsidRPr="006A7BC5" w:rsidRDefault="005E40A8" w:rsidP="005E40A8">
      <w:r w:rsidRPr="006A7BC5">
        <w:t xml:space="preserve">6. El sistema de actuación será el de expropiación. </w:t>
      </w:r>
    </w:p>
    <w:p w14:paraId="1B6BF02B" w14:textId="77777777" w:rsidR="005E40A8" w:rsidRPr="006A7BC5" w:rsidRDefault="005E40A8" w:rsidP="005E40A8"/>
    <w:p w14:paraId="16E94FC8" w14:textId="77777777" w:rsidR="00826D88" w:rsidRPr="006A7BC5" w:rsidRDefault="005E40A8" w:rsidP="00826D88">
      <w:r w:rsidRPr="006A7BC5">
        <w:t>7. Los plazos serán de 8 años para el cumplimiento de los deberes de cesión y equidistribución y aprobación del proyecto de urbanización, 12 años para la finalización de las obras de urbanización y 16 años para la finalización de las obras de edificación.</w:t>
      </w:r>
      <w:r w:rsidR="00826D88" w:rsidRPr="006A7BC5">
        <w:br w:type="page"/>
      </w:r>
    </w:p>
    <w:p w14:paraId="0FA65AF0" w14:textId="77777777" w:rsidR="005E40A8" w:rsidRPr="006A7BC5" w:rsidRDefault="005E40A8" w:rsidP="00B26B40">
      <w:pPr>
        <w:pStyle w:val="Ttulo3"/>
      </w:pPr>
      <w:bookmarkStart w:id="746" w:name="_Toc467780892"/>
      <w:bookmarkStart w:id="747" w:name="_Toc506313708"/>
      <w:bookmarkStart w:id="748" w:name="_Toc532207101"/>
      <w:bookmarkStart w:id="749" w:name="_Toc201913032"/>
      <w:r w:rsidRPr="006A7BC5">
        <w:t>UE-6-CH Calle Palacio</w:t>
      </w:r>
      <w:bookmarkEnd w:id="746"/>
      <w:bookmarkEnd w:id="747"/>
      <w:bookmarkEnd w:id="748"/>
      <w:r w:rsidR="00795628" w:rsidRPr="006A7BC5">
        <w:t>.</w:t>
      </w:r>
      <w:bookmarkEnd w:id="7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09826ABE" w14:textId="77777777" w:rsidTr="008D34AE">
        <w:tc>
          <w:tcPr>
            <w:tcW w:w="9245" w:type="dxa"/>
            <w:shd w:val="clear" w:color="auto" w:fill="auto"/>
          </w:tcPr>
          <w:p w14:paraId="7BFB7443" w14:textId="77777777" w:rsidR="005E40A8" w:rsidRPr="006A7BC5" w:rsidRDefault="005E40A8" w:rsidP="00826D88">
            <w:pPr>
              <w:spacing w:before="0"/>
              <w:rPr>
                <w:i/>
                <w:iCs/>
                <w:sz w:val="8"/>
                <w:szCs w:val="8"/>
              </w:rPr>
            </w:pPr>
          </w:p>
          <w:p w14:paraId="78A82EB0" w14:textId="77777777" w:rsidR="005E40A8" w:rsidRPr="006A7BC5" w:rsidRDefault="00826D88" w:rsidP="00826D88">
            <w:pPr>
              <w:spacing w:before="0"/>
              <w:rPr>
                <w:i/>
                <w:iCs/>
                <w:sz w:val="8"/>
                <w:szCs w:val="8"/>
              </w:rPr>
            </w:pPr>
            <w:r w:rsidRPr="006A7BC5">
              <w:rPr>
                <w:i/>
                <w:iCs/>
                <w:noProof/>
                <w:sz w:val="8"/>
                <w:szCs w:val="8"/>
                <w:lang w:eastAsia="es-ES"/>
              </w:rPr>
              <w:drawing>
                <wp:inline distT="0" distB="0" distL="0" distR="0" wp14:anchorId="24FDCAE8" wp14:editId="375DF854">
                  <wp:extent cx="5777659" cy="31832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78000" cy="3183443"/>
                          </a:xfrm>
                          <a:prstGeom prst="rect">
                            <a:avLst/>
                          </a:prstGeom>
                          <a:noFill/>
                          <a:ln>
                            <a:noFill/>
                          </a:ln>
                          <a:extLst>
                            <a:ext uri="{53640926-AAD7-44D8-BBD7-CCE9431645EC}">
                              <a14:shadowObscured xmlns:a14="http://schemas.microsoft.com/office/drawing/2010/main"/>
                            </a:ext>
                          </a:extLst>
                        </pic:spPr>
                      </pic:pic>
                    </a:graphicData>
                  </a:graphic>
                </wp:inline>
              </w:drawing>
            </w:r>
          </w:p>
          <w:p w14:paraId="67141BFB" w14:textId="77777777" w:rsidR="005E40A8" w:rsidRPr="006A7BC5" w:rsidRDefault="005E40A8" w:rsidP="008D34AE">
            <w:pPr>
              <w:rPr>
                <w:i/>
                <w:iCs/>
                <w:sz w:val="8"/>
                <w:szCs w:val="8"/>
              </w:rPr>
            </w:pPr>
          </w:p>
        </w:tc>
      </w:tr>
    </w:tbl>
    <w:p w14:paraId="6B45A67B" w14:textId="77777777" w:rsidR="005E40A8" w:rsidRPr="006A7BC5" w:rsidRDefault="005E40A8" w:rsidP="005E40A8"/>
    <w:p w14:paraId="6A10A402" w14:textId="77777777" w:rsidR="005E40A8" w:rsidRPr="006A7BC5" w:rsidRDefault="005E40A8" w:rsidP="005E40A8">
      <w:r w:rsidRPr="006A7BC5">
        <w:t>1. La unidad de ejecución UE-6-CH se corresponde con la unidad UE-10 del PGM de 2006</w:t>
      </w:r>
      <w:r w:rsidR="004A40C3" w:rsidRPr="006A7BC5">
        <w:t xml:space="preserve"> pero redelimitada</w:t>
      </w:r>
      <w:r w:rsidRPr="006A7BC5">
        <w:t>.</w:t>
      </w:r>
    </w:p>
    <w:p w14:paraId="1B70CD26" w14:textId="77777777" w:rsidR="005E40A8" w:rsidRPr="006A7BC5" w:rsidRDefault="005E40A8" w:rsidP="005E40A8"/>
    <w:p w14:paraId="517AFE46" w14:textId="77777777" w:rsidR="005E40A8" w:rsidRPr="006A7BC5" w:rsidRDefault="005E40A8" w:rsidP="005E40A8">
      <w:r w:rsidRPr="006A7BC5">
        <w:t>2. La superficie total de la unidad de ejecución asciende a 2.508 m</w:t>
      </w:r>
      <w:r w:rsidRPr="006A7BC5">
        <w:rPr>
          <w:vertAlign w:val="superscript"/>
        </w:rPr>
        <w:t>2</w:t>
      </w:r>
      <w:r w:rsidRPr="006A7BC5">
        <w:t>, de los que 2.176 m</w:t>
      </w:r>
      <w:r w:rsidRPr="006A7BC5">
        <w:rPr>
          <w:vertAlign w:val="superscript"/>
        </w:rPr>
        <w:t>2</w:t>
      </w:r>
      <w:r w:rsidRPr="006A7BC5">
        <w:t xml:space="preserve"> son parcelas privadas y 332 m</w:t>
      </w:r>
      <w:r w:rsidRPr="006A7BC5">
        <w:rPr>
          <w:vertAlign w:val="superscript"/>
        </w:rPr>
        <w:t>2</w:t>
      </w:r>
      <w:r w:rsidRPr="006A7BC5">
        <w:t>, viario público.</w:t>
      </w:r>
    </w:p>
    <w:p w14:paraId="7679AA9A" w14:textId="77777777" w:rsidR="005E40A8" w:rsidRPr="006A7BC5" w:rsidRDefault="005E40A8" w:rsidP="005E40A8"/>
    <w:p w14:paraId="3492DAB8" w14:textId="77777777" w:rsidR="005E40A8" w:rsidRPr="006A7BC5" w:rsidRDefault="005E40A8" w:rsidP="005E40A8">
      <w:r w:rsidRPr="006A7BC5">
        <w:t>3. La superficie, edificabilidad y aprovechamiento resultantes de la unidad de ejecución se detallan en la siguiente tabla:</w:t>
      </w:r>
    </w:p>
    <w:p w14:paraId="00DD9998" w14:textId="77777777"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255"/>
        <w:gridCol w:w="1351"/>
        <w:gridCol w:w="1248"/>
        <w:gridCol w:w="1422"/>
        <w:gridCol w:w="1659"/>
      </w:tblGrid>
      <w:tr w:rsidR="006A7BC5" w:rsidRPr="006A7BC5" w14:paraId="1F972AFE" w14:textId="77777777" w:rsidTr="008D34AE">
        <w:tc>
          <w:tcPr>
            <w:tcW w:w="2235" w:type="dxa"/>
            <w:shd w:val="clear" w:color="auto" w:fill="auto"/>
          </w:tcPr>
          <w:p w14:paraId="5059FA0A"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26DA36B7"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1C71CAB2"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5479DBB0"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61EDE4A6"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7E699BDA" w14:textId="77777777" w:rsidR="005E40A8" w:rsidRPr="006A7BC5" w:rsidRDefault="005E40A8" w:rsidP="008D34AE">
            <w:pPr>
              <w:rPr>
                <w:sz w:val="16"/>
                <w:szCs w:val="16"/>
              </w:rPr>
            </w:pPr>
            <w:r w:rsidRPr="006A7BC5">
              <w:rPr>
                <w:sz w:val="16"/>
                <w:szCs w:val="16"/>
              </w:rPr>
              <w:t>Aprovechamiento</w:t>
            </w:r>
          </w:p>
          <w:p w14:paraId="348CFB73" w14:textId="77777777" w:rsidR="005E40A8" w:rsidRPr="006A7BC5" w:rsidRDefault="005E40A8" w:rsidP="008D34AE">
            <w:pPr>
              <w:rPr>
                <w:sz w:val="16"/>
                <w:szCs w:val="16"/>
              </w:rPr>
            </w:pPr>
            <w:r w:rsidRPr="006A7BC5">
              <w:rPr>
                <w:sz w:val="16"/>
                <w:szCs w:val="16"/>
              </w:rPr>
              <w:t>objetivo</w:t>
            </w:r>
          </w:p>
        </w:tc>
      </w:tr>
      <w:tr w:rsidR="006A7BC5" w:rsidRPr="006A7BC5" w14:paraId="75948CAA" w14:textId="77777777" w:rsidTr="008D34AE">
        <w:tc>
          <w:tcPr>
            <w:tcW w:w="2235" w:type="dxa"/>
            <w:shd w:val="clear" w:color="auto" w:fill="auto"/>
          </w:tcPr>
          <w:p w14:paraId="05591F4E" w14:textId="77777777" w:rsidR="005E40A8" w:rsidRPr="006A7BC5" w:rsidRDefault="005E40A8" w:rsidP="008D34AE">
            <w:r w:rsidRPr="006A7BC5">
              <w:t>Residencial B+3</w:t>
            </w:r>
          </w:p>
        </w:tc>
        <w:tc>
          <w:tcPr>
            <w:tcW w:w="1275" w:type="dxa"/>
            <w:shd w:val="clear" w:color="auto" w:fill="auto"/>
          </w:tcPr>
          <w:p w14:paraId="47129C52" w14:textId="77777777" w:rsidR="005E40A8" w:rsidRPr="006A7BC5" w:rsidRDefault="005E40A8" w:rsidP="008D34AE">
            <w:pPr>
              <w:jc w:val="right"/>
              <w:rPr>
                <w:vertAlign w:val="superscript"/>
              </w:rPr>
            </w:pPr>
            <w:r w:rsidRPr="006A7BC5">
              <w:t>832 m</w:t>
            </w:r>
            <w:r w:rsidRPr="006A7BC5">
              <w:rPr>
                <w:vertAlign w:val="superscript"/>
              </w:rPr>
              <w:t>2</w:t>
            </w:r>
          </w:p>
        </w:tc>
        <w:tc>
          <w:tcPr>
            <w:tcW w:w="1384" w:type="dxa"/>
            <w:shd w:val="clear" w:color="auto" w:fill="auto"/>
          </w:tcPr>
          <w:p w14:paraId="3003DD57" w14:textId="77777777" w:rsidR="005E40A8" w:rsidRPr="006A7BC5" w:rsidRDefault="005E40A8" w:rsidP="008D34AE">
            <w:pPr>
              <w:jc w:val="right"/>
            </w:pPr>
            <w:r w:rsidRPr="006A7BC5">
              <w:t>4</w:t>
            </w:r>
          </w:p>
        </w:tc>
        <w:tc>
          <w:tcPr>
            <w:tcW w:w="1268" w:type="dxa"/>
            <w:shd w:val="clear" w:color="auto" w:fill="auto"/>
          </w:tcPr>
          <w:p w14:paraId="1F4F2D7F" w14:textId="77777777" w:rsidR="005E40A8" w:rsidRPr="006A7BC5" w:rsidRDefault="005E40A8" w:rsidP="008D34AE">
            <w:pPr>
              <w:jc w:val="right"/>
              <w:rPr>
                <w:vertAlign w:val="superscript"/>
              </w:rPr>
            </w:pPr>
            <w:r w:rsidRPr="006A7BC5">
              <w:t>3.328 m</w:t>
            </w:r>
            <w:r w:rsidRPr="006A7BC5">
              <w:rPr>
                <w:vertAlign w:val="superscript"/>
              </w:rPr>
              <w:t>2</w:t>
            </w:r>
          </w:p>
        </w:tc>
        <w:tc>
          <w:tcPr>
            <w:tcW w:w="1459" w:type="dxa"/>
            <w:shd w:val="clear" w:color="auto" w:fill="auto"/>
          </w:tcPr>
          <w:p w14:paraId="3B912147" w14:textId="77777777" w:rsidR="005E40A8" w:rsidRPr="006A7BC5" w:rsidRDefault="005E40A8" w:rsidP="008D34AE">
            <w:pPr>
              <w:jc w:val="right"/>
            </w:pPr>
            <w:r w:rsidRPr="006A7BC5">
              <w:t>1</w:t>
            </w:r>
          </w:p>
        </w:tc>
        <w:tc>
          <w:tcPr>
            <w:tcW w:w="1700" w:type="dxa"/>
            <w:shd w:val="clear" w:color="auto" w:fill="auto"/>
          </w:tcPr>
          <w:p w14:paraId="49B666DA" w14:textId="77777777" w:rsidR="005E40A8" w:rsidRPr="006A7BC5" w:rsidRDefault="005E40A8" w:rsidP="008D34AE">
            <w:pPr>
              <w:jc w:val="right"/>
              <w:rPr>
                <w:vertAlign w:val="superscript"/>
              </w:rPr>
            </w:pPr>
            <w:r w:rsidRPr="006A7BC5">
              <w:t>3.328 UA</w:t>
            </w:r>
          </w:p>
        </w:tc>
      </w:tr>
      <w:tr w:rsidR="006A7BC5" w:rsidRPr="006A7BC5" w14:paraId="2A31DC97" w14:textId="77777777" w:rsidTr="008D34AE">
        <w:tc>
          <w:tcPr>
            <w:tcW w:w="2235" w:type="dxa"/>
            <w:shd w:val="clear" w:color="auto" w:fill="auto"/>
          </w:tcPr>
          <w:p w14:paraId="5EE53CEF" w14:textId="77777777" w:rsidR="005E40A8" w:rsidRPr="006A7BC5" w:rsidRDefault="005E40A8" w:rsidP="008D34AE">
            <w:r w:rsidRPr="006A7BC5">
              <w:t>Zona libre privada</w:t>
            </w:r>
          </w:p>
        </w:tc>
        <w:tc>
          <w:tcPr>
            <w:tcW w:w="1275" w:type="dxa"/>
            <w:shd w:val="clear" w:color="auto" w:fill="auto"/>
          </w:tcPr>
          <w:p w14:paraId="1B5F7B50" w14:textId="77777777" w:rsidR="005E40A8" w:rsidRPr="006A7BC5" w:rsidRDefault="005E40A8" w:rsidP="008D34AE">
            <w:pPr>
              <w:jc w:val="right"/>
              <w:rPr>
                <w:vertAlign w:val="superscript"/>
              </w:rPr>
            </w:pPr>
            <w:r w:rsidRPr="006A7BC5">
              <w:t>1.113 m</w:t>
            </w:r>
            <w:r w:rsidRPr="006A7BC5">
              <w:rPr>
                <w:vertAlign w:val="superscript"/>
              </w:rPr>
              <w:t>2</w:t>
            </w:r>
          </w:p>
        </w:tc>
        <w:tc>
          <w:tcPr>
            <w:tcW w:w="1384" w:type="dxa"/>
            <w:shd w:val="clear" w:color="auto" w:fill="auto"/>
          </w:tcPr>
          <w:p w14:paraId="390A616A" w14:textId="77777777" w:rsidR="005E40A8" w:rsidRPr="006A7BC5" w:rsidRDefault="005E40A8" w:rsidP="008D34AE">
            <w:pPr>
              <w:jc w:val="right"/>
            </w:pPr>
          </w:p>
        </w:tc>
        <w:tc>
          <w:tcPr>
            <w:tcW w:w="1268" w:type="dxa"/>
            <w:shd w:val="clear" w:color="auto" w:fill="auto"/>
          </w:tcPr>
          <w:p w14:paraId="5E47DF92" w14:textId="77777777" w:rsidR="005E40A8" w:rsidRPr="006A7BC5" w:rsidRDefault="005E40A8" w:rsidP="008D34AE">
            <w:pPr>
              <w:jc w:val="right"/>
              <w:rPr>
                <w:vertAlign w:val="superscript"/>
              </w:rPr>
            </w:pPr>
          </w:p>
        </w:tc>
        <w:tc>
          <w:tcPr>
            <w:tcW w:w="1459" w:type="dxa"/>
            <w:shd w:val="clear" w:color="auto" w:fill="auto"/>
          </w:tcPr>
          <w:p w14:paraId="0658C97F" w14:textId="77777777" w:rsidR="005E40A8" w:rsidRPr="006A7BC5" w:rsidRDefault="005E40A8" w:rsidP="008D34AE">
            <w:pPr>
              <w:jc w:val="right"/>
            </w:pPr>
            <w:r w:rsidRPr="006A7BC5">
              <w:t>0,2</w:t>
            </w:r>
          </w:p>
        </w:tc>
        <w:tc>
          <w:tcPr>
            <w:tcW w:w="1700" w:type="dxa"/>
            <w:shd w:val="clear" w:color="auto" w:fill="auto"/>
          </w:tcPr>
          <w:p w14:paraId="1736BE5E" w14:textId="77777777" w:rsidR="005E40A8" w:rsidRPr="006A7BC5" w:rsidRDefault="005E40A8" w:rsidP="008D34AE">
            <w:pPr>
              <w:jc w:val="right"/>
              <w:rPr>
                <w:vertAlign w:val="superscript"/>
              </w:rPr>
            </w:pPr>
            <w:r w:rsidRPr="006A7BC5">
              <w:t>223 UA</w:t>
            </w:r>
          </w:p>
        </w:tc>
      </w:tr>
      <w:tr w:rsidR="006A7BC5" w:rsidRPr="006A7BC5" w14:paraId="58B0713A" w14:textId="77777777" w:rsidTr="008D34AE">
        <w:tc>
          <w:tcPr>
            <w:tcW w:w="2235" w:type="dxa"/>
            <w:shd w:val="clear" w:color="auto" w:fill="auto"/>
          </w:tcPr>
          <w:p w14:paraId="55E8486C" w14:textId="77777777" w:rsidR="005E40A8" w:rsidRPr="006A7BC5" w:rsidRDefault="005E40A8" w:rsidP="008D34AE">
            <w:r w:rsidRPr="006A7BC5">
              <w:t>Zona libre pública</w:t>
            </w:r>
          </w:p>
        </w:tc>
        <w:tc>
          <w:tcPr>
            <w:tcW w:w="1275" w:type="dxa"/>
            <w:shd w:val="clear" w:color="auto" w:fill="auto"/>
          </w:tcPr>
          <w:p w14:paraId="4B2F4095" w14:textId="77777777"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14:paraId="6ECD7CCD" w14:textId="77777777" w:rsidR="005E40A8" w:rsidRPr="006A7BC5" w:rsidRDefault="005E40A8" w:rsidP="008D34AE">
            <w:pPr>
              <w:jc w:val="right"/>
            </w:pPr>
          </w:p>
        </w:tc>
        <w:tc>
          <w:tcPr>
            <w:tcW w:w="1268" w:type="dxa"/>
            <w:shd w:val="clear" w:color="auto" w:fill="auto"/>
          </w:tcPr>
          <w:p w14:paraId="5C39BB28" w14:textId="77777777" w:rsidR="005E40A8" w:rsidRPr="006A7BC5" w:rsidRDefault="005E40A8" w:rsidP="008D34AE">
            <w:pPr>
              <w:jc w:val="right"/>
            </w:pPr>
          </w:p>
        </w:tc>
        <w:tc>
          <w:tcPr>
            <w:tcW w:w="1459" w:type="dxa"/>
            <w:shd w:val="clear" w:color="auto" w:fill="auto"/>
          </w:tcPr>
          <w:p w14:paraId="2DCDE2F2" w14:textId="77777777" w:rsidR="005E40A8" w:rsidRPr="006A7BC5" w:rsidRDefault="005E40A8" w:rsidP="008D34AE">
            <w:pPr>
              <w:jc w:val="right"/>
            </w:pPr>
          </w:p>
        </w:tc>
        <w:tc>
          <w:tcPr>
            <w:tcW w:w="1700" w:type="dxa"/>
            <w:shd w:val="clear" w:color="auto" w:fill="auto"/>
          </w:tcPr>
          <w:p w14:paraId="4E882997" w14:textId="77777777" w:rsidR="005E40A8" w:rsidRPr="006A7BC5" w:rsidRDefault="005E40A8" w:rsidP="008D34AE">
            <w:pPr>
              <w:jc w:val="right"/>
            </w:pPr>
          </w:p>
        </w:tc>
      </w:tr>
      <w:tr w:rsidR="006A7BC5" w:rsidRPr="006A7BC5" w14:paraId="05440504" w14:textId="77777777" w:rsidTr="008D34AE">
        <w:tc>
          <w:tcPr>
            <w:tcW w:w="2235" w:type="dxa"/>
            <w:shd w:val="clear" w:color="auto" w:fill="auto"/>
          </w:tcPr>
          <w:p w14:paraId="03F4A314" w14:textId="77777777" w:rsidR="005E40A8" w:rsidRPr="006A7BC5" w:rsidRDefault="005E40A8" w:rsidP="008D34AE">
            <w:r w:rsidRPr="006A7BC5">
              <w:t>Viario</w:t>
            </w:r>
          </w:p>
        </w:tc>
        <w:tc>
          <w:tcPr>
            <w:tcW w:w="1275" w:type="dxa"/>
            <w:shd w:val="clear" w:color="auto" w:fill="auto"/>
          </w:tcPr>
          <w:p w14:paraId="5B20E40C" w14:textId="77777777" w:rsidR="005E40A8" w:rsidRPr="006A7BC5" w:rsidRDefault="005E40A8" w:rsidP="008D34AE">
            <w:pPr>
              <w:jc w:val="right"/>
              <w:rPr>
                <w:vertAlign w:val="superscript"/>
              </w:rPr>
            </w:pPr>
            <w:r w:rsidRPr="006A7BC5">
              <w:t>307 m</w:t>
            </w:r>
            <w:r w:rsidRPr="006A7BC5">
              <w:rPr>
                <w:vertAlign w:val="superscript"/>
              </w:rPr>
              <w:t>2</w:t>
            </w:r>
          </w:p>
        </w:tc>
        <w:tc>
          <w:tcPr>
            <w:tcW w:w="1384" w:type="dxa"/>
            <w:shd w:val="clear" w:color="auto" w:fill="auto"/>
          </w:tcPr>
          <w:p w14:paraId="17D97987" w14:textId="77777777" w:rsidR="005E40A8" w:rsidRPr="006A7BC5" w:rsidRDefault="005E40A8" w:rsidP="008D34AE">
            <w:pPr>
              <w:jc w:val="right"/>
            </w:pPr>
          </w:p>
        </w:tc>
        <w:tc>
          <w:tcPr>
            <w:tcW w:w="1268" w:type="dxa"/>
            <w:shd w:val="clear" w:color="auto" w:fill="auto"/>
          </w:tcPr>
          <w:p w14:paraId="0D17E95E" w14:textId="77777777" w:rsidR="005E40A8" w:rsidRPr="006A7BC5" w:rsidRDefault="005E40A8" w:rsidP="008D34AE">
            <w:pPr>
              <w:jc w:val="right"/>
            </w:pPr>
          </w:p>
        </w:tc>
        <w:tc>
          <w:tcPr>
            <w:tcW w:w="1459" w:type="dxa"/>
            <w:shd w:val="clear" w:color="auto" w:fill="auto"/>
          </w:tcPr>
          <w:p w14:paraId="69606CE6" w14:textId="77777777" w:rsidR="005E40A8" w:rsidRPr="006A7BC5" w:rsidRDefault="005E40A8" w:rsidP="008D34AE">
            <w:pPr>
              <w:jc w:val="right"/>
            </w:pPr>
          </w:p>
        </w:tc>
        <w:tc>
          <w:tcPr>
            <w:tcW w:w="1700" w:type="dxa"/>
            <w:shd w:val="clear" w:color="auto" w:fill="auto"/>
          </w:tcPr>
          <w:p w14:paraId="333EA4C6" w14:textId="77777777" w:rsidR="005E40A8" w:rsidRPr="006A7BC5" w:rsidRDefault="005E40A8" w:rsidP="008D34AE">
            <w:pPr>
              <w:jc w:val="right"/>
            </w:pPr>
          </w:p>
        </w:tc>
      </w:tr>
      <w:tr w:rsidR="005E40A8" w:rsidRPr="006A7BC5" w14:paraId="2B0983B0" w14:textId="77777777" w:rsidTr="008D34AE">
        <w:tc>
          <w:tcPr>
            <w:tcW w:w="2235" w:type="dxa"/>
            <w:shd w:val="clear" w:color="auto" w:fill="auto"/>
          </w:tcPr>
          <w:p w14:paraId="1D813010" w14:textId="77777777" w:rsidR="005E40A8" w:rsidRPr="006A7BC5" w:rsidRDefault="005E40A8" w:rsidP="008D34AE">
            <w:pPr>
              <w:jc w:val="right"/>
              <w:rPr>
                <w:b/>
                <w:bCs/>
              </w:rPr>
            </w:pPr>
            <w:r w:rsidRPr="006A7BC5">
              <w:rPr>
                <w:b/>
                <w:bCs/>
              </w:rPr>
              <w:t>TOTAL</w:t>
            </w:r>
          </w:p>
        </w:tc>
        <w:tc>
          <w:tcPr>
            <w:tcW w:w="1275" w:type="dxa"/>
            <w:shd w:val="clear" w:color="auto" w:fill="auto"/>
          </w:tcPr>
          <w:p w14:paraId="001DA5D7" w14:textId="77777777" w:rsidR="005E40A8" w:rsidRPr="006A7BC5" w:rsidRDefault="005E40A8" w:rsidP="008D34AE">
            <w:pPr>
              <w:jc w:val="right"/>
              <w:rPr>
                <w:b/>
                <w:bCs/>
                <w:vertAlign w:val="superscript"/>
              </w:rPr>
            </w:pPr>
            <w:r w:rsidRPr="006A7BC5">
              <w:rPr>
                <w:b/>
                <w:bCs/>
              </w:rPr>
              <w:t>2.508 m</w:t>
            </w:r>
            <w:r w:rsidRPr="006A7BC5">
              <w:rPr>
                <w:b/>
                <w:bCs/>
                <w:vertAlign w:val="superscript"/>
              </w:rPr>
              <w:t>2</w:t>
            </w:r>
          </w:p>
        </w:tc>
        <w:tc>
          <w:tcPr>
            <w:tcW w:w="1384" w:type="dxa"/>
            <w:shd w:val="clear" w:color="auto" w:fill="auto"/>
          </w:tcPr>
          <w:p w14:paraId="0C6FDC49" w14:textId="77777777" w:rsidR="005E40A8" w:rsidRPr="006A7BC5" w:rsidRDefault="005E40A8" w:rsidP="008D34AE">
            <w:pPr>
              <w:jc w:val="right"/>
              <w:rPr>
                <w:b/>
                <w:bCs/>
              </w:rPr>
            </w:pPr>
          </w:p>
        </w:tc>
        <w:tc>
          <w:tcPr>
            <w:tcW w:w="1268" w:type="dxa"/>
            <w:shd w:val="clear" w:color="auto" w:fill="auto"/>
          </w:tcPr>
          <w:p w14:paraId="3A629252" w14:textId="77777777" w:rsidR="005E40A8" w:rsidRPr="006A7BC5" w:rsidRDefault="005E40A8" w:rsidP="008D34AE">
            <w:pPr>
              <w:jc w:val="right"/>
              <w:rPr>
                <w:b/>
                <w:bCs/>
              </w:rPr>
            </w:pPr>
            <w:r w:rsidRPr="006A7BC5">
              <w:rPr>
                <w:b/>
                <w:bCs/>
              </w:rPr>
              <w:t>3.328 m</w:t>
            </w:r>
            <w:r w:rsidRPr="006A7BC5">
              <w:rPr>
                <w:b/>
                <w:bCs/>
                <w:vertAlign w:val="superscript"/>
              </w:rPr>
              <w:t>2</w:t>
            </w:r>
          </w:p>
        </w:tc>
        <w:tc>
          <w:tcPr>
            <w:tcW w:w="1459" w:type="dxa"/>
            <w:shd w:val="clear" w:color="auto" w:fill="auto"/>
          </w:tcPr>
          <w:p w14:paraId="729425AC" w14:textId="77777777" w:rsidR="005E40A8" w:rsidRPr="006A7BC5" w:rsidRDefault="005E40A8" w:rsidP="008D34AE">
            <w:pPr>
              <w:jc w:val="right"/>
              <w:rPr>
                <w:b/>
                <w:bCs/>
              </w:rPr>
            </w:pPr>
          </w:p>
        </w:tc>
        <w:tc>
          <w:tcPr>
            <w:tcW w:w="1700" w:type="dxa"/>
            <w:shd w:val="clear" w:color="auto" w:fill="auto"/>
          </w:tcPr>
          <w:p w14:paraId="38763CDC" w14:textId="77777777" w:rsidR="005E40A8" w:rsidRPr="006A7BC5" w:rsidRDefault="005E40A8" w:rsidP="008D34AE">
            <w:pPr>
              <w:jc w:val="right"/>
              <w:rPr>
                <w:b/>
                <w:bCs/>
              </w:rPr>
            </w:pPr>
            <w:r w:rsidRPr="006A7BC5">
              <w:rPr>
                <w:b/>
                <w:bCs/>
              </w:rPr>
              <w:t>3.551 UA</w:t>
            </w:r>
          </w:p>
        </w:tc>
      </w:tr>
    </w:tbl>
    <w:p w14:paraId="270DC085" w14:textId="77777777" w:rsidR="005E40A8" w:rsidRPr="006A7BC5" w:rsidRDefault="005E40A8" w:rsidP="005E40A8">
      <w:pPr>
        <w:rPr>
          <w:sz w:val="10"/>
          <w:szCs w:val="10"/>
        </w:rPr>
      </w:pPr>
    </w:p>
    <w:p w14:paraId="559F7007" w14:textId="77777777" w:rsidR="005E40A8" w:rsidRPr="006A7BC5" w:rsidRDefault="005E40A8" w:rsidP="005E40A8">
      <w:r w:rsidRPr="006A7BC5">
        <w:t>4. El aprovechamiento medio asciende a 3.551 / 2.176 = 1,63 UA/m</w:t>
      </w:r>
      <w:r w:rsidRPr="006A7BC5">
        <w:rPr>
          <w:vertAlign w:val="superscript"/>
        </w:rPr>
        <w:t>2</w:t>
      </w:r>
      <w:r w:rsidRPr="006A7BC5">
        <w:t xml:space="preserve">. </w:t>
      </w:r>
    </w:p>
    <w:p w14:paraId="6099A1D8" w14:textId="77777777" w:rsidR="002F6CC2" w:rsidRPr="006A7BC5" w:rsidRDefault="002F6CC2" w:rsidP="002F6CC2">
      <w:pPr>
        <w:spacing w:before="0" w:after="0"/>
      </w:pPr>
    </w:p>
    <w:p w14:paraId="00E2CB7E" w14:textId="77777777" w:rsidR="002F6CC2" w:rsidRPr="006A7BC5" w:rsidRDefault="002F6CC2" w:rsidP="002F6CC2">
      <w:pPr>
        <w:spacing w:before="0" w:after="0"/>
      </w:pPr>
      <w:r w:rsidRPr="006A7BC5">
        <w:t xml:space="preserve">5. La evaluación económica de la implantación de los servicios y de la ejecución de las obras de urbanización se muestra en la siguiente tabla: </w:t>
      </w:r>
    </w:p>
    <w:p w14:paraId="17A54318" w14:textId="77777777" w:rsidR="002F6CC2" w:rsidRPr="006A7BC5" w:rsidRDefault="002F6CC2" w:rsidP="002F6CC2">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6E74BCAC" w14:textId="77777777" w:rsidTr="002F6CC2">
        <w:tc>
          <w:tcPr>
            <w:tcW w:w="1187" w:type="pct"/>
            <w:shd w:val="clear" w:color="auto" w:fill="auto"/>
          </w:tcPr>
          <w:p w14:paraId="3A0BAA8A" w14:textId="77777777" w:rsidR="002F6CC2" w:rsidRPr="006A7BC5" w:rsidRDefault="00010E48" w:rsidP="002F6CC2">
            <w:pPr>
              <w:spacing w:before="0" w:after="0"/>
              <w:rPr>
                <w:sz w:val="16"/>
                <w:szCs w:val="16"/>
              </w:rPr>
            </w:pPr>
            <w:r w:rsidRPr="006A7BC5">
              <w:rPr>
                <w:sz w:val="16"/>
                <w:szCs w:val="16"/>
              </w:rPr>
              <w:t>Obras</w:t>
            </w:r>
          </w:p>
        </w:tc>
        <w:tc>
          <w:tcPr>
            <w:tcW w:w="1271" w:type="pct"/>
            <w:shd w:val="clear" w:color="auto" w:fill="auto"/>
          </w:tcPr>
          <w:p w14:paraId="6C9A45A9" w14:textId="77777777" w:rsidR="002F6CC2" w:rsidRPr="006A7BC5" w:rsidRDefault="002F6CC2" w:rsidP="002F6CC2">
            <w:pPr>
              <w:spacing w:before="0" w:after="0"/>
              <w:jc w:val="right"/>
              <w:rPr>
                <w:sz w:val="16"/>
                <w:szCs w:val="16"/>
              </w:rPr>
            </w:pPr>
            <w:r w:rsidRPr="006A7BC5">
              <w:rPr>
                <w:sz w:val="16"/>
                <w:szCs w:val="16"/>
              </w:rPr>
              <w:t>Superficie</w:t>
            </w:r>
          </w:p>
        </w:tc>
        <w:tc>
          <w:tcPr>
            <w:tcW w:w="1271" w:type="pct"/>
            <w:shd w:val="clear" w:color="auto" w:fill="auto"/>
          </w:tcPr>
          <w:p w14:paraId="756F5E86" w14:textId="77777777" w:rsidR="002F6CC2" w:rsidRPr="006A7BC5" w:rsidRDefault="002F6CC2" w:rsidP="002F6CC2">
            <w:pPr>
              <w:spacing w:before="0" w:after="0"/>
              <w:jc w:val="right"/>
              <w:rPr>
                <w:sz w:val="16"/>
                <w:szCs w:val="16"/>
              </w:rPr>
            </w:pPr>
            <w:r w:rsidRPr="006A7BC5">
              <w:rPr>
                <w:sz w:val="16"/>
                <w:szCs w:val="16"/>
              </w:rPr>
              <w:t>Volumen</w:t>
            </w:r>
          </w:p>
        </w:tc>
        <w:tc>
          <w:tcPr>
            <w:tcW w:w="1270" w:type="pct"/>
            <w:shd w:val="clear" w:color="auto" w:fill="auto"/>
          </w:tcPr>
          <w:p w14:paraId="4C8A3DE1" w14:textId="77777777" w:rsidR="002F6CC2" w:rsidRPr="006A7BC5" w:rsidRDefault="002F6CC2" w:rsidP="002F6CC2">
            <w:pPr>
              <w:spacing w:before="0" w:after="0"/>
              <w:jc w:val="right"/>
              <w:rPr>
                <w:sz w:val="16"/>
                <w:szCs w:val="16"/>
              </w:rPr>
            </w:pPr>
            <w:r w:rsidRPr="006A7BC5">
              <w:rPr>
                <w:sz w:val="16"/>
                <w:szCs w:val="16"/>
              </w:rPr>
              <w:t>Presupuesto</w:t>
            </w:r>
          </w:p>
        </w:tc>
      </w:tr>
      <w:tr w:rsidR="006A7BC5" w:rsidRPr="006A7BC5" w14:paraId="2ED151CF" w14:textId="77777777" w:rsidTr="002F6CC2">
        <w:tc>
          <w:tcPr>
            <w:tcW w:w="1187" w:type="pct"/>
            <w:shd w:val="clear" w:color="auto" w:fill="auto"/>
          </w:tcPr>
          <w:p w14:paraId="0F770DD2" w14:textId="77777777" w:rsidR="00F55224" w:rsidRPr="006A7BC5" w:rsidRDefault="00F55224" w:rsidP="00F55224">
            <w:r w:rsidRPr="006A7BC5">
              <w:t>Zona libre pública</w:t>
            </w:r>
          </w:p>
        </w:tc>
        <w:tc>
          <w:tcPr>
            <w:tcW w:w="1271" w:type="pct"/>
            <w:shd w:val="clear" w:color="auto" w:fill="auto"/>
          </w:tcPr>
          <w:p w14:paraId="6559E42A" w14:textId="77777777" w:rsidR="00F55224" w:rsidRPr="006A7BC5" w:rsidRDefault="00F55224" w:rsidP="00F55224">
            <w:pPr>
              <w:jc w:val="right"/>
              <w:rPr>
                <w:rFonts w:cs="Calibri"/>
              </w:rPr>
            </w:pPr>
            <w:r w:rsidRPr="006A7BC5">
              <w:rPr>
                <w:rFonts w:cs="Calibri"/>
              </w:rPr>
              <w:t>256</w:t>
            </w:r>
            <w:r w:rsidRPr="006A7BC5">
              <w:t xml:space="preserve"> m</w:t>
            </w:r>
            <w:r w:rsidRPr="006A7BC5">
              <w:rPr>
                <w:vertAlign w:val="superscript"/>
              </w:rPr>
              <w:t>2</w:t>
            </w:r>
          </w:p>
        </w:tc>
        <w:tc>
          <w:tcPr>
            <w:tcW w:w="1271" w:type="pct"/>
            <w:shd w:val="clear" w:color="auto" w:fill="auto"/>
          </w:tcPr>
          <w:p w14:paraId="449305E9" w14:textId="77777777" w:rsidR="00F55224" w:rsidRPr="006A7BC5" w:rsidRDefault="00F55224" w:rsidP="00F55224">
            <w:pPr>
              <w:jc w:val="right"/>
              <w:rPr>
                <w:rFonts w:cs="Calibri"/>
              </w:rPr>
            </w:pPr>
          </w:p>
        </w:tc>
        <w:tc>
          <w:tcPr>
            <w:tcW w:w="1270" w:type="pct"/>
            <w:shd w:val="clear" w:color="auto" w:fill="auto"/>
          </w:tcPr>
          <w:p w14:paraId="57568FA3" w14:textId="77777777" w:rsidR="00F55224" w:rsidRPr="006A7BC5" w:rsidRDefault="00F55224" w:rsidP="00F55224">
            <w:pPr>
              <w:jc w:val="right"/>
              <w:rPr>
                <w:rFonts w:cs="Calibri"/>
              </w:rPr>
            </w:pPr>
            <w:r w:rsidRPr="006A7BC5">
              <w:rPr>
                <w:rFonts w:cs="Calibri"/>
              </w:rPr>
              <w:t>38.400</w:t>
            </w:r>
            <w:r w:rsidRPr="006A7BC5">
              <w:t xml:space="preserve"> €</w:t>
            </w:r>
          </w:p>
        </w:tc>
      </w:tr>
      <w:tr w:rsidR="006A7BC5" w:rsidRPr="006A7BC5" w14:paraId="05D5D550" w14:textId="77777777" w:rsidTr="002F6CC2">
        <w:tc>
          <w:tcPr>
            <w:tcW w:w="1187" w:type="pct"/>
            <w:shd w:val="clear" w:color="auto" w:fill="auto"/>
          </w:tcPr>
          <w:p w14:paraId="2F3C33C3" w14:textId="77777777" w:rsidR="00F55224" w:rsidRPr="006A7BC5" w:rsidRDefault="00F55224" w:rsidP="00F55224">
            <w:pPr>
              <w:spacing w:before="0" w:after="0"/>
            </w:pPr>
            <w:r w:rsidRPr="006A7BC5">
              <w:t>Viario</w:t>
            </w:r>
          </w:p>
        </w:tc>
        <w:tc>
          <w:tcPr>
            <w:tcW w:w="1271" w:type="pct"/>
            <w:shd w:val="clear" w:color="auto" w:fill="auto"/>
          </w:tcPr>
          <w:p w14:paraId="339A9735" w14:textId="77777777" w:rsidR="00F55224" w:rsidRPr="006A7BC5" w:rsidRDefault="00F55224" w:rsidP="00F55224">
            <w:pPr>
              <w:jc w:val="right"/>
              <w:rPr>
                <w:rFonts w:cs="Calibri"/>
              </w:rPr>
            </w:pPr>
            <w:r w:rsidRPr="006A7BC5">
              <w:rPr>
                <w:rFonts w:cs="Calibri"/>
              </w:rPr>
              <w:t>307</w:t>
            </w:r>
            <w:r w:rsidRPr="006A7BC5">
              <w:t xml:space="preserve"> m</w:t>
            </w:r>
            <w:r w:rsidRPr="006A7BC5">
              <w:rPr>
                <w:vertAlign w:val="superscript"/>
              </w:rPr>
              <w:t>2</w:t>
            </w:r>
          </w:p>
        </w:tc>
        <w:tc>
          <w:tcPr>
            <w:tcW w:w="1271" w:type="pct"/>
            <w:shd w:val="clear" w:color="auto" w:fill="auto"/>
          </w:tcPr>
          <w:p w14:paraId="4CA79E26" w14:textId="77777777" w:rsidR="00F55224" w:rsidRPr="006A7BC5" w:rsidRDefault="00F55224" w:rsidP="00F55224">
            <w:pPr>
              <w:jc w:val="right"/>
              <w:rPr>
                <w:rFonts w:cs="Calibri"/>
              </w:rPr>
            </w:pPr>
          </w:p>
        </w:tc>
        <w:tc>
          <w:tcPr>
            <w:tcW w:w="1270" w:type="pct"/>
            <w:shd w:val="clear" w:color="auto" w:fill="auto"/>
          </w:tcPr>
          <w:p w14:paraId="556B0619" w14:textId="77777777" w:rsidR="00F55224" w:rsidRPr="006A7BC5" w:rsidRDefault="00F55224" w:rsidP="00F55224">
            <w:pPr>
              <w:jc w:val="right"/>
              <w:rPr>
                <w:rFonts w:cs="Calibri"/>
              </w:rPr>
            </w:pPr>
            <w:r w:rsidRPr="006A7BC5">
              <w:rPr>
                <w:rFonts w:cs="Calibri"/>
              </w:rPr>
              <w:t>69.075</w:t>
            </w:r>
            <w:r w:rsidRPr="006A7BC5">
              <w:t xml:space="preserve"> €</w:t>
            </w:r>
          </w:p>
        </w:tc>
      </w:tr>
      <w:tr w:rsidR="006A7BC5" w:rsidRPr="006A7BC5" w14:paraId="1DBDE55D" w14:textId="77777777" w:rsidTr="002F6CC2">
        <w:tc>
          <w:tcPr>
            <w:tcW w:w="1187" w:type="pct"/>
            <w:shd w:val="clear" w:color="auto" w:fill="auto"/>
          </w:tcPr>
          <w:p w14:paraId="77650493" w14:textId="77777777" w:rsidR="00F55224" w:rsidRPr="006A7BC5" w:rsidRDefault="00F55224" w:rsidP="00F55224">
            <w:pPr>
              <w:spacing w:before="0" w:after="0"/>
            </w:pPr>
            <w:r w:rsidRPr="006A7BC5">
              <w:t>Demoliciones</w:t>
            </w:r>
          </w:p>
        </w:tc>
        <w:tc>
          <w:tcPr>
            <w:tcW w:w="1271" w:type="pct"/>
            <w:shd w:val="clear" w:color="auto" w:fill="auto"/>
          </w:tcPr>
          <w:p w14:paraId="796D632D" w14:textId="77777777" w:rsidR="00F55224" w:rsidRPr="006A7BC5" w:rsidRDefault="00F55224" w:rsidP="00F55224">
            <w:pPr>
              <w:rPr>
                <w:rFonts w:cs="Calibri"/>
              </w:rPr>
            </w:pPr>
          </w:p>
        </w:tc>
        <w:tc>
          <w:tcPr>
            <w:tcW w:w="1271" w:type="pct"/>
            <w:shd w:val="clear" w:color="auto" w:fill="auto"/>
          </w:tcPr>
          <w:p w14:paraId="7482A536" w14:textId="77777777" w:rsidR="00F55224" w:rsidRPr="006A7BC5" w:rsidRDefault="00F55224" w:rsidP="00F55224">
            <w:pPr>
              <w:jc w:val="right"/>
              <w:rPr>
                <w:rFonts w:cs="Calibri"/>
              </w:rPr>
            </w:pPr>
            <w:r w:rsidRPr="006A7BC5">
              <w:rPr>
                <w:rFonts w:cs="Calibri"/>
              </w:rPr>
              <w:t>3.845</w:t>
            </w:r>
            <w:r w:rsidRPr="006A7BC5">
              <w:t xml:space="preserve"> m</w:t>
            </w:r>
            <w:r w:rsidRPr="006A7BC5">
              <w:rPr>
                <w:vertAlign w:val="superscript"/>
              </w:rPr>
              <w:t>3</w:t>
            </w:r>
          </w:p>
        </w:tc>
        <w:tc>
          <w:tcPr>
            <w:tcW w:w="1270" w:type="pct"/>
            <w:shd w:val="clear" w:color="auto" w:fill="auto"/>
          </w:tcPr>
          <w:p w14:paraId="53091029" w14:textId="77777777" w:rsidR="00F55224" w:rsidRPr="006A7BC5" w:rsidRDefault="00F55224" w:rsidP="00F55224">
            <w:pPr>
              <w:jc w:val="right"/>
              <w:rPr>
                <w:rFonts w:cs="Calibri"/>
              </w:rPr>
            </w:pPr>
            <w:r w:rsidRPr="006A7BC5">
              <w:rPr>
                <w:rFonts w:cs="Calibri"/>
              </w:rPr>
              <w:t>138.420</w:t>
            </w:r>
            <w:r w:rsidRPr="006A7BC5">
              <w:t xml:space="preserve"> €</w:t>
            </w:r>
          </w:p>
        </w:tc>
      </w:tr>
      <w:tr w:rsidR="00F55224" w:rsidRPr="006A7BC5" w14:paraId="725156CB" w14:textId="77777777" w:rsidTr="006068A7">
        <w:tc>
          <w:tcPr>
            <w:tcW w:w="1187" w:type="pct"/>
            <w:shd w:val="clear" w:color="auto" w:fill="auto"/>
          </w:tcPr>
          <w:p w14:paraId="1914ECEA" w14:textId="77777777" w:rsidR="00F55224" w:rsidRPr="006A7BC5" w:rsidRDefault="00F55224" w:rsidP="00F55224">
            <w:pPr>
              <w:spacing w:before="0" w:after="0"/>
              <w:jc w:val="right"/>
              <w:rPr>
                <w:b/>
                <w:bCs/>
              </w:rPr>
            </w:pPr>
            <w:r w:rsidRPr="006A7BC5">
              <w:rPr>
                <w:b/>
                <w:bCs/>
              </w:rPr>
              <w:t>TOTAL</w:t>
            </w:r>
          </w:p>
        </w:tc>
        <w:tc>
          <w:tcPr>
            <w:tcW w:w="1271" w:type="pct"/>
            <w:shd w:val="clear" w:color="auto" w:fill="auto"/>
            <w:vAlign w:val="bottom"/>
          </w:tcPr>
          <w:p w14:paraId="52D19576" w14:textId="77777777" w:rsidR="00F55224" w:rsidRPr="006A7BC5" w:rsidRDefault="00F55224" w:rsidP="00F55224">
            <w:pPr>
              <w:jc w:val="center"/>
              <w:rPr>
                <w:rFonts w:cs="Calibri"/>
                <w:b/>
                <w:bCs/>
              </w:rPr>
            </w:pPr>
          </w:p>
        </w:tc>
        <w:tc>
          <w:tcPr>
            <w:tcW w:w="1271" w:type="pct"/>
            <w:shd w:val="clear" w:color="auto" w:fill="auto"/>
            <w:vAlign w:val="bottom"/>
          </w:tcPr>
          <w:p w14:paraId="4D5FC282" w14:textId="77777777" w:rsidR="00F55224" w:rsidRPr="006A7BC5" w:rsidRDefault="00F55224" w:rsidP="00F55224">
            <w:pPr>
              <w:rPr>
                <w:b/>
                <w:bCs/>
              </w:rPr>
            </w:pPr>
          </w:p>
        </w:tc>
        <w:tc>
          <w:tcPr>
            <w:tcW w:w="1270" w:type="pct"/>
            <w:shd w:val="clear" w:color="auto" w:fill="auto"/>
            <w:vAlign w:val="bottom"/>
          </w:tcPr>
          <w:p w14:paraId="6DB5CB9E" w14:textId="77777777" w:rsidR="00F55224" w:rsidRPr="006A7BC5" w:rsidRDefault="00F55224" w:rsidP="00F55224">
            <w:pPr>
              <w:jc w:val="right"/>
              <w:rPr>
                <w:rFonts w:ascii="Calibri" w:hAnsi="Calibri" w:cs="Calibri"/>
                <w:b/>
                <w:bCs/>
                <w:sz w:val="22"/>
                <w:szCs w:val="22"/>
              </w:rPr>
            </w:pPr>
            <w:r w:rsidRPr="006A7BC5">
              <w:rPr>
                <w:b/>
                <w:bCs/>
              </w:rPr>
              <w:t>245.895 €</w:t>
            </w:r>
          </w:p>
        </w:tc>
      </w:tr>
    </w:tbl>
    <w:p w14:paraId="357BA741" w14:textId="77777777" w:rsidR="002F6CC2" w:rsidRPr="006A7BC5" w:rsidRDefault="002F6CC2" w:rsidP="002F6CC2">
      <w:pPr>
        <w:spacing w:before="0" w:after="0"/>
        <w:rPr>
          <w:sz w:val="10"/>
          <w:szCs w:val="10"/>
        </w:rPr>
      </w:pPr>
    </w:p>
    <w:p w14:paraId="63CC25AE" w14:textId="77777777" w:rsidR="005E40A8" w:rsidRPr="006A7BC5" w:rsidRDefault="005E40A8" w:rsidP="005E40A8">
      <w:r w:rsidRPr="006A7BC5">
        <w:t>6. El sistema de act</w:t>
      </w:r>
      <w:r w:rsidR="00795628" w:rsidRPr="006A7BC5">
        <w:t>uación será el de compensación.</w:t>
      </w:r>
    </w:p>
    <w:p w14:paraId="29CE5F7A" w14:textId="77777777" w:rsidR="002F6CC2" w:rsidRPr="006A7BC5" w:rsidRDefault="002F6CC2" w:rsidP="005E40A8"/>
    <w:p w14:paraId="6D3187EF" w14:textId="77777777" w:rsidR="00F55224" w:rsidRPr="006A7BC5" w:rsidRDefault="005E40A8" w:rsidP="00F55224">
      <w:r w:rsidRPr="006A7BC5">
        <w:t>7. Los plazos serán de 8 años para el cumplimiento de los deberes de cesión y equidistribución y aprobación del proyecto de urbanización, 12 años para la finalización de las obras de urbanización y 16 años para la finalización de las obras de edificación.</w:t>
      </w:r>
      <w:r w:rsidR="00F55224" w:rsidRPr="006A7BC5">
        <w:br w:type="page"/>
      </w:r>
    </w:p>
    <w:p w14:paraId="2038DA01" w14:textId="77777777" w:rsidR="00A933FE" w:rsidRPr="006A7BC5" w:rsidRDefault="00A933FE" w:rsidP="00B26B40">
      <w:pPr>
        <w:pStyle w:val="Ttulo3"/>
        <w:rPr>
          <w:bCs/>
        </w:rPr>
      </w:pPr>
      <w:bookmarkStart w:id="750" w:name="_Toc201913033"/>
      <w:r w:rsidRPr="006A7BC5">
        <w:t>UE-8-CH Cloacas Romanas</w:t>
      </w:r>
      <w:bookmarkEnd w:id="750"/>
    </w:p>
    <w:p w14:paraId="40102DB5"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14:paraId="248DBD03" w14:textId="77777777" w:rsidTr="00CF2876">
        <w:tc>
          <w:tcPr>
            <w:tcW w:w="9245" w:type="dxa"/>
            <w:shd w:val="clear" w:color="auto" w:fill="auto"/>
          </w:tcPr>
          <w:p w14:paraId="47B64E52" w14:textId="77777777" w:rsidR="00A933FE" w:rsidRPr="006A7BC5" w:rsidRDefault="00A933FE" w:rsidP="00CF2876">
            <w:pPr>
              <w:spacing w:after="0"/>
              <w:rPr>
                <w:sz w:val="8"/>
                <w:szCs w:val="8"/>
              </w:rPr>
            </w:pPr>
          </w:p>
          <w:p w14:paraId="37E78A43" w14:textId="77777777" w:rsidR="00A933FE" w:rsidRPr="006A7BC5" w:rsidRDefault="00A933FE" w:rsidP="00CF2876">
            <w:pPr>
              <w:spacing w:after="0"/>
            </w:pPr>
            <w:r w:rsidRPr="006A7BC5">
              <w:rPr>
                <w:noProof/>
                <w:lang w:eastAsia="es-ES"/>
              </w:rPr>
              <w:drawing>
                <wp:inline distT="0" distB="0" distL="0" distR="0" wp14:anchorId="2B0C8463" wp14:editId="1A3F8396">
                  <wp:extent cx="5389880" cy="265684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9880" cy="2656840"/>
                          </a:xfrm>
                          <a:prstGeom prst="rect">
                            <a:avLst/>
                          </a:prstGeom>
                          <a:noFill/>
                          <a:ln>
                            <a:noFill/>
                          </a:ln>
                        </pic:spPr>
                      </pic:pic>
                    </a:graphicData>
                  </a:graphic>
                </wp:inline>
              </w:drawing>
            </w:r>
          </w:p>
          <w:p w14:paraId="48B00A73" w14:textId="77777777" w:rsidR="00A933FE" w:rsidRPr="006A7BC5" w:rsidRDefault="00A933FE" w:rsidP="00CF2876">
            <w:pPr>
              <w:spacing w:after="0"/>
              <w:rPr>
                <w:sz w:val="8"/>
                <w:szCs w:val="8"/>
              </w:rPr>
            </w:pPr>
          </w:p>
        </w:tc>
      </w:tr>
    </w:tbl>
    <w:p w14:paraId="6C98F0C2" w14:textId="77777777" w:rsidR="00A933FE" w:rsidRPr="006A7BC5" w:rsidRDefault="00A933FE" w:rsidP="00A933FE">
      <w:pPr>
        <w:spacing w:after="0"/>
      </w:pPr>
    </w:p>
    <w:p w14:paraId="4259260E" w14:textId="77777777" w:rsidR="00A933FE" w:rsidRPr="006A7BC5" w:rsidRDefault="00A933FE" w:rsidP="00A933FE">
      <w:pPr>
        <w:spacing w:after="0"/>
      </w:pPr>
      <w:r w:rsidRPr="006A7BC5">
        <w:t>1. La unidad de ejecución UE-8-CH se corresponde con la actuación asistemática AA-1A del PGM de 2006</w:t>
      </w:r>
      <w:r w:rsidR="00CA17AA" w:rsidRPr="006A7BC5">
        <w:t>. Con posterioridad se ha realizado un</w:t>
      </w:r>
      <w:r w:rsidRPr="006A7BC5">
        <w:t xml:space="preserve"> concurso de ideas del Ministerio</w:t>
      </w:r>
      <w:r w:rsidR="008B2301" w:rsidRPr="006A7BC5">
        <w:t xml:space="preserve"> y una Modificación Puntual del PGMcuyas determinaciones son vinculantes y se trasladan al presente PGM.</w:t>
      </w:r>
    </w:p>
    <w:p w14:paraId="7115D05C" w14:textId="77777777" w:rsidR="00A933FE" w:rsidRPr="006A7BC5" w:rsidRDefault="00A933FE" w:rsidP="00A933FE">
      <w:pPr>
        <w:spacing w:after="0"/>
      </w:pPr>
    </w:p>
    <w:p w14:paraId="6CE73B20" w14:textId="77777777" w:rsidR="00A933FE" w:rsidRPr="006A7BC5" w:rsidRDefault="00A933FE" w:rsidP="00A933FE">
      <w:pPr>
        <w:spacing w:after="0"/>
      </w:pPr>
      <w:r w:rsidRPr="006A7BC5">
        <w:t>2. La superficie total de la unidad de ejecución asciende a 1.507 m</w:t>
      </w:r>
      <w:r w:rsidRPr="006A7BC5">
        <w:rPr>
          <w:vertAlign w:val="superscript"/>
        </w:rPr>
        <w:t>2</w:t>
      </w:r>
      <w:r w:rsidRPr="006A7BC5">
        <w:t>, de los que 1.426 m</w:t>
      </w:r>
      <w:r w:rsidRPr="006A7BC5">
        <w:rPr>
          <w:vertAlign w:val="superscript"/>
        </w:rPr>
        <w:t>2</w:t>
      </w:r>
      <w:r w:rsidRPr="006A7BC5">
        <w:t xml:space="preserve"> son parcelas privadas y 81 m</w:t>
      </w:r>
      <w:r w:rsidRPr="006A7BC5">
        <w:rPr>
          <w:vertAlign w:val="superscript"/>
        </w:rPr>
        <w:t>2</w:t>
      </w:r>
      <w:r w:rsidRPr="006A7BC5">
        <w:t>, viario público.</w:t>
      </w:r>
    </w:p>
    <w:p w14:paraId="7DD4356E" w14:textId="77777777" w:rsidR="00A933FE" w:rsidRPr="006A7BC5" w:rsidRDefault="00A933FE" w:rsidP="00A933FE">
      <w:pPr>
        <w:spacing w:after="0"/>
      </w:pPr>
    </w:p>
    <w:p w14:paraId="5112B213" w14:textId="77777777" w:rsidR="00A933FE" w:rsidRPr="006A7BC5" w:rsidRDefault="00A933FE" w:rsidP="00A933FE">
      <w:pPr>
        <w:spacing w:after="0"/>
      </w:pPr>
      <w:r w:rsidRPr="006A7BC5">
        <w:t>3. La superficie, edificabilidad y aprovechamiento resultantes de la unidad de ejecución se detallan en la siguiente tabla:</w:t>
      </w:r>
    </w:p>
    <w:p w14:paraId="55465925" w14:textId="77777777"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171"/>
        <w:gridCol w:w="1335"/>
        <w:gridCol w:w="1268"/>
        <w:gridCol w:w="1356"/>
        <w:gridCol w:w="1667"/>
      </w:tblGrid>
      <w:tr w:rsidR="006A7BC5" w:rsidRPr="006A7BC5" w14:paraId="1C2E51A0" w14:textId="77777777" w:rsidTr="00CF2876">
        <w:tc>
          <w:tcPr>
            <w:tcW w:w="1924" w:type="dxa"/>
            <w:shd w:val="clear" w:color="auto" w:fill="auto"/>
          </w:tcPr>
          <w:p w14:paraId="06D6BCE8" w14:textId="77777777" w:rsidR="00A933FE" w:rsidRPr="006A7BC5" w:rsidRDefault="00A933FE" w:rsidP="00CF2876">
            <w:pPr>
              <w:spacing w:after="0"/>
              <w:rPr>
                <w:sz w:val="16"/>
                <w:szCs w:val="16"/>
              </w:rPr>
            </w:pPr>
            <w:r w:rsidRPr="006A7BC5">
              <w:rPr>
                <w:sz w:val="16"/>
                <w:szCs w:val="16"/>
              </w:rPr>
              <w:t>Zonas de Ordenación</w:t>
            </w:r>
          </w:p>
        </w:tc>
        <w:tc>
          <w:tcPr>
            <w:tcW w:w="1171" w:type="dxa"/>
            <w:shd w:val="clear" w:color="auto" w:fill="auto"/>
          </w:tcPr>
          <w:p w14:paraId="7719C94C" w14:textId="77777777" w:rsidR="00A933FE" w:rsidRPr="006A7BC5" w:rsidRDefault="00A933FE" w:rsidP="00CF2876">
            <w:pPr>
              <w:spacing w:after="0"/>
              <w:rPr>
                <w:sz w:val="16"/>
                <w:szCs w:val="16"/>
              </w:rPr>
            </w:pPr>
            <w:r w:rsidRPr="006A7BC5">
              <w:rPr>
                <w:sz w:val="16"/>
                <w:szCs w:val="16"/>
              </w:rPr>
              <w:t>Superficie</w:t>
            </w:r>
          </w:p>
        </w:tc>
        <w:tc>
          <w:tcPr>
            <w:tcW w:w="1335" w:type="dxa"/>
            <w:shd w:val="clear" w:color="auto" w:fill="auto"/>
          </w:tcPr>
          <w:p w14:paraId="334C7194" w14:textId="77777777" w:rsidR="00A933FE" w:rsidRPr="006A7BC5" w:rsidRDefault="00A933FE" w:rsidP="00CF2876">
            <w:pPr>
              <w:spacing w:after="0"/>
              <w:rPr>
                <w:sz w:val="16"/>
                <w:szCs w:val="16"/>
              </w:rPr>
            </w:pPr>
            <w:r w:rsidRPr="006A7BC5">
              <w:rPr>
                <w:sz w:val="16"/>
                <w:szCs w:val="16"/>
              </w:rPr>
              <w:t>Coeficiente  edificabilidad</w:t>
            </w:r>
          </w:p>
        </w:tc>
        <w:tc>
          <w:tcPr>
            <w:tcW w:w="1268" w:type="dxa"/>
            <w:shd w:val="clear" w:color="auto" w:fill="auto"/>
          </w:tcPr>
          <w:p w14:paraId="16AE161B" w14:textId="77777777" w:rsidR="00A933FE" w:rsidRPr="006A7BC5" w:rsidRDefault="00A933FE" w:rsidP="00CF2876">
            <w:pPr>
              <w:spacing w:after="0"/>
              <w:rPr>
                <w:sz w:val="16"/>
                <w:szCs w:val="16"/>
              </w:rPr>
            </w:pPr>
            <w:r w:rsidRPr="006A7BC5">
              <w:rPr>
                <w:sz w:val="16"/>
                <w:szCs w:val="16"/>
              </w:rPr>
              <w:t>Edificabilidad</w:t>
            </w:r>
          </w:p>
        </w:tc>
        <w:tc>
          <w:tcPr>
            <w:tcW w:w="1356" w:type="dxa"/>
            <w:shd w:val="clear" w:color="auto" w:fill="auto"/>
          </w:tcPr>
          <w:p w14:paraId="2F92CD65" w14:textId="77777777" w:rsidR="00A933FE" w:rsidRPr="006A7BC5" w:rsidRDefault="00A933FE" w:rsidP="00CF2876">
            <w:pPr>
              <w:spacing w:after="0"/>
              <w:rPr>
                <w:sz w:val="16"/>
                <w:szCs w:val="16"/>
              </w:rPr>
            </w:pPr>
            <w:r w:rsidRPr="006A7BC5">
              <w:rPr>
                <w:sz w:val="16"/>
                <w:szCs w:val="16"/>
              </w:rPr>
              <w:t>Coeficiente de ponderación</w:t>
            </w:r>
          </w:p>
        </w:tc>
        <w:tc>
          <w:tcPr>
            <w:tcW w:w="1667" w:type="dxa"/>
            <w:shd w:val="clear" w:color="auto" w:fill="auto"/>
          </w:tcPr>
          <w:p w14:paraId="2DDE6F63" w14:textId="77777777" w:rsidR="00A933FE" w:rsidRPr="006A7BC5" w:rsidRDefault="00A933FE" w:rsidP="00CF2876">
            <w:pPr>
              <w:spacing w:after="0"/>
              <w:rPr>
                <w:sz w:val="16"/>
                <w:szCs w:val="16"/>
              </w:rPr>
            </w:pPr>
            <w:r w:rsidRPr="006A7BC5">
              <w:rPr>
                <w:sz w:val="16"/>
                <w:szCs w:val="16"/>
              </w:rPr>
              <w:t>Aprovechamiento</w:t>
            </w:r>
          </w:p>
          <w:p w14:paraId="4963FEAF" w14:textId="77777777" w:rsidR="00A933FE" w:rsidRPr="006A7BC5" w:rsidRDefault="00A933FE" w:rsidP="00CF2876">
            <w:pPr>
              <w:spacing w:after="0"/>
              <w:rPr>
                <w:sz w:val="16"/>
                <w:szCs w:val="16"/>
              </w:rPr>
            </w:pPr>
            <w:r w:rsidRPr="006A7BC5">
              <w:rPr>
                <w:sz w:val="16"/>
                <w:szCs w:val="16"/>
              </w:rPr>
              <w:t>objetivo</w:t>
            </w:r>
          </w:p>
        </w:tc>
      </w:tr>
      <w:tr w:rsidR="006A7BC5" w:rsidRPr="006A7BC5" w14:paraId="163D62FE" w14:textId="77777777" w:rsidTr="00CF2876">
        <w:tc>
          <w:tcPr>
            <w:tcW w:w="1924" w:type="dxa"/>
            <w:shd w:val="clear" w:color="auto" w:fill="auto"/>
          </w:tcPr>
          <w:p w14:paraId="37FE16A1" w14:textId="77777777" w:rsidR="00A933FE" w:rsidRPr="006A7BC5" w:rsidRDefault="00A933FE" w:rsidP="00CF2876">
            <w:pPr>
              <w:spacing w:after="0"/>
              <w:rPr>
                <w:sz w:val="18"/>
                <w:szCs w:val="18"/>
              </w:rPr>
            </w:pPr>
            <w:r w:rsidRPr="006A7BC5">
              <w:rPr>
                <w:sz w:val="18"/>
                <w:szCs w:val="18"/>
              </w:rPr>
              <w:t>Equipamiento</w:t>
            </w:r>
          </w:p>
        </w:tc>
        <w:tc>
          <w:tcPr>
            <w:tcW w:w="1171" w:type="dxa"/>
            <w:shd w:val="clear" w:color="auto" w:fill="auto"/>
          </w:tcPr>
          <w:p w14:paraId="29B6FE79" w14:textId="77777777"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35" w:type="dxa"/>
            <w:shd w:val="clear" w:color="auto" w:fill="auto"/>
          </w:tcPr>
          <w:p w14:paraId="6C4D3595" w14:textId="77777777" w:rsidR="00A933FE" w:rsidRPr="006A7BC5" w:rsidRDefault="00A933FE" w:rsidP="00CF2876">
            <w:pPr>
              <w:spacing w:after="0"/>
              <w:jc w:val="right"/>
              <w:rPr>
                <w:sz w:val="18"/>
                <w:szCs w:val="18"/>
              </w:rPr>
            </w:pPr>
            <w:r w:rsidRPr="006A7BC5">
              <w:rPr>
                <w:sz w:val="18"/>
                <w:szCs w:val="18"/>
              </w:rPr>
              <w:t>1</w:t>
            </w:r>
          </w:p>
        </w:tc>
        <w:tc>
          <w:tcPr>
            <w:tcW w:w="1268" w:type="dxa"/>
            <w:shd w:val="clear" w:color="auto" w:fill="auto"/>
          </w:tcPr>
          <w:p w14:paraId="690D75DC" w14:textId="77777777"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56" w:type="dxa"/>
            <w:shd w:val="clear" w:color="auto" w:fill="auto"/>
          </w:tcPr>
          <w:p w14:paraId="446F65F1" w14:textId="77777777" w:rsidR="00A933FE" w:rsidRPr="006A7BC5" w:rsidRDefault="00A933FE" w:rsidP="00CF2876">
            <w:pPr>
              <w:spacing w:after="0"/>
              <w:jc w:val="right"/>
              <w:rPr>
                <w:sz w:val="18"/>
                <w:szCs w:val="18"/>
              </w:rPr>
            </w:pPr>
            <w:r w:rsidRPr="006A7BC5">
              <w:rPr>
                <w:sz w:val="18"/>
                <w:szCs w:val="18"/>
              </w:rPr>
              <w:t>0,8</w:t>
            </w:r>
          </w:p>
        </w:tc>
        <w:tc>
          <w:tcPr>
            <w:tcW w:w="1667" w:type="dxa"/>
            <w:shd w:val="clear" w:color="auto" w:fill="auto"/>
          </w:tcPr>
          <w:p w14:paraId="00A6B369" w14:textId="77777777" w:rsidR="00A933FE" w:rsidRPr="006A7BC5" w:rsidRDefault="00A933FE" w:rsidP="00CF2876">
            <w:pPr>
              <w:spacing w:after="0"/>
              <w:jc w:val="right"/>
              <w:rPr>
                <w:sz w:val="18"/>
                <w:szCs w:val="18"/>
                <w:vertAlign w:val="superscript"/>
              </w:rPr>
            </w:pPr>
            <w:r w:rsidRPr="006A7BC5">
              <w:rPr>
                <w:sz w:val="18"/>
                <w:szCs w:val="18"/>
              </w:rPr>
              <w:t>199 UA</w:t>
            </w:r>
          </w:p>
        </w:tc>
      </w:tr>
      <w:tr w:rsidR="006A7BC5" w:rsidRPr="006A7BC5" w14:paraId="0C4529E7" w14:textId="77777777" w:rsidTr="00CF2876">
        <w:tc>
          <w:tcPr>
            <w:tcW w:w="1924" w:type="dxa"/>
            <w:shd w:val="clear" w:color="auto" w:fill="auto"/>
          </w:tcPr>
          <w:p w14:paraId="4C0B6551" w14:textId="77777777" w:rsidR="00A933FE" w:rsidRPr="006A7BC5" w:rsidRDefault="00A933FE" w:rsidP="00CF2876">
            <w:pPr>
              <w:spacing w:after="0"/>
              <w:rPr>
                <w:sz w:val="18"/>
                <w:szCs w:val="18"/>
              </w:rPr>
            </w:pPr>
            <w:r w:rsidRPr="006A7BC5">
              <w:rPr>
                <w:sz w:val="18"/>
                <w:szCs w:val="18"/>
              </w:rPr>
              <w:t>Zona libre pública</w:t>
            </w:r>
          </w:p>
        </w:tc>
        <w:tc>
          <w:tcPr>
            <w:tcW w:w="1171" w:type="dxa"/>
            <w:shd w:val="clear" w:color="auto" w:fill="auto"/>
          </w:tcPr>
          <w:p w14:paraId="6C3ABEDC" w14:textId="77777777" w:rsidR="00A933FE" w:rsidRPr="006A7BC5" w:rsidRDefault="00A933FE" w:rsidP="00CF2876">
            <w:pPr>
              <w:spacing w:after="0"/>
              <w:jc w:val="right"/>
              <w:rPr>
                <w:sz w:val="18"/>
                <w:szCs w:val="18"/>
                <w:vertAlign w:val="superscript"/>
              </w:rPr>
            </w:pPr>
            <w:r w:rsidRPr="006A7BC5">
              <w:rPr>
                <w:sz w:val="18"/>
                <w:szCs w:val="18"/>
              </w:rPr>
              <w:t>1.258 m</w:t>
            </w:r>
            <w:r w:rsidRPr="006A7BC5">
              <w:rPr>
                <w:sz w:val="18"/>
                <w:szCs w:val="18"/>
                <w:vertAlign w:val="superscript"/>
              </w:rPr>
              <w:t>2</w:t>
            </w:r>
          </w:p>
        </w:tc>
        <w:tc>
          <w:tcPr>
            <w:tcW w:w="1335" w:type="dxa"/>
            <w:shd w:val="clear" w:color="auto" w:fill="auto"/>
          </w:tcPr>
          <w:p w14:paraId="24B8EBC5" w14:textId="77777777" w:rsidR="00A933FE" w:rsidRPr="006A7BC5" w:rsidRDefault="00A933FE" w:rsidP="00CF2876">
            <w:pPr>
              <w:spacing w:after="0"/>
              <w:jc w:val="right"/>
              <w:rPr>
                <w:sz w:val="18"/>
                <w:szCs w:val="18"/>
              </w:rPr>
            </w:pPr>
          </w:p>
        </w:tc>
        <w:tc>
          <w:tcPr>
            <w:tcW w:w="1268" w:type="dxa"/>
            <w:shd w:val="clear" w:color="auto" w:fill="auto"/>
          </w:tcPr>
          <w:p w14:paraId="6539A321" w14:textId="77777777" w:rsidR="00A933FE" w:rsidRPr="006A7BC5" w:rsidRDefault="00A933FE" w:rsidP="00CF2876">
            <w:pPr>
              <w:spacing w:after="0"/>
              <w:jc w:val="right"/>
              <w:rPr>
                <w:sz w:val="18"/>
                <w:szCs w:val="18"/>
              </w:rPr>
            </w:pPr>
          </w:p>
        </w:tc>
        <w:tc>
          <w:tcPr>
            <w:tcW w:w="1356" w:type="dxa"/>
            <w:shd w:val="clear" w:color="auto" w:fill="auto"/>
          </w:tcPr>
          <w:p w14:paraId="6F341C86" w14:textId="77777777" w:rsidR="00A933FE" w:rsidRPr="006A7BC5" w:rsidRDefault="00A933FE" w:rsidP="00CF2876">
            <w:pPr>
              <w:spacing w:after="0"/>
              <w:jc w:val="right"/>
              <w:rPr>
                <w:sz w:val="18"/>
                <w:szCs w:val="18"/>
              </w:rPr>
            </w:pPr>
          </w:p>
        </w:tc>
        <w:tc>
          <w:tcPr>
            <w:tcW w:w="1667" w:type="dxa"/>
            <w:shd w:val="clear" w:color="auto" w:fill="auto"/>
          </w:tcPr>
          <w:p w14:paraId="3D374454" w14:textId="77777777" w:rsidR="00A933FE" w:rsidRPr="006A7BC5" w:rsidRDefault="00A933FE" w:rsidP="00CF2876">
            <w:pPr>
              <w:spacing w:after="0"/>
              <w:jc w:val="right"/>
              <w:rPr>
                <w:sz w:val="18"/>
                <w:szCs w:val="18"/>
              </w:rPr>
            </w:pPr>
          </w:p>
        </w:tc>
      </w:tr>
      <w:tr w:rsidR="00A933FE" w:rsidRPr="006A7BC5" w14:paraId="24DC3A2F" w14:textId="77777777" w:rsidTr="00CF2876">
        <w:tc>
          <w:tcPr>
            <w:tcW w:w="1924" w:type="dxa"/>
            <w:shd w:val="clear" w:color="auto" w:fill="auto"/>
          </w:tcPr>
          <w:p w14:paraId="54653F29" w14:textId="77777777" w:rsidR="00A933FE" w:rsidRPr="006A7BC5" w:rsidRDefault="00A933FE" w:rsidP="00CF2876">
            <w:pPr>
              <w:spacing w:after="0"/>
              <w:rPr>
                <w:b/>
                <w:bCs/>
                <w:sz w:val="18"/>
                <w:szCs w:val="18"/>
              </w:rPr>
            </w:pPr>
            <w:r w:rsidRPr="006A7BC5">
              <w:rPr>
                <w:b/>
                <w:bCs/>
                <w:sz w:val="18"/>
                <w:szCs w:val="18"/>
              </w:rPr>
              <w:t>TOTAL</w:t>
            </w:r>
          </w:p>
        </w:tc>
        <w:tc>
          <w:tcPr>
            <w:tcW w:w="1171" w:type="dxa"/>
            <w:shd w:val="clear" w:color="auto" w:fill="auto"/>
          </w:tcPr>
          <w:p w14:paraId="4B34E33B" w14:textId="77777777" w:rsidR="00A933FE" w:rsidRPr="006A7BC5" w:rsidRDefault="00A933FE" w:rsidP="00CF2876">
            <w:pPr>
              <w:spacing w:after="0"/>
              <w:jc w:val="right"/>
              <w:rPr>
                <w:b/>
                <w:bCs/>
                <w:sz w:val="18"/>
                <w:szCs w:val="18"/>
                <w:vertAlign w:val="superscript"/>
              </w:rPr>
            </w:pPr>
            <w:r w:rsidRPr="006A7BC5">
              <w:rPr>
                <w:b/>
                <w:bCs/>
                <w:sz w:val="18"/>
                <w:szCs w:val="18"/>
              </w:rPr>
              <w:t>1.507 m</w:t>
            </w:r>
            <w:r w:rsidRPr="006A7BC5">
              <w:rPr>
                <w:b/>
                <w:bCs/>
                <w:sz w:val="18"/>
                <w:szCs w:val="18"/>
                <w:vertAlign w:val="superscript"/>
              </w:rPr>
              <w:t>2</w:t>
            </w:r>
          </w:p>
        </w:tc>
        <w:tc>
          <w:tcPr>
            <w:tcW w:w="1335" w:type="dxa"/>
            <w:shd w:val="clear" w:color="auto" w:fill="auto"/>
          </w:tcPr>
          <w:p w14:paraId="46FE3862" w14:textId="77777777" w:rsidR="00A933FE" w:rsidRPr="006A7BC5" w:rsidRDefault="00A933FE" w:rsidP="00CF2876">
            <w:pPr>
              <w:spacing w:after="0"/>
              <w:jc w:val="right"/>
              <w:rPr>
                <w:b/>
                <w:bCs/>
                <w:sz w:val="18"/>
                <w:szCs w:val="18"/>
              </w:rPr>
            </w:pPr>
          </w:p>
        </w:tc>
        <w:tc>
          <w:tcPr>
            <w:tcW w:w="1268" w:type="dxa"/>
            <w:shd w:val="clear" w:color="auto" w:fill="auto"/>
          </w:tcPr>
          <w:p w14:paraId="21C5DB4C" w14:textId="77777777" w:rsidR="00A933FE" w:rsidRPr="006A7BC5" w:rsidRDefault="00A933FE" w:rsidP="00CF2876">
            <w:pPr>
              <w:spacing w:after="0"/>
              <w:jc w:val="right"/>
              <w:rPr>
                <w:b/>
                <w:bCs/>
                <w:sz w:val="18"/>
                <w:szCs w:val="18"/>
              </w:rPr>
            </w:pPr>
            <w:r w:rsidRPr="006A7BC5">
              <w:rPr>
                <w:b/>
                <w:bCs/>
                <w:sz w:val="18"/>
                <w:szCs w:val="18"/>
              </w:rPr>
              <w:t>249 m</w:t>
            </w:r>
            <w:r w:rsidRPr="006A7BC5">
              <w:rPr>
                <w:b/>
                <w:bCs/>
                <w:sz w:val="18"/>
                <w:szCs w:val="18"/>
                <w:vertAlign w:val="superscript"/>
              </w:rPr>
              <w:t>2</w:t>
            </w:r>
          </w:p>
        </w:tc>
        <w:tc>
          <w:tcPr>
            <w:tcW w:w="1356" w:type="dxa"/>
            <w:shd w:val="clear" w:color="auto" w:fill="auto"/>
          </w:tcPr>
          <w:p w14:paraId="3E7AC854" w14:textId="77777777" w:rsidR="00A933FE" w:rsidRPr="006A7BC5" w:rsidRDefault="00A933FE" w:rsidP="00CF2876">
            <w:pPr>
              <w:spacing w:after="0"/>
              <w:jc w:val="right"/>
              <w:rPr>
                <w:b/>
                <w:bCs/>
                <w:sz w:val="18"/>
                <w:szCs w:val="18"/>
              </w:rPr>
            </w:pPr>
          </w:p>
        </w:tc>
        <w:tc>
          <w:tcPr>
            <w:tcW w:w="1667" w:type="dxa"/>
            <w:shd w:val="clear" w:color="auto" w:fill="auto"/>
          </w:tcPr>
          <w:p w14:paraId="07641091" w14:textId="77777777" w:rsidR="00A933FE" w:rsidRPr="006A7BC5" w:rsidRDefault="00A933FE" w:rsidP="00CF2876">
            <w:pPr>
              <w:spacing w:after="0"/>
              <w:jc w:val="right"/>
              <w:rPr>
                <w:b/>
                <w:bCs/>
                <w:sz w:val="18"/>
                <w:szCs w:val="18"/>
              </w:rPr>
            </w:pPr>
            <w:r w:rsidRPr="006A7BC5">
              <w:rPr>
                <w:b/>
                <w:bCs/>
                <w:sz w:val="18"/>
                <w:szCs w:val="18"/>
              </w:rPr>
              <w:t>199 UA</w:t>
            </w:r>
          </w:p>
        </w:tc>
      </w:tr>
    </w:tbl>
    <w:p w14:paraId="2FB0D6B2" w14:textId="77777777" w:rsidR="00A933FE" w:rsidRPr="006A7BC5" w:rsidRDefault="00A933FE" w:rsidP="00A933FE">
      <w:pPr>
        <w:spacing w:after="0"/>
      </w:pPr>
    </w:p>
    <w:p w14:paraId="2E29384B" w14:textId="77777777" w:rsidR="00A933FE" w:rsidRPr="006A7BC5" w:rsidRDefault="00A933FE" w:rsidP="00A933FE">
      <w:pPr>
        <w:spacing w:after="0"/>
      </w:pPr>
      <w:r w:rsidRPr="006A7BC5">
        <w:t>4. El aprovechamiento medio asciende a 199 / 1.426 = 0,14 UA/m</w:t>
      </w:r>
      <w:r w:rsidRPr="006A7BC5">
        <w:rPr>
          <w:vertAlign w:val="superscript"/>
        </w:rPr>
        <w:t>2</w:t>
      </w:r>
      <w:r w:rsidRPr="006A7BC5">
        <w:t xml:space="preserve">. </w:t>
      </w:r>
    </w:p>
    <w:p w14:paraId="7E614F9D" w14:textId="77777777" w:rsidR="00A933FE" w:rsidRPr="006A7BC5" w:rsidRDefault="00A933FE" w:rsidP="00A933FE">
      <w:pPr>
        <w:spacing w:after="0"/>
      </w:pPr>
    </w:p>
    <w:p w14:paraId="763826FA" w14:textId="77777777"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14:paraId="633C4937" w14:textId="77777777" w:rsidR="00A933FE" w:rsidRPr="006A7BC5" w:rsidRDefault="00A933FE" w:rsidP="00A933FE">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BEE9D8F" w14:textId="77777777" w:rsidTr="00CF2876">
        <w:tc>
          <w:tcPr>
            <w:tcW w:w="1187" w:type="pct"/>
            <w:shd w:val="clear" w:color="auto" w:fill="auto"/>
          </w:tcPr>
          <w:p w14:paraId="1AD1C1B0" w14:textId="77777777" w:rsidR="00A933FE" w:rsidRPr="006A7BC5" w:rsidRDefault="00A933FE" w:rsidP="00CF2876">
            <w:pPr>
              <w:spacing w:after="0"/>
            </w:pPr>
            <w:r w:rsidRPr="006A7BC5">
              <w:t>Obras</w:t>
            </w:r>
          </w:p>
        </w:tc>
        <w:tc>
          <w:tcPr>
            <w:tcW w:w="1271" w:type="pct"/>
            <w:shd w:val="clear" w:color="auto" w:fill="auto"/>
          </w:tcPr>
          <w:p w14:paraId="7C003654" w14:textId="77777777" w:rsidR="00A933FE" w:rsidRPr="006A7BC5" w:rsidRDefault="00A933FE" w:rsidP="00CF2876">
            <w:pPr>
              <w:spacing w:after="0"/>
            </w:pPr>
            <w:r w:rsidRPr="006A7BC5">
              <w:t>Superficie</w:t>
            </w:r>
          </w:p>
        </w:tc>
        <w:tc>
          <w:tcPr>
            <w:tcW w:w="1271" w:type="pct"/>
            <w:shd w:val="clear" w:color="auto" w:fill="auto"/>
          </w:tcPr>
          <w:p w14:paraId="2F3139F7" w14:textId="77777777" w:rsidR="00A933FE" w:rsidRPr="006A7BC5" w:rsidRDefault="00A933FE" w:rsidP="00CF2876">
            <w:pPr>
              <w:spacing w:after="0"/>
            </w:pPr>
            <w:r w:rsidRPr="006A7BC5">
              <w:t>Volumen</w:t>
            </w:r>
          </w:p>
        </w:tc>
        <w:tc>
          <w:tcPr>
            <w:tcW w:w="1270" w:type="pct"/>
            <w:shd w:val="clear" w:color="auto" w:fill="auto"/>
          </w:tcPr>
          <w:p w14:paraId="0E897F8B" w14:textId="77777777" w:rsidR="00A933FE" w:rsidRPr="006A7BC5" w:rsidRDefault="00A933FE" w:rsidP="00CF2876">
            <w:pPr>
              <w:spacing w:after="0"/>
            </w:pPr>
            <w:r w:rsidRPr="006A7BC5">
              <w:t>Presupuesto</w:t>
            </w:r>
          </w:p>
        </w:tc>
      </w:tr>
      <w:tr w:rsidR="006A7BC5" w:rsidRPr="006A7BC5" w14:paraId="3D9F3124" w14:textId="77777777" w:rsidTr="00CF2876">
        <w:tc>
          <w:tcPr>
            <w:tcW w:w="1187" w:type="pct"/>
            <w:shd w:val="clear" w:color="auto" w:fill="auto"/>
          </w:tcPr>
          <w:p w14:paraId="1C1F5B48" w14:textId="77777777" w:rsidR="00A933FE" w:rsidRPr="006A7BC5" w:rsidRDefault="00A933FE" w:rsidP="00CF2876">
            <w:pPr>
              <w:spacing w:after="0"/>
            </w:pPr>
            <w:r w:rsidRPr="006A7BC5">
              <w:t>Zona libre pública</w:t>
            </w:r>
          </w:p>
        </w:tc>
        <w:tc>
          <w:tcPr>
            <w:tcW w:w="1271" w:type="pct"/>
            <w:shd w:val="clear" w:color="auto" w:fill="auto"/>
          </w:tcPr>
          <w:p w14:paraId="79FD94F2" w14:textId="77777777" w:rsidR="00A933FE" w:rsidRPr="006A7BC5" w:rsidRDefault="00A933FE" w:rsidP="00CF2876">
            <w:pPr>
              <w:spacing w:after="0"/>
              <w:jc w:val="right"/>
            </w:pPr>
            <w:r w:rsidRPr="006A7BC5">
              <w:t>1.258 m</w:t>
            </w:r>
            <w:r w:rsidRPr="006A7BC5">
              <w:rPr>
                <w:vertAlign w:val="superscript"/>
              </w:rPr>
              <w:t>2</w:t>
            </w:r>
          </w:p>
        </w:tc>
        <w:tc>
          <w:tcPr>
            <w:tcW w:w="1271" w:type="pct"/>
            <w:shd w:val="clear" w:color="auto" w:fill="auto"/>
          </w:tcPr>
          <w:p w14:paraId="1048062C" w14:textId="77777777" w:rsidR="00A933FE" w:rsidRPr="006A7BC5" w:rsidRDefault="00A933FE" w:rsidP="00CF2876">
            <w:pPr>
              <w:spacing w:after="0"/>
              <w:jc w:val="right"/>
            </w:pPr>
          </w:p>
        </w:tc>
        <w:tc>
          <w:tcPr>
            <w:tcW w:w="1270" w:type="pct"/>
            <w:shd w:val="clear" w:color="auto" w:fill="auto"/>
          </w:tcPr>
          <w:p w14:paraId="36217C02" w14:textId="77777777" w:rsidR="00A933FE" w:rsidRPr="006A7BC5" w:rsidRDefault="00A933FE" w:rsidP="00CF2876">
            <w:pPr>
              <w:spacing w:after="0"/>
              <w:jc w:val="right"/>
            </w:pPr>
            <w:r w:rsidRPr="006A7BC5">
              <w:t>188.700 €</w:t>
            </w:r>
          </w:p>
        </w:tc>
      </w:tr>
      <w:tr w:rsidR="006A7BC5" w:rsidRPr="006A7BC5" w14:paraId="22D74A06" w14:textId="77777777" w:rsidTr="00CF2876">
        <w:tc>
          <w:tcPr>
            <w:tcW w:w="1187" w:type="pct"/>
            <w:shd w:val="clear" w:color="auto" w:fill="auto"/>
          </w:tcPr>
          <w:p w14:paraId="1F2D18CF" w14:textId="77777777" w:rsidR="00A933FE" w:rsidRPr="006A7BC5" w:rsidRDefault="00A933FE" w:rsidP="00CF2876">
            <w:pPr>
              <w:spacing w:after="0"/>
            </w:pPr>
            <w:r w:rsidRPr="006A7BC5">
              <w:t>Demoliciones</w:t>
            </w:r>
          </w:p>
        </w:tc>
        <w:tc>
          <w:tcPr>
            <w:tcW w:w="1271" w:type="pct"/>
            <w:shd w:val="clear" w:color="auto" w:fill="auto"/>
          </w:tcPr>
          <w:p w14:paraId="201D71CD" w14:textId="77777777" w:rsidR="00A933FE" w:rsidRPr="006A7BC5" w:rsidRDefault="00A933FE" w:rsidP="00CF2876">
            <w:pPr>
              <w:spacing w:after="0"/>
              <w:jc w:val="right"/>
            </w:pPr>
          </w:p>
        </w:tc>
        <w:tc>
          <w:tcPr>
            <w:tcW w:w="1271" w:type="pct"/>
            <w:shd w:val="clear" w:color="auto" w:fill="auto"/>
          </w:tcPr>
          <w:p w14:paraId="24A38C95" w14:textId="77777777" w:rsidR="00A933FE" w:rsidRPr="006A7BC5" w:rsidRDefault="00A933FE" w:rsidP="00CF2876">
            <w:pPr>
              <w:spacing w:after="0"/>
              <w:jc w:val="right"/>
            </w:pPr>
            <w:r w:rsidRPr="006A7BC5">
              <w:t>993 m</w:t>
            </w:r>
            <w:r w:rsidRPr="006A7BC5">
              <w:rPr>
                <w:vertAlign w:val="superscript"/>
              </w:rPr>
              <w:t>3</w:t>
            </w:r>
          </w:p>
        </w:tc>
        <w:tc>
          <w:tcPr>
            <w:tcW w:w="1270" w:type="pct"/>
            <w:shd w:val="clear" w:color="auto" w:fill="auto"/>
          </w:tcPr>
          <w:p w14:paraId="3154F211" w14:textId="77777777" w:rsidR="00A933FE" w:rsidRPr="006A7BC5" w:rsidRDefault="00A933FE" w:rsidP="00CF2876">
            <w:pPr>
              <w:spacing w:after="0"/>
              <w:jc w:val="right"/>
            </w:pPr>
            <w:r w:rsidRPr="006A7BC5">
              <w:t>35.748 €</w:t>
            </w:r>
          </w:p>
        </w:tc>
      </w:tr>
      <w:tr w:rsidR="00A933FE" w:rsidRPr="006A7BC5" w14:paraId="04371032" w14:textId="77777777" w:rsidTr="00CF2876">
        <w:tc>
          <w:tcPr>
            <w:tcW w:w="1187" w:type="pct"/>
            <w:shd w:val="clear" w:color="auto" w:fill="auto"/>
          </w:tcPr>
          <w:p w14:paraId="383F8579" w14:textId="77777777" w:rsidR="00A933FE" w:rsidRPr="006A7BC5" w:rsidRDefault="00A933FE" w:rsidP="00CF2876">
            <w:pPr>
              <w:spacing w:after="0"/>
              <w:rPr>
                <w:b/>
                <w:bCs/>
              </w:rPr>
            </w:pPr>
            <w:r w:rsidRPr="006A7BC5">
              <w:rPr>
                <w:b/>
                <w:bCs/>
              </w:rPr>
              <w:t>TOTAL</w:t>
            </w:r>
          </w:p>
        </w:tc>
        <w:tc>
          <w:tcPr>
            <w:tcW w:w="1271" w:type="pct"/>
            <w:shd w:val="clear" w:color="auto" w:fill="auto"/>
          </w:tcPr>
          <w:p w14:paraId="77F03CC2" w14:textId="77777777" w:rsidR="00A933FE" w:rsidRPr="006A7BC5" w:rsidRDefault="00A933FE" w:rsidP="00CF2876">
            <w:pPr>
              <w:spacing w:after="0"/>
              <w:jc w:val="right"/>
              <w:rPr>
                <w:b/>
                <w:bCs/>
              </w:rPr>
            </w:pPr>
          </w:p>
        </w:tc>
        <w:tc>
          <w:tcPr>
            <w:tcW w:w="1271" w:type="pct"/>
            <w:shd w:val="clear" w:color="auto" w:fill="auto"/>
          </w:tcPr>
          <w:p w14:paraId="5657DB75" w14:textId="77777777" w:rsidR="00A933FE" w:rsidRPr="006A7BC5" w:rsidRDefault="00A933FE" w:rsidP="00CF2876">
            <w:pPr>
              <w:spacing w:after="0"/>
              <w:jc w:val="right"/>
              <w:rPr>
                <w:b/>
                <w:bCs/>
              </w:rPr>
            </w:pPr>
          </w:p>
        </w:tc>
        <w:tc>
          <w:tcPr>
            <w:tcW w:w="1270" w:type="pct"/>
            <w:shd w:val="clear" w:color="auto" w:fill="auto"/>
          </w:tcPr>
          <w:p w14:paraId="038AF073" w14:textId="77777777" w:rsidR="00A933FE" w:rsidRPr="006A7BC5" w:rsidRDefault="00A933FE" w:rsidP="00CF2876">
            <w:pPr>
              <w:spacing w:after="0"/>
              <w:jc w:val="right"/>
              <w:rPr>
                <w:b/>
                <w:bCs/>
              </w:rPr>
            </w:pPr>
            <w:r w:rsidRPr="006A7BC5">
              <w:rPr>
                <w:b/>
                <w:bCs/>
              </w:rPr>
              <w:t>224.448 €</w:t>
            </w:r>
          </w:p>
        </w:tc>
      </w:tr>
    </w:tbl>
    <w:p w14:paraId="4F750C47" w14:textId="77777777" w:rsidR="00A933FE" w:rsidRPr="006A7BC5" w:rsidRDefault="00A933FE" w:rsidP="00A933FE">
      <w:pPr>
        <w:spacing w:after="0"/>
      </w:pPr>
    </w:p>
    <w:p w14:paraId="5864EFE2" w14:textId="77777777" w:rsidR="00A933FE" w:rsidRPr="006A7BC5" w:rsidRDefault="00A933FE" w:rsidP="00A933FE">
      <w:pPr>
        <w:spacing w:after="0"/>
      </w:pPr>
      <w:r w:rsidRPr="006A7BC5">
        <w:t>6. El sistema de actuación será el de expropiación. El proyecto de expropiación se aprobó inicialmente el 5 de Abril de 2016 (BOR 15-4-2016).</w:t>
      </w:r>
    </w:p>
    <w:p w14:paraId="3353A71D" w14:textId="77777777" w:rsidR="00A933FE" w:rsidRPr="006A7BC5" w:rsidRDefault="00A933FE" w:rsidP="00A933FE">
      <w:pPr>
        <w:spacing w:after="0"/>
      </w:pPr>
    </w:p>
    <w:p w14:paraId="2B3EE099" w14:textId="77777777" w:rsidR="00A933FE" w:rsidRPr="006A7BC5" w:rsidRDefault="00A933FE" w:rsidP="00A933FE">
      <w:pPr>
        <w:spacing w:after="0"/>
      </w:pPr>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263B17FD" w14:textId="77777777" w:rsidR="00A933FE" w:rsidRPr="006A7BC5" w:rsidRDefault="00A933FE" w:rsidP="00A933FE">
      <w:pPr>
        <w:spacing w:after="0"/>
      </w:pPr>
    </w:p>
    <w:p w14:paraId="4414068C" w14:textId="77777777" w:rsidR="005E40A8" w:rsidRPr="006A7BC5" w:rsidRDefault="005E40A8" w:rsidP="00B26B40">
      <w:pPr>
        <w:pStyle w:val="Ttulo3"/>
      </w:pPr>
      <w:r w:rsidRPr="006A7BC5">
        <w:br w:type="page"/>
      </w:r>
      <w:bookmarkStart w:id="751" w:name="_Toc467780895"/>
      <w:bookmarkStart w:id="752" w:name="_Toc506313710"/>
      <w:bookmarkStart w:id="753" w:name="_Toc532207103"/>
      <w:bookmarkStart w:id="754" w:name="_Toc201913034"/>
      <w:r w:rsidRPr="006A7BC5">
        <w:t>UE-9-CH Pasaje Díaz</w:t>
      </w:r>
      <w:bookmarkEnd w:id="751"/>
      <w:bookmarkEnd w:id="752"/>
      <w:bookmarkEnd w:id="753"/>
      <w:r w:rsidR="00795628" w:rsidRPr="006A7BC5">
        <w:t>.</w:t>
      </w:r>
      <w:bookmarkEnd w:id="7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2830ED44" w14:textId="77777777" w:rsidTr="008D34AE">
        <w:tc>
          <w:tcPr>
            <w:tcW w:w="9245" w:type="dxa"/>
            <w:shd w:val="clear" w:color="auto" w:fill="auto"/>
          </w:tcPr>
          <w:p w14:paraId="4F4C0732" w14:textId="77777777" w:rsidR="005E40A8" w:rsidRPr="006A7BC5" w:rsidRDefault="005E40A8" w:rsidP="00D33C9F">
            <w:pPr>
              <w:spacing w:before="0"/>
              <w:rPr>
                <w:sz w:val="8"/>
                <w:szCs w:val="8"/>
              </w:rPr>
            </w:pPr>
          </w:p>
          <w:p w14:paraId="32BCD6F1" w14:textId="77777777" w:rsidR="005E40A8" w:rsidRPr="006A7BC5" w:rsidRDefault="00D33C9F" w:rsidP="00D33C9F">
            <w:pPr>
              <w:spacing w:before="0"/>
              <w:rPr>
                <w:sz w:val="8"/>
                <w:szCs w:val="8"/>
              </w:rPr>
            </w:pPr>
            <w:r w:rsidRPr="006A7BC5">
              <w:rPr>
                <w:noProof/>
                <w:sz w:val="8"/>
                <w:szCs w:val="8"/>
                <w:lang w:eastAsia="es-ES"/>
              </w:rPr>
              <w:drawing>
                <wp:inline distT="0" distB="0" distL="0" distR="0" wp14:anchorId="11A7DF1F" wp14:editId="702762A1">
                  <wp:extent cx="5777062" cy="30384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OPUESTA U - UD Orden_Gest 1 1000 (06-05-2019)-Presentación1.jpg"/>
                          <pic:cNvPicPr/>
                        </pic:nvPicPr>
                        <pic:blipFill rotWithShape="1">
                          <a:blip r:embed="rId25" cstate="print">
                            <a:extLst>
                              <a:ext uri="{28A0092B-C50C-407E-A947-70E740481C1C}">
                                <a14:useLocalDpi xmlns:a14="http://schemas.microsoft.com/office/drawing/2010/main" val="0"/>
                              </a:ext>
                            </a:extLst>
                          </a:blip>
                          <a:srcRect l="7578" t="50435" r="7908" b="18138"/>
                          <a:stretch/>
                        </pic:blipFill>
                        <pic:spPr bwMode="auto">
                          <a:xfrm>
                            <a:off x="0" y="0"/>
                            <a:ext cx="5778000" cy="3038968"/>
                          </a:xfrm>
                          <a:prstGeom prst="rect">
                            <a:avLst/>
                          </a:prstGeom>
                          <a:ln>
                            <a:noFill/>
                          </a:ln>
                          <a:extLst>
                            <a:ext uri="{53640926-AAD7-44D8-BBD7-CCE9431645EC}">
                              <a14:shadowObscured xmlns:a14="http://schemas.microsoft.com/office/drawing/2010/main"/>
                            </a:ext>
                          </a:extLst>
                        </pic:spPr>
                      </pic:pic>
                    </a:graphicData>
                  </a:graphic>
                </wp:inline>
              </w:drawing>
            </w:r>
          </w:p>
          <w:p w14:paraId="118EA3DC" w14:textId="77777777" w:rsidR="005E40A8" w:rsidRPr="006A7BC5" w:rsidRDefault="005E40A8" w:rsidP="008D34AE">
            <w:pPr>
              <w:rPr>
                <w:sz w:val="8"/>
                <w:szCs w:val="8"/>
              </w:rPr>
            </w:pPr>
          </w:p>
        </w:tc>
      </w:tr>
    </w:tbl>
    <w:p w14:paraId="780B01F9" w14:textId="77777777" w:rsidR="005E40A8" w:rsidRPr="006A7BC5" w:rsidRDefault="005E40A8" w:rsidP="005E40A8"/>
    <w:p w14:paraId="5957971B" w14:textId="77777777" w:rsidR="005E40A8" w:rsidRPr="006A7BC5" w:rsidRDefault="005E40A8" w:rsidP="005E40A8">
      <w:r w:rsidRPr="006A7BC5">
        <w:t>1. La unidad de ejecución UE-9-CH se delimita en el presente documento y no se corresponde con ninguna actuación previstas en el PGM de 2006.</w:t>
      </w:r>
    </w:p>
    <w:p w14:paraId="104CC526" w14:textId="77777777" w:rsidR="005E40A8" w:rsidRPr="006A7BC5" w:rsidRDefault="005E40A8" w:rsidP="005E40A8"/>
    <w:p w14:paraId="6C33EA37" w14:textId="77777777" w:rsidR="005E40A8" w:rsidRPr="006A7BC5" w:rsidRDefault="005E40A8" w:rsidP="005E40A8">
      <w:r w:rsidRPr="006A7BC5">
        <w:t>2. La superficie total de la unidad de ejecución asciende a 2.356 m</w:t>
      </w:r>
      <w:r w:rsidRPr="006A7BC5">
        <w:rPr>
          <w:vertAlign w:val="superscript"/>
        </w:rPr>
        <w:t>2</w:t>
      </w:r>
      <w:r w:rsidRPr="006A7BC5">
        <w:t xml:space="preserve"> Toda la superficie es de propiedad privada.</w:t>
      </w:r>
    </w:p>
    <w:p w14:paraId="1EAD2EA7" w14:textId="77777777" w:rsidR="005E40A8" w:rsidRPr="006A7BC5" w:rsidRDefault="005E40A8" w:rsidP="005E40A8"/>
    <w:p w14:paraId="74E37B15" w14:textId="77777777" w:rsidR="005E40A8" w:rsidRPr="006A7BC5" w:rsidRDefault="005E40A8" w:rsidP="005E40A8">
      <w:r w:rsidRPr="006A7BC5">
        <w:t xml:space="preserve">3. La superficie, edificabilidad y aprovechamiento resultantes de la unidad de ejecución se </w:t>
      </w:r>
      <w:r w:rsidR="00446C57" w:rsidRPr="006A7BC5">
        <w:t>detallan en la siguiente tabla:</w:t>
      </w:r>
    </w:p>
    <w:p w14:paraId="55F5BA3B" w14:textId="77777777" w:rsidR="00D33C9F" w:rsidRPr="006A7BC5" w:rsidRDefault="00D33C9F"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14:paraId="6CE62472" w14:textId="77777777" w:rsidTr="008D34AE">
        <w:tc>
          <w:tcPr>
            <w:tcW w:w="2235" w:type="dxa"/>
            <w:shd w:val="clear" w:color="auto" w:fill="auto"/>
          </w:tcPr>
          <w:p w14:paraId="4EF64EF6" w14:textId="77777777"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14:paraId="5A4011ED" w14:textId="77777777" w:rsidR="005E40A8" w:rsidRPr="006A7BC5" w:rsidRDefault="005E40A8" w:rsidP="008D34AE">
            <w:pPr>
              <w:rPr>
                <w:sz w:val="16"/>
                <w:szCs w:val="16"/>
              </w:rPr>
            </w:pPr>
            <w:r w:rsidRPr="006A7BC5">
              <w:rPr>
                <w:sz w:val="16"/>
                <w:szCs w:val="16"/>
              </w:rPr>
              <w:t>Superficie</w:t>
            </w:r>
          </w:p>
        </w:tc>
        <w:tc>
          <w:tcPr>
            <w:tcW w:w="1384" w:type="dxa"/>
            <w:shd w:val="clear" w:color="auto" w:fill="auto"/>
          </w:tcPr>
          <w:p w14:paraId="66FC93C7" w14:textId="77777777"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14:paraId="02BE1B9A" w14:textId="77777777" w:rsidR="005E40A8" w:rsidRPr="006A7BC5" w:rsidRDefault="005E40A8" w:rsidP="008D34AE">
            <w:pPr>
              <w:rPr>
                <w:sz w:val="16"/>
                <w:szCs w:val="16"/>
              </w:rPr>
            </w:pPr>
            <w:r w:rsidRPr="006A7BC5">
              <w:rPr>
                <w:sz w:val="16"/>
                <w:szCs w:val="16"/>
              </w:rPr>
              <w:t>Edificabilidad</w:t>
            </w:r>
          </w:p>
        </w:tc>
        <w:tc>
          <w:tcPr>
            <w:tcW w:w="1459" w:type="dxa"/>
            <w:shd w:val="clear" w:color="auto" w:fill="auto"/>
          </w:tcPr>
          <w:p w14:paraId="5235A269" w14:textId="77777777"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14:paraId="6EA46A37" w14:textId="77777777" w:rsidR="005E40A8" w:rsidRPr="006A7BC5" w:rsidRDefault="005E40A8" w:rsidP="008D34AE">
            <w:pPr>
              <w:rPr>
                <w:sz w:val="16"/>
                <w:szCs w:val="16"/>
              </w:rPr>
            </w:pPr>
            <w:r w:rsidRPr="006A7BC5">
              <w:rPr>
                <w:sz w:val="16"/>
                <w:szCs w:val="16"/>
              </w:rPr>
              <w:t>Aprovechamiento</w:t>
            </w:r>
          </w:p>
          <w:p w14:paraId="348BA92E" w14:textId="77777777" w:rsidR="005E40A8" w:rsidRPr="006A7BC5" w:rsidRDefault="005E40A8" w:rsidP="008D34AE">
            <w:pPr>
              <w:rPr>
                <w:sz w:val="16"/>
                <w:szCs w:val="16"/>
              </w:rPr>
            </w:pPr>
            <w:r w:rsidRPr="006A7BC5">
              <w:rPr>
                <w:sz w:val="16"/>
                <w:szCs w:val="16"/>
              </w:rPr>
              <w:t>objetivo</w:t>
            </w:r>
          </w:p>
        </w:tc>
      </w:tr>
      <w:tr w:rsidR="006A7BC5" w:rsidRPr="006A7BC5" w14:paraId="3ED23BDD" w14:textId="77777777" w:rsidTr="008D34AE">
        <w:tc>
          <w:tcPr>
            <w:tcW w:w="2235" w:type="dxa"/>
            <w:shd w:val="clear" w:color="auto" w:fill="auto"/>
          </w:tcPr>
          <w:p w14:paraId="54112857" w14:textId="77777777" w:rsidR="005E40A8" w:rsidRPr="006A7BC5" w:rsidRDefault="005E40A8" w:rsidP="008D34AE">
            <w:r w:rsidRPr="006A7BC5">
              <w:t>Residencial B+3</w:t>
            </w:r>
          </w:p>
        </w:tc>
        <w:tc>
          <w:tcPr>
            <w:tcW w:w="1275" w:type="dxa"/>
            <w:shd w:val="clear" w:color="auto" w:fill="auto"/>
          </w:tcPr>
          <w:p w14:paraId="3145866B" w14:textId="77777777" w:rsidR="005E40A8" w:rsidRPr="006A7BC5" w:rsidRDefault="005E40A8" w:rsidP="008D34AE">
            <w:pPr>
              <w:jc w:val="right"/>
              <w:rPr>
                <w:vertAlign w:val="superscript"/>
              </w:rPr>
            </w:pPr>
            <w:r w:rsidRPr="006A7BC5">
              <w:t>742 m</w:t>
            </w:r>
            <w:r w:rsidRPr="006A7BC5">
              <w:rPr>
                <w:vertAlign w:val="superscript"/>
              </w:rPr>
              <w:t>2</w:t>
            </w:r>
          </w:p>
        </w:tc>
        <w:tc>
          <w:tcPr>
            <w:tcW w:w="1384" w:type="dxa"/>
            <w:shd w:val="clear" w:color="auto" w:fill="auto"/>
          </w:tcPr>
          <w:p w14:paraId="53429787" w14:textId="77777777" w:rsidR="005E40A8" w:rsidRPr="006A7BC5" w:rsidRDefault="005E40A8" w:rsidP="008D34AE">
            <w:pPr>
              <w:jc w:val="right"/>
            </w:pPr>
            <w:r w:rsidRPr="006A7BC5">
              <w:t>4</w:t>
            </w:r>
          </w:p>
        </w:tc>
        <w:tc>
          <w:tcPr>
            <w:tcW w:w="1268" w:type="dxa"/>
            <w:shd w:val="clear" w:color="auto" w:fill="auto"/>
          </w:tcPr>
          <w:p w14:paraId="3CBBFC05" w14:textId="77777777" w:rsidR="005E40A8" w:rsidRPr="006A7BC5" w:rsidRDefault="005E40A8" w:rsidP="008D34AE">
            <w:pPr>
              <w:jc w:val="right"/>
              <w:rPr>
                <w:vertAlign w:val="superscript"/>
              </w:rPr>
            </w:pPr>
            <w:r w:rsidRPr="006A7BC5">
              <w:t>2.968 m</w:t>
            </w:r>
            <w:r w:rsidRPr="006A7BC5">
              <w:rPr>
                <w:vertAlign w:val="superscript"/>
              </w:rPr>
              <w:t>2</w:t>
            </w:r>
          </w:p>
        </w:tc>
        <w:tc>
          <w:tcPr>
            <w:tcW w:w="1459" w:type="dxa"/>
            <w:shd w:val="clear" w:color="auto" w:fill="auto"/>
          </w:tcPr>
          <w:p w14:paraId="12C02DD3" w14:textId="77777777" w:rsidR="005E40A8" w:rsidRPr="006A7BC5" w:rsidRDefault="005E40A8" w:rsidP="008D34AE">
            <w:pPr>
              <w:jc w:val="right"/>
            </w:pPr>
            <w:r w:rsidRPr="006A7BC5">
              <w:t>1</w:t>
            </w:r>
          </w:p>
        </w:tc>
        <w:tc>
          <w:tcPr>
            <w:tcW w:w="1700" w:type="dxa"/>
            <w:shd w:val="clear" w:color="auto" w:fill="auto"/>
          </w:tcPr>
          <w:p w14:paraId="71AAC19B" w14:textId="77777777" w:rsidR="005E40A8" w:rsidRPr="006A7BC5" w:rsidRDefault="005E40A8" w:rsidP="008D34AE">
            <w:pPr>
              <w:jc w:val="right"/>
            </w:pPr>
            <w:r w:rsidRPr="006A7BC5">
              <w:t>2.968 UA</w:t>
            </w:r>
          </w:p>
        </w:tc>
      </w:tr>
      <w:tr w:rsidR="006A7BC5" w:rsidRPr="006A7BC5" w14:paraId="6B46E7C7" w14:textId="77777777" w:rsidTr="008D34AE">
        <w:tc>
          <w:tcPr>
            <w:tcW w:w="2235" w:type="dxa"/>
            <w:shd w:val="clear" w:color="auto" w:fill="auto"/>
          </w:tcPr>
          <w:p w14:paraId="224F5E23" w14:textId="77777777" w:rsidR="005E40A8" w:rsidRPr="006A7BC5" w:rsidRDefault="005E40A8" w:rsidP="008D34AE">
            <w:r w:rsidRPr="006A7BC5">
              <w:t>Patio de manzana</w:t>
            </w:r>
          </w:p>
        </w:tc>
        <w:tc>
          <w:tcPr>
            <w:tcW w:w="1275" w:type="dxa"/>
            <w:shd w:val="clear" w:color="auto" w:fill="auto"/>
          </w:tcPr>
          <w:p w14:paraId="59DB17D1" w14:textId="77777777" w:rsidR="005E40A8" w:rsidRPr="006A7BC5" w:rsidRDefault="005E40A8" w:rsidP="008D34AE">
            <w:pPr>
              <w:jc w:val="right"/>
              <w:rPr>
                <w:vertAlign w:val="superscript"/>
              </w:rPr>
            </w:pPr>
            <w:r w:rsidRPr="006A7BC5">
              <w:t>1.303 m</w:t>
            </w:r>
            <w:r w:rsidRPr="006A7BC5">
              <w:rPr>
                <w:vertAlign w:val="superscript"/>
              </w:rPr>
              <w:t>2</w:t>
            </w:r>
          </w:p>
        </w:tc>
        <w:tc>
          <w:tcPr>
            <w:tcW w:w="1384" w:type="dxa"/>
            <w:shd w:val="clear" w:color="auto" w:fill="auto"/>
          </w:tcPr>
          <w:p w14:paraId="452D821F" w14:textId="77777777" w:rsidR="005E40A8" w:rsidRPr="006A7BC5" w:rsidRDefault="005E40A8" w:rsidP="008D34AE">
            <w:pPr>
              <w:jc w:val="right"/>
            </w:pPr>
            <w:r w:rsidRPr="006A7BC5">
              <w:t>1</w:t>
            </w:r>
          </w:p>
        </w:tc>
        <w:tc>
          <w:tcPr>
            <w:tcW w:w="1268" w:type="dxa"/>
            <w:shd w:val="clear" w:color="auto" w:fill="auto"/>
          </w:tcPr>
          <w:p w14:paraId="7DE5A6E4" w14:textId="77777777" w:rsidR="005E40A8" w:rsidRPr="006A7BC5" w:rsidRDefault="005E40A8" w:rsidP="008D34AE">
            <w:pPr>
              <w:jc w:val="right"/>
            </w:pPr>
            <w:r w:rsidRPr="006A7BC5">
              <w:t>1.303 m</w:t>
            </w:r>
            <w:r w:rsidRPr="006A7BC5">
              <w:rPr>
                <w:vertAlign w:val="superscript"/>
              </w:rPr>
              <w:t>2</w:t>
            </w:r>
          </w:p>
        </w:tc>
        <w:tc>
          <w:tcPr>
            <w:tcW w:w="1459" w:type="dxa"/>
            <w:shd w:val="clear" w:color="auto" w:fill="auto"/>
          </w:tcPr>
          <w:p w14:paraId="6E406B8A" w14:textId="77777777" w:rsidR="005E40A8" w:rsidRPr="006A7BC5" w:rsidRDefault="00BA45E9" w:rsidP="008D34AE">
            <w:pPr>
              <w:jc w:val="right"/>
            </w:pPr>
            <w:r w:rsidRPr="006A7BC5">
              <w:t>1</w:t>
            </w:r>
          </w:p>
        </w:tc>
        <w:tc>
          <w:tcPr>
            <w:tcW w:w="1700" w:type="dxa"/>
            <w:shd w:val="clear" w:color="auto" w:fill="auto"/>
          </w:tcPr>
          <w:p w14:paraId="386A90EF" w14:textId="77777777" w:rsidR="005E40A8" w:rsidRPr="006A7BC5" w:rsidRDefault="005E40A8" w:rsidP="00BA45E9">
            <w:pPr>
              <w:jc w:val="right"/>
              <w:rPr>
                <w:vertAlign w:val="superscript"/>
              </w:rPr>
            </w:pPr>
            <w:r w:rsidRPr="006A7BC5">
              <w:t>1.</w:t>
            </w:r>
            <w:r w:rsidR="00BA45E9" w:rsidRPr="006A7BC5">
              <w:t>303</w:t>
            </w:r>
            <w:r w:rsidRPr="006A7BC5">
              <w:t xml:space="preserve"> UA</w:t>
            </w:r>
          </w:p>
        </w:tc>
      </w:tr>
      <w:tr w:rsidR="006A7BC5" w:rsidRPr="006A7BC5" w14:paraId="4A7B808B" w14:textId="77777777" w:rsidTr="008D34AE">
        <w:tc>
          <w:tcPr>
            <w:tcW w:w="2235" w:type="dxa"/>
            <w:shd w:val="clear" w:color="auto" w:fill="auto"/>
          </w:tcPr>
          <w:p w14:paraId="1A36BE06" w14:textId="77777777" w:rsidR="005E40A8" w:rsidRPr="006A7BC5" w:rsidRDefault="005E40A8" w:rsidP="008D34AE">
            <w:r w:rsidRPr="006A7BC5">
              <w:t>Zona libre pública</w:t>
            </w:r>
          </w:p>
        </w:tc>
        <w:tc>
          <w:tcPr>
            <w:tcW w:w="1275" w:type="dxa"/>
            <w:shd w:val="clear" w:color="auto" w:fill="auto"/>
          </w:tcPr>
          <w:p w14:paraId="4124A20E" w14:textId="77777777" w:rsidR="005E40A8" w:rsidRPr="006A7BC5" w:rsidRDefault="005E40A8" w:rsidP="008D34AE">
            <w:pPr>
              <w:jc w:val="right"/>
              <w:rPr>
                <w:vertAlign w:val="superscript"/>
              </w:rPr>
            </w:pPr>
            <w:r w:rsidRPr="006A7BC5">
              <w:t>232 m</w:t>
            </w:r>
            <w:r w:rsidRPr="006A7BC5">
              <w:rPr>
                <w:vertAlign w:val="superscript"/>
              </w:rPr>
              <w:t>2</w:t>
            </w:r>
          </w:p>
        </w:tc>
        <w:tc>
          <w:tcPr>
            <w:tcW w:w="1384" w:type="dxa"/>
            <w:shd w:val="clear" w:color="auto" w:fill="auto"/>
          </w:tcPr>
          <w:p w14:paraId="3569BD91" w14:textId="77777777" w:rsidR="005E40A8" w:rsidRPr="006A7BC5" w:rsidRDefault="005E40A8" w:rsidP="008D34AE">
            <w:pPr>
              <w:jc w:val="right"/>
            </w:pPr>
          </w:p>
        </w:tc>
        <w:tc>
          <w:tcPr>
            <w:tcW w:w="1268" w:type="dxa"/>
            <w:shd w:val="clear" w:color="auto" w:fill="auto"/>
          </w:tcPr>
          <w:p w14:paraId="349A2C48" w14:textId="77777777" w:rsidR="005E40A8" w:rsidRPr="006A7BC5" w:rsidRDefault="005E40A8" w:rsidP="008D34AE">
            <w:pPr>
              <w:jc w:val="right"/>
            </w:pPr>
          </w:p>
        </w:tc>
        <w:tc>
          <w:tcPr>
            <w:tcW w:w="1459" w:type="dxa"/>
            <w:shd w:val="clear" w:color="auto" w:fill="auto"/>
          </w:tcPr>
          <w:p w14:paraId="19A1A05F" w14:textId="77777777" w:rsidR="005E40A8" w:rsidRPr="006A7BC5" w:rsidRDefault="005E40A8" w:rsidP="008D34AE">
            <w:pPr>
              <w:jc w:val="right"/>
            </w:pPr>
          </w:p>
        </w:tc>
        <w:tc>
          <w:tcPr>
            <w:tcW w:w="1700" w:type="dxa"/>
            <w:shd w:val="clear" w:color="auto" w:fill="auto"/>
          </w:tcPr>
          <w:p w14:paraId="68922AA9" w14:textId="77777777" w:rsidR="005E40A8" w:rsidRPr="006A7BC5" w:rsidRDefault="005E40A8" w:rsidP="008D34AE">
            <w:pPr>
              <w:jc w:val="right"/>
            </w:pPr>
          </w:p>
        </w:tc>
      </w:tr>
      <w:tr w:rsidR="006A7BC5" w:rsidRPr="006A7BC5" w14:paraId="0288DA92" w14:textId="77777777" w:rsidTr="008D34AE">
        <w:tc>
          <w:tcPr>
            <w:tcW w:w="2235" w:type="dxa"/>
            <w:shd w:val="clear" w:color="auto" w:fill="auto"/>
          </w:tcPr>
          <w:p w14:paraId="7EFF2497" w14:textId="77777777" w:rsidR="005E40A8" w:rsidRPr="006A7BC5" w:rsidRDefault="005E40A8" w:rsidP="008D34AE">
            <w:r w:rsidRPr="006A7BC5">
              <w:t>Viario</w:t>
            </w:r>
          </w:p>
        </w:tc>
        <w:tc>
          <w:tcPr>
            <w:tcW w:w="1275" w:type="dxa"/>
            <w:shd w:val="clear" w:color="auto" w:fill="auto"/>
          </w:tcPr>
          <w:p w14:paraId="1D2BBBBB" w14:textId="77777777" w:rsidR="005E40A8" w:rsidRPr="006A7BC5" w:rsidRDefault="005E40A8" w:rsidP="008D34AE">
            <w:pPr>
              <w:jc w:val="right"/>
              <w:rPr>
                <w:vertAlign w:val="superscript"/>
              </w:rPr>
            </w:pPr>
            <w:r w:rsidRPr="006A7BC5">
              <w:t>79 m</w:t>
            </w:r>
            <w:r w:rsidRPr="006A7BC5">
              <w:rPr>
                <w:vertAlign w:val="superscript"/>
              </w:rPr>
              <w:t>2</w:t>
            </w:r>
          </w:p>
        </w:tc>
        <w:tc>
          <w:tcPr>
            <w:tcW w:w="1384" w:type="dxa"/>
            <w:shd w:val="clear" w:color="auto" w:fill="auto"/>
          </w:tcPr>
          <w:p w14:paraId="31CDA69D" w14:textId="77777777" w:rsidR="005E40A8" w:rsidRPr="006A7BC5" w:rsidRDefault="005E40A8" w:rsidP="008D34AE">
            <w:pPr>
              <w:jc w:val="right"/>
            </w:pPr>
          </w:p>
        </w:tc>
        <w:tc>
          <w:tcPr>
            <w:tcW w:w="1268" w:type="dxa"/>
            <w:shd w:val="clear" w:color="auto" w:fill="auto"/>
          </w:tcPr>
          <w:p w14:paraId="397D98EC" w14:textId="77777777" w:rsidR="005E40A8" w:rsidRPr="006A7BC5" w:rsidRDefault="005E40A8" w:rsidP="008D34AE">
            <w:pPr>
              <w:jc w:val="right"/>
            </w:pPr>
          </w:p>
        </w:tc>
        <w:tc>
          <w:tcPr>
            <w:tcW w:w="1459" w:type="dxa"/>
            <w:shd w:val="clear" w:color="auto" w:fill="auto"/>
          </w:tcPr>
          <w:p w14:paraId="22605EF1" w14:textId="77777777" w:rsidR="005E40A8" w:rsidRPr="006A7BC5" w:rsidRDefault="005E40A8" w:rsidP="008D34AE">
            <w:pPr>
              <w:jc w:val="right"/>
            </w:pPr>
          </w:p>
        </w:tc>
        <w:tc>
          <w:tcPr>
            <w:tcW w:w="1700" w:type="dxa"/>
            <w:shd w:val="clear" w:color="auto" w:fill="auto"/>
          </w:tcPr>
          <w:p w14:paraId="662708C8" w14:textId="77777777" w:rsidR="005E40A8" w:rsidRPr="006A7BC5" w:rsidRDefault="005E40A8" w:rsidP="008D34AE">
            <w:pPr>
              <w:jc w:val="right"/>
            </w:pPr>
          </w:p>
        </w:tc>
      </w:tr>
      <w:tr w:rsidR="005E40A8" w:rsidRPr="006A7BC5" w14:paraId="484C0C32" w14:textId="77777777" w:rsidTr="008D34AE">
        <w:tc>
          <w:tcPr>
            <w:tcW w:w="2235" w:type="dxa"/>
            <w:shd w:val="clear" w:color="auto" w:fill="auto"/>
          </w:tcPr>
          <w:p w14:paraId="5735B475" w14:textId="77777777" w:rsidR="005E40A8" w:rsidRPr="006A7BC5" w:rsidRDefault="005E40A8" w:rsidP="008D34AE">
            <w:pPr>
              <w:jc w:val="right"/>
              <w:rPr>
                <w:b/>
                <w:bCs/>
              </w:rPr>
            </w:pPr>
            <w:r w:rsidRPr="006A7BC5">
              <w:rPr>
                <w:b/>
                <w:bCs/>
              </w:rPr>
              <w:t>TOTAL</w:t>
            </w:r>
          </w:p>
        </w:tc>
        <w:tc>
          <w:tcPr>
            <w:tcW w:w="1275" w:type="dxa"/>
            <w:shd w:val="clear" w:color="auto" w:fill="auto"/>
          </w:tcPr>
          <w:p w14:paraId="4258C6CC" w14:textId="77777777" w:rsidR="005E40A8" w:rsidRPr="006A7BC5" w:rsidRDefault="005E40A8" w:rsidP="008D34AE">
            <w:pPr>
              <w:jc w:val="right"/>
              <w:rPr>
                <w:b/>
                <w:bCs/>
                <w:vertAlign w:val="superscript"/>
              </w:rPr>
            </w:pPr>
            <w:r w:rsidRPr="006A7BC5">
              <w:rPr>
                <w:b/>
                <w:bCs/>
              </w:rPr>
              <w:t>2.356 m</w:t>
            </w:r>
            <w:r w:rsidRPr="006A7BC5">
              <w:rPr>
                <w:b/>
                <w:bCs/>
                <w:vertAlign w:val="superscript"/>
              </w:rPr>
              <w:t>2</w:t>
            </w:r>
          </w:p>
        </w:tc>
        <w:tc>
          <w:tcPr>
            <w:tcW w:w="1384" w:type="dxa"/>
            <w:shd w:val="clear" w:color="auto" w:fill="auto"/>
          </w:tcPr>
          <w:p w14:paraId="62CF45DE" w14:textId="77777777" w:rsidR="005E40A8" w:rsidRPr="006A7BC5" w:rsidRDefault="005E40A8" w:rsidP="008D34AE">
            <w:pPr>
              <w:jc w:val="right"/>
              <w:rPr>
                <w:b/>
                <w:bCs/>
              </w:rPr>
            </w:pPr>
          </w:p>
        </w:tc>
        <w:tc>
          <w:tcPr>
            <w:tcW w:w="1268" w:type="dxa"/>
            <w:shd w:val="clear" w:color="auto" w:fill="auto"/>
          </w:tcPr>
          <w:p w14:paraId="44B8339C" w14:textId="77777777" w:rsidR="005E40A8" w:rsidRPr="006A7BC5" w:rsidRDefault="005E40A8" w:rsidP="008D34AE">
            <w:pPr>
              <w:jc w:val="right"/>
              <w:rPr>
                <w:b/>
                <w:bCs/>
              </w:rPr>
            </w:pPr>
            <w:r w:rsidRPr="006A7BC5">
              <w:rPr>
                <w:b/>
                <w:bCs/>
              </w:rPr>
              <w:t>4.271 m</w:t>
            </w:r>
            <w:r w:rsidRPr="006A7BC5">
              <w:rPr>
                <w:b/>
                <w:bCs/>
                <w:vertAlign w:val="superscript"/>
              </w:rPr>
              <w:t>2</w:t>
            </w:r>
          </w:p>
        </w:tc>
        <w:tc>
          <w:tcPr>
            <w:tcW w:w="1459" w:type="dxa"/>
            <w:shd w:val="clear" w:color="auto" w:fill="auto"/>
          </w:tcPr>
          <w:p w14:paraId="69A0B8F8" w14:textId="77777777" w:rsidR="005E40A8" w:rsidRPr="006A7BC5" w:rsidRDefault="005E40A8" w:rsidP="008D34AE">
            <w:pPr>
              <w:jc w:val="right"/>
              <w:rPr>
                <w:b/>
                <w:bCs/>
              </w:rPr>
            </w:pPr>
          </w:p>
        </w:tc>
        <w:tc>
          <w:tcPr>
            <w:tcW w:w="1700" w:type="dxa"/>
            <w:shd w:val="clear" w:color="auto" w:fill="auto"/>
          </w:tcPr>
          <w:p w14:paraId="55E4DF01" w14:textId="77777777" w:rsidR="005E40A8" w:rsidRPr="006A7BC5" w:rsidRDefault="005E40A8" w:rsidP="00BA45E9">
            <w:pPr>
              <w:jc w:val="right"/>
              <w:rPr>
                <w:b/>
                <w:bCs/>
              </w:rPr>
            </w:pPr>
            <w:r w:rsidRPr="006A7BC5">
              <w:rPr>
                <w:b/>
                <w:bCs/>
              </w:rPr>
              <w:t>4.</w:t>
            </w:r>
            <w:r w:rsidR="00BA45E9" w:rsidRPr="006A7BC5">
              <w:rPr>
                <w:b/>
                <w:bCs/>
              </w:rPr>
              <w:t>271</w:t>
            </w:r>
            <w:r w:rsidRPr="006A7BC5">
              <w:rPr>
                <w:b/>
                <w:bCs/>
              </w:rPr>
              <w:t xml:space="preserve"> UA</w:t>
            </w:r>
          </w:p>
        </w:tc>
      </w:tr>
    </w:tbl>
    <w:p w14:paraId="287CA40C" w14:textId="77777777" w:rsidR="005E40A8" w:rsidRPr="006A7BC5" w:rsidRDefault="005E40A8" w:rsidP="005E40A8">
      <w:pPr>
        <w:rPr>
          <w:sz w:val="10"/>
          <w:szCs w:val="10"/>
        </w:rPr>
      </w:pPr>
    </w:p>
    <w:p w14:paraId="50AE1795" w14:textId="77777777" w:rsidR="005E40A8" w:rsidRPr="006A7BC5" w:rsidRDefault="005E40A8" w:rsidP="005E40A8">
      <w:r w:rsidRPr="006A7BC5">
        <w:t>4. El aprovechamiento medio asciende a 4.</w:t>
      </w:r>
      <w:r w:rsidR="00BA45E9" w:rsidRPr="006A7BC5">
        <w:t>271</w:t>
      </w:r>
      <w:r w:rsidRPr="006A7BC5">
        <w:t xml:space="preserve"> / 2.356 = 1,</w:t>
      </w:r>
      <w:r w:rsidR="00BA45E9" w:rsidRPr="006A7BC5">
        <w:t>81</w:t>
      </w:r>
      <w:r w:rsidRPr="006A7BC5">
        <w:t xml:space="preserve"> UA/m</w:t>
      </w:r>
      <w:r w:rsidRPr="006A7BC5">
        <w:rPr>
          <w:vertAlign w:val="superscript"/>
        </w:rPr>
        <w:t>2</w:t>
      </w:r>
      <w:r w:rsidRPr="006A7BC5">
        <w:t xml:space="preserve">. </w:t>
      </w:r>
    </w:p>
    <w:p w14:paraId="41CB83F3" w14:textId="77777777" w:rsidR="00D33C9F" w:rsidRPr="006A7BC5" w:rsidRDefault="00D33C9F" w:rsidP="00D33C9F">
      <w:pPr>
        <w:spacing w:before="0" w:after="0"/>
      </w:pPr>
    </w:p>
    <w:p w14:paraId="3791CC6E" w14:textId="77777777" w:rsidR="00D33C9F" w:rsidRPr="006A7BC5" w:rsidRDefault="00D33C9F" w:rsidP="00D33C9F">
      <w:pPr>
        <w:spacing w:before="0" w:after="0"/>
      </w:pPr>
      <w:r w:rsidRPr="006A7BC5">
        <w:t xml:space="preserve">5. La evaluación económica de la implantación de los servicios y de la ejecución de las obras de urbanización se muestra en la siguiente tabla: </w:t>
      </w:r>
    </w:p>
    <w:p w14:paraId="6F5C78EA" w14:textId="77777777" w:rsidR="00D33C9F" w:rsidRPr="006A7BC5" w:rsidRDefault="00D33C9F" w:rsidP="00D33C9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2119001B" w14:textId="77777777" w:rsidTr="006068A7">
        <w:tc>
          <w:tcPr>
            <w:tcW w:w="1187" w:type="pct"/>
            <w:shd w:val="clear" w:color="auto" w:fill="auto"/>
          </w:tcPr>
          <w:p w14:paraId="4997AADC" w14:textId="77777777" w:rsidR="00D33C9F" w:rsidRPr="006A7BC5" w:rsidRDefault="00010E48" w:rsidP="006068A7">
            <w:pPr>
              <w:spacing w:before="0" w:after="0"/>
              <w:rPr>
                <w:sz w:val="16"/>
                <w:szCs w:val="16"/>
              </w:rPr>
            </w:pPr>
            <w:r w:rsidRPr="006A7BC5">
              <w:rPr>
                <w:sz w:val="16"/>
                <w:szCs w:val="16"/>
              </w:rPr>
              <w:t>Obras</w:t>
            </w:r>
          </w:p>
        </w:tc>
        <w:tc>
          <w:tcPr>
            <w:tcW w:w="1271" w:type="pct"/>
            <w:shd w:val="clear" w:color="auto" w:fill="auto"/>
          </w:tcPr>
          <w:p w14:paraId="5A828B84" w14:textId="77777777" w:rsidR="00D33C9F" w:rsidRPr="006A7BC5" w:rsidRDefault="00D33C9F" w:rsidP="006068A7">
            <w:pPr>
              <w:spacing w:before="0" w:after="0"/>
              <w:jc w:val="right"/>
              <w:rPr>
                <w:sz w:val="16"/>
                <w:szCs w:val="16"/>
              </w:rPr>
            </w:pPr>
            <w:r w:rsidRPr="006A7BC5">
              <w:rPr>
                <w:sz w:val="16"/>
                <w:szCs w:val="16"/>
              </w:rPr>
              <w:t>Superficie</w:t>
            </w:r>
          </w:p>
        </w:tc>
        <w:tc>
          <w:tcPr>
            <w:tcW w:w="1271" w:type="pct"/>
            <w:shd w:val="clear" w:color="auto" w:fill="auto"/>
          </w:tcPr>
          <w:p w14:paraId="5D2F3FBC" w14:textId="77777777" w:rsidR="00D33C9F" w:rsidRPr="006A7BC5" w:rsidRDefault="00D33C9F" w:rsidP="006068A7">
            <w:pPr>
              <w:spacing w:before="0" w:after="0"/>
              <w:jc w:val="right"/>
              <w:rPr>
                <w:sz w:val="16"/>
                <w:szCs w:val="16"/>
              </w:rPr>
            </w:pPr>
            <w:r w:rsidRPr="006A7BC5">
              <w:rPr>
                <w:sz w:val="16"/>
                <w:szCs w:val="16"/>
              </w:rPr>
              <w:t>Volumen</w:t>
            </w:r>
          </w:p>
        </w:tc>
        <w:tc>
          <w:tcPr>
            <w:tcW w:w="1270" w:type="pct"/>
            <w:shd w:val="clear" w:color="auto" w:fill="auto"/>
          </w:tcPr>
          <w:p w14:paraId="78AD0801" w14:textId="77777777" w:rsidR="00D33C9F" w:rsidRPr="006A7BC5" w:rsidRDefault="00D33C9F" w:rsidP="006068A7">
            <w:pPr>
              <w:spacing w:before="0" w:after="0"/>
              <w:jc w:val="right"/>
              <w:rPr>
                <w:sz w:val="16"/>
                <w:szCs w:val="16"/>
              </w:rPr>
            </w:pPr>
            <w:r w:rsidRPr="006A7BC5">
              <w:rPr>
                <w:sz w:val="16"/>
                <w:szCs w:val="16"/>
              </w:rPr>
              <w:t>Presupuesto</w:t>
            </w:r>
          </w:p>
        </w:tc>
      </w:tr>
      <w:tr w:rsidR="006A7BC5" w:rsidRPr="006A7BC5" w14:paraId="17F82B0A" w14:textId="77777777" w:rsidTr="006068A7">
        <w:tc>
          <w:tcPr>
            <w:tcW w:w="1187" w:type="pct"/>
            <w:shd w:val="clear" w:color="auto" w:fill="auto"/>
          </w:tcPr>
          <w:p w14:paraId="5725DB75" w14:textId="77777777" w:rsidR="00010E48" w:rsidRPr="006A7BC5" w:rsidRDefault="00010E48" w:rsidP="00010E48">
            <w:r w:rsidRPr="006A7BC5">
              <w:t>Zona libre pública</w:t>
            </w:r>
          </w:p>
        </w:tc>
        <w:tc>
          <w:tcPr>
            <w:tcW w:w="1271" w:type="pct"/>
            <w:shd w:val="clear" w:color="auto" w:fill="auto"/>
          </w:tcPr>
          <w:p w14:paraId="6260F490" w14:textId="77777777" w:rsidR="00010E48" w:rsidRPr="006A7BC5" w:rsidRDefault="00010E48" w:rsidP="00010E48">
            <w:pPr>
              <w:jc w:val="right"/>
            </w:pPr>
            <w:r w:rsidRPr="006A7BC5">
              <w:t>232 m</w:t>
            </w:r>
            <w:r w:rsidRPr="006A7BC5">
              <w:rPr>
                <w:vertAlign w:val="superscript"/>
              </w:rPr>
              <w:t>2</w:t>
            </w:r>
          </w:p>
        </w:tc>
        <w:tc>
          <w:tcPr>
            <w:tcW w:w="1271" w:type="pct"/>
            <w:shd w:val="clear" w:color="auto" w:fill="auto"/>
          </w:tcPr>
          <w:p w14:paraId="3C932915" w14:textId="77777777" w:rsidR="00010E48" w:rsidRPr="006A7BC5" w:rsidRDefault="00010E48" w:rsidP="00010E48">
            <w:pPr>
              <w:jc w:val="right"/>
            </w:pPr>
          </w:p>
        </w:tc>
        <w:tc>
          <w:tcPr>
            <w:tcW w:w="1270" w:type="pct"/>
            <w:shd w:val="clear" w:color="auto" w:fill="auto"/>
          </w:tcPr>
          <w:p w14:paraId="749BCC43" w14:textId="77777777" w:rsidR="00010E48" w:rsidRPr="006A7BC5" w:rsidRDefault="00010E48" w:rsidP="00010E48">
            <w:pPr>
              <w:jc w:val="right"/>
            </w:pPr>
            <w:r w:rsidRPr="006A7BC5">
              <w:t>34.800 €</w:t>
            </w:r>
          </w:p>
        </w:tc>
      </w:tr>
      <w:tr w:rsidR="006A7BC5" w:rsidRPr="006A7BC5" w14:paraId="46783D72" w14:textId="77777777" w:rsidTr="006068A7">
        <w:tc>
          <w:tcPr>
            <w:tcW w:w="1187" w:type="pct"/>
            <w:shd w:val="clear" w:color="auto" w:fill="auto"/>
          </w:tcPr>
          <w:p w14:paraId="2697EC7C" w14:textId="77777777" w:rsidR="00010E48" w:rsidRPr="006A7BC5" w:rsidRDefault="00010E48" w:rsidP="00010E48">
            <w:pPr>
              <w:spacing w:before="0" w:after="0"/>
            </w:pPr>
            <w:r w:rsidRPr="006A7BC5">
              <w:t>Viario</w:t>
            </w:r>
          </w:p>
        </w:tc>
        <w:tc>
          <w:tcPr>
            <w:tcW w:w="1271" w:type="pct"/>
            <w:shd w:val="clear" w:color="auto" w:fill="auto"/>
          </w:tcPr>
          <w:p w14:paraId="2D582053" w14:textId="77777777" w:rsidR="00010E48" w:rsidRPr="006A7BC5" w:rsidRDefault="00010E48" w:rsidP="00010E48">
            <w:pPr>
              <w:jc w:val="right"/>
            </w:pPr>
            <w:r w:rsidRPr="006A7BC5">
              <w:t>79 m</w:t>
            </w:r>
            <w:r w:rsidRPr="006A7BC5">
              <w:rPr>
                <w:vertAlign w:val="superscript"/>
              </w:rPr>
              <w:t>2</w:t>
            </w:r>
          </w:p>
        </w:tc>
        <w:tc>
          <w:tcPr>
            <w:tcW w:w="1271" w:type="pct"/>
            <w:shd w:val="clear" w:color="auto" w:fill="auto"/>
          </w:tcPr>
          <w:p w14:paraId="28DCCA60" w14:textId="77777777" w:rsidR="00010E48" w:rsidRPr="006A7BC5" w:rsidRDefault="00010E48" w:rsidP="00010E48">
            <w:pPr>
              <w:jc w:val="right"/>
            </w:pPr>
          </w:p>
        </w:tc>
        <w:tc>
          <w:tcPr>
            <w:tcW w:w="1270" w:type="pct"/>
            <w:shd w:val="clear" w:color="auto" w:fill="auto"/>
          </w:tcPr>
          <w:p w14:paraId="394C7D86" w14:textId="77777777" w:rsidR="00010E48" w:rsidRPr="006A7BC5" w:rsidRDefault="00010E48" w:rsidP="00010E48">
            <w:pPr>
              <w:jc w:val="right"/>
            </w:pPr>
            <w:r w:rsidRPr="006A7BC5">
              <w:t>17.775 €</w:t>
            </w:r>
          </w:p>
        </w:tc>
      </w:tr>
      <w:tr w:rsidR="006A7BC5" w:rsidRPr="006A7BC5" w14:paraId="516DBF31" w14:textId="77777777" w:rsidTr="006068A7">
        <w:tc>
          <w:tcPr>
            <w:tcW w:w="1187" w:type="pct"/>
            <w:shd w:val="clear" w:color="auto" w:fill="auto"/>
          </w:tcPr>
          <w:p w14:paraId="0DDA07FF" w14:textId="77777777" w:rsidR="00010E48" w:rsidRPr="006A7BC5" w:rsidRDefault="00010E48" w:rsidP="00010E48">
            <w:pPr>
              <w:spacing w:before="0" w:after="0"/>
            </w:pPr>
            <w:r w:rsidRPr="006A7BC5">
              <w:t>Demoliciones</w:t>
            </w:r>
          </w:p>
        </w:tc>
        <w:tc>
          <w:tcPr>
            <w:tcW w:w="1271" w:type="pct"/>
            <w:shd w:val="clear" w:color="auto" w:fill="auto"/>
          </w:tcPr>
          <w:p w14:paraId="0071835A" w14:textId="77777777" w:rsidR="00010E48" w:rsidRPr="006A7BC5" w:rsidRDefault="00010E48" w:rsidP="00010E48">
            <w:pPr>
              <w:jc w:val="right"/>
            </w:pPr>
          </w:p>
        </w:tc>
        <w:tc>
          <w:tcPr>
            <w:tcW w:w="1271" w:type="pct"/>
            <w:shd w:val="clear" w:color="auto" w:fill="auto"/>
          </w:tcPr>
          <w:p w14:paraId="1DC8D2A3" w14:textId="77777777" w:rsidR="00010E48" w:rsidRPr="006A7BC5" w:rsidRDefault="00010E48" w:rsidP="00010E48">
            <w:pPr>
              <w:jc w:val="right"/>
            </w:pPr>
            <w:r w:rsidRPr="006A7BC5">
              <w:t>0 m</w:t>
            </w:r>
            <w:r w:rsidRPr="006A7BC5">
              <w:rPr>
                <w:vertAlign w:val="superscript"/>
              </w:rPr>
              <w:t>3</w:t>
            </w:r>
          </w:p>
        </w:tc>
        <w:tc>
          <w:tcPr>
            <w:tcW w:w="1270" w:type="pct"/>
            <w:shd w:val="clear" w:color="auto" w:fill="auto"/>
          </w:tcPr>
          <w:p w14:paraId="3C4580DF" w14:textId="77777777" w:rsidR="00010E48" w:rsidRPr="006A7BC5" w:rsidRDefault="00010E48" w:rsidP="00010E48">
            <w:pPr>
              <w:jc w:val="right"/>
            </w:pPr>
            <w:r w:rsidRPr="006A7BC5">
              <w:t>0 €</w:t>
            </w:r>
          </w:p>
        </w:tc>
      </w:tr>
      <w:tr w:rsidR="00010E48" w:rsidRPr="006A7BC5" w14:paraId="13848D99" w14:textId="77777777" w:rsidTr="006068A7">
        <w:tc>
          <w:tcPr>
            <w:tcW w:w="1187" w:type="pct"/>
            <w:shd w:val="clear" w:color="auto" w:fill="auto"/>
          </w:tcPr>
          <w:p w14:paraId="7A4CAA97" w14:textId="77777777" w:rsidR="00010E48" w:rsidRPr="006A7BC5" w:rsidRDefault="00010E48" w:rsidP="00010E48">
            <w:pPr>
              <w:spacing w:before="0" w:after="0"/>
              <w:jc w:val="right"/>
              <w:rPr>
                <w:b/>
                <w:bCs/>
              </w:rPr>
            </w:pPr>
            <w:r w:rsidRPr="006A7BC5">
              <w:rPr>
                <w:b/>
                <w:bCs/>
              </w:rPr>
              <w:t>TOTAL</w:t>
            </w:r>
          </w:p>
        </w:tc>
        <w:tc>
          <w:tcPr>
            <w:tcW w:w="1271" w:type="pct"/>
            <w:shd w:val="clear" w:color="auto" w:fill="auto"/>
          </w:tcPr>
          <w:p w14:paraId="6A39635B" w14:textId="77777777" w:rsidR="00010E48" w:rsidRPr="006A7BC5" w:rsidRDefault="00010E48" w:rsidP="00010E48">
            <w:pPr>
              <w:jc w:val="right"/>
              <w:rPr>
                <w:b/>
                <w:bCs/>
              </w:rPr>
            </w:pPr>
          </w:p>
        </w:tc>
        <w:tc>
          <w:tcPr>
            <w:tcW w:w="1271" w:type="pct"/>
            <w:shd w:val="clear" w:color="auto" w:fill="auto"/>
          </w:tcPr>
          <w:p w14:paraId="36A587AE" w14:textId="77777777" w:rsidR="00010E48" w:rsidRPr="006A7BC5" w:rsidRDefault="00010E48" w:rsidP="00010E48">
            <w:pPr>
              <w:jc w:val="right"/>
              <w:rPr>
                <w:b/>
                <w:bCs/>
              </w:rPr>
            </w:pPr>
          </w:p>
        </w:tc>
        <w:tc>
          <w:tcPr>
            <w:tcW w:w="1270" w:type="pct"/>
            <w:shd w:val="clear" w:color="auto" w:fill="auto"/>
          </w:tcPr>
          <w:p w14:paraId="0752EE17" w14:textId="77777777" w:rsidR="00010E48" w:rsidRPr="006A7BC5" w:rsidRDefault="00010E48" w:rsidP="00010E48">
            <w:pPr>
              <w:jc w:val="right"/>
              <w:rPr>
                <w:b/>
                <w:bCs/>
              </w:rPr>
            </w:pPr>
            <w:r w:rsidRPr="006A7BC5">
              <w:rPr>
                <w:b/>
                <w:bCs/>
              </w:rPr>
              <w:t>52.575 €</w:t>
            </w:r>
          </w:p>
        </w:tc>
      </w:tr>
    </w:tbl>
    <w:p w14:paraId="5F38E49F" w14:textId="77777777" w:rsidR="00D33C9F" w:rsidRPr="006A7BC5" w:rsidRDefault="00D33C9F" w:rsidP="00D33C9F">
      <w:pPr>
        <w:spacing w:before="0" w:after="0"/>
        <w:rPr>
          <w:sz w:val="10"/>
          <w:szCs w:val="10"/>
        </w:rPr>
      </w:pPr>
    </w:p>
    <w:p w14:paraId="24A790E3" w14:textId="77777777" w:rsidR="005E40A8" w:rsidRPr="006A7BC5" w:rsidRDefault="005E40A8" w:rsidP="005E40A8">
      <w:r w:rsidRPr="006A7BC5">
        <w:t xml:space="preserve">6. El sistema de actuación será el de compensación. </w:t>
      </w:r>
    </w:p>
    <w:p w14:paraId="4B6E283C" w14:textId="77777777" w:rsidR="005E40A8" w:rsidRPr="006A7BC5" w:rsidRDefault="005E40A8" w:rsidP="005E40A8"/>
    <w:p w14:paraId="5C0A627B" w14:textId="77777777" w:rsidR="005E40A8" w:rsidRPr="006A7BC5" w:rsidRDefault="005E40A8" w:rsidP="005E40A8">
      <w:r w:rsidRPr="006A7BC5">
        <w:t>7. Los plazos serán de 4 años para el cumplimiento de los deberes de cesión y equidistribución y aprobación del proyecto de urbanización, 8 años para la finalización de las obras de urbanización y 12 años para la finalización de las obras de edificación.</w:t>
      </w:r>
    </w:p>
    <w:p w14:paraId="1570FCFA" w14:textId="77777777" w:rsidR="002F455F" w:rsidRPr="00400CB9" w:rsidRDefault="00446C57" w:rsidP="002F455F">
      <w:pPr>
        <w:pStyle w:val="Ttulo3"/>
      </w:pPr>
      <w:bookmarkStart w:id="755" w:name="_Toc506313711"/>
      <w:bookmarkStart w:id="756" w:name="_Toc532207104"/>
      <w:r w:rsidRPr="006A7BC5">
        <w:br w:type="page"/>
      </w:r>
      <w:bookmarkStart w:id="757" w:name="_Toc201913035"/>
      <w:r w:rsidR="002F455F" w:rsidRPr="00400CB9">
        <w:t>UE-10-CH Medranas</w:t>
      </w:r>
      <w:bookmarkEnd w:id="757"/>
      <w:r w:rsidR="002F455F" w:rsidRPr="00400CB9">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2F455F" w:rsidRPr="00B668BE" w14:paraId="6F4E5508" w14:textId="77777777" w:rsidTr="00400CB9">
        <w:tc>
          <w:tcPr>
            <w:tcW w:w="9323" w:type="dxa"/>
            <w:shd w:val="clear" w:color="auto" w:fill="auto"/>
          </w:tcPr>
          <w:p w14:paraId="2AA5B2B3" w14:textId="77777777" w:rsidR="002F455F" w:rsidRDefault="002F455F" w:rsidP="00400CB9">
            <w:pPr>
              <w:rPr>
                <w:rFonts w:ascii="OfficinaSansITCStd Book" w:hAnsi="OfficinaSansITCStd Book"/>
                <w:sz w:val="22"/>
                <w:szCs w:val="22"/>
              </w:rPr>
            </w:pPr>
          </w:p>
          <w:p w14:paraId="31C5597D" w14:textId="77777777" w:rsidR="002F455F" w:rsidRPr="00B668BE" w:rsidRDefault="002F455F" w:rsidP="00400CB9">
            <w:pPr>
              <w:rPr>
                <w:rFonts w:ascii="OfficinaSansITCStd Book" w:hAnsi="OfficinaSansITCStd Book"/>
                <w:sz w:val="22"/>
                <w:szCs w:val="22"/>
              </w:rPr>
            </w:pPr>
            <w:r>
              <w:rPr>
                <w:rFonts w:ascii="OfficinaSansITCStd Book" w:hAnsi="OfficinaSansITCStd Book"/>
                <w:noProof/>
                <w:sz w:val="22"/>
                <w:szCs w:val="22"/>
                <w:lang w:eastAsia="es-ES"/>
              </w:rPr>
              <w:drawing>
                <wp:inline distT="0" distB="0" distL="0" distR="0" wp14:anchorId="31FFA76F" wp14:editId="37C72B5C">
                  <wp:extent cx="5781675" cy="3419475"/>
                  <wp:effectExtent l="0" t="0" r="9525" b="9525"/>
                  <wp:docPr id="29" name="Imagen 29" descr="IMAGEN FICHA UE-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FICHA UE-CH-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3419475"/>
                          </a:xfrm>
                          <a:prstGeom prst="rect">
                            <a:avLst/>
                          </a:prstGeom>
                          <a:noFill/>
                          <a:ln>
                            <a:noFill/>
                          </a:ln>
                        </pic:spPr>
                      </pic:pic>
                    </a:graphicData>
                  </a:graphic>
                </wp:inline>
              </w:drawing>
            </w:r>
          </w:p>
          <w:p w14:paraId="7B06EFCA" w14:textId="77777777" w:rsidR="002F455F" w:rsidRPr="00B668BE" w:rsidRDefault="002F455F" w:rsidP="00400CB9">
            <w:pPr>
              <w:jc w:val="center"/>
              <w:rPr>
                <w:rFonts w:ascii="OfficinaSansITCStd Book" w:hAnsi="OfficinaSansITCStd Book"/>
                <w:sz w:val="22"/>
                <w:szCs w:val="22"/>
              </w:rPr>
            </w:pPr>
          </w:p>
          <w:p w14:paraId="542A215A" w14:textId="77777777" w:rsidR="002F455F" w:rsidRPr="00B668BE" w:rsidRDefault="002F455F" w:rsidP="00400CB9">
            <w:pPr>
              <w:rPr>
                <w:rFonts w:ascii="OfficinaSansITCStd Book" w:hAnsi="OfficinaSansITCStd Book"/>
                <w:sz w:val="22"/>
                <w:szCs w:val="22"/>
              </w:rPr>
            </w:pPr>
          </w:p>
        </w:tc>
      </w:tr>
    </w:tbl>
    <w:p w14:paraId="2B20FDDB" w14:textId="77777777" w:rsidR="002F455F" w:rsidRPr="00B668BE" w:rsidRDefault="002F455F" w:rsidP="002F455F">
      <w:pPr>
        <w:rPr>
          <w:rFonts w:ascii="OfficinaSansITCStd Book" w:hAnsi="OfficinaSansITCStd Book"/>
          <w:sz w:val="22"/>
          <w:szCs w:val="22"/>
          <w:highlight w:val="yellow"/>
        </w:rPr>
      </w:pPr>
    </w:p>
    <w:p w14:paraId="2BB78E68" w14:textId="77777777" w:rsidR="002F455F" w:rsidRPr="002F455F" w:rsidRDefault="002F455F" w:rsidP="002F455F">
      <w:r w:rsidRPr="002F455F">
        <w:t>1. La superficie total de la unidad de ejecución asciende a 2.090,00 m2, de los que 1.690,00 m2 son Equipamiento Público y 400,00 m2 viario público.</w:t>
      </w:r>
    </w:p>
    <w:p w14:paraId="3BDEE913" w14:textId="77777777" w:rsidR="002F455F" w:rsidRPr="002F455F" w:rsidRDefault="002F455F" w:rsidP="002F455F"/>
    <w:p w14:paraId="71A047B4" w14:textId="77777777" w:rsidR="002F455F" w:rsidRPr="002F455F" w:rsidRDefault="002F455F" w:rsidP="002F455F">
      <w:r w:rsidRPr="002F455F">
        <w:t>3. La superficie, edificabilidad y aprovechamiento resultantes de la unidad de ejecución se detallan en la siguiente tabla:</w:t>
      </w:r>
    </w:p>
    <w:p w14:paraId="2CEBC15F" w14:textId="77777777" w:rsidR="002F455F" w:rsidRPr="002F455F" w:rsidRDefault="002F455F" w:rsidP="002F455F"/>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276"/>
        <w:gridCol w:w="1559"/>
        <w:gridCol w:w="1559"/>
        <w:gridCol w:w="1559"/>
        <w:gridCol w:w="1843"/>
      </w:tblGrid>
      <w:tr w:rsidR="002F455F" w:rsidRPr="002F455F" w14:paraId="563BAB87" w14:textId="77777777" w:rsidTr="00400CB9">
        <w:tc>
          <w:tcPr>
            <w:tcW w:w="1526" w:type="dxa"/>
            <w:shd w:val="clear" w:color="auto" w:fill="auto"/>
          </w:tcPr>
          <w:p w14:paraId="6B663273" w14:textId="77777777" w:rsidR="002F455F" w:rsidRPr="002F455F" w:rsidRDefault="002F455F" w:rsidP="00400CB9">
            <w:r w:rsidRPr="002F455F">
              <w:t>Zonas de ordenación</w:t>
            </w:r>
          </w:p>
        </w:tc>
        <w:tc>
          <w:tcPr>
            <w:tcW w:w="1276" w:type="dxa"/>
            <w:shd w:val="clear" w:color="auto" w:fill="auto"/>
          </w:tcPr>
          <w:p w14:paraId="4AAA56EB" w14:textId="77777777" w:rsidR="002F455F" w:rsidRPr="002F455F" w:rsidRDefault="002F455F" w:rsidP="00400CB9">
            <w:r w:rsidRPr="002F455F">
              <w:t>Superficie</w:t>
            </w:r>
          </w:p>
        </w:tc>
        <w:tc>
          <w:tcPr>
            <w:tcW w:w="1559" w:type="dxa"/>
            <w:shd w:val="clear" w:color="auto" w:fill="auto"/>
          </w:tcPr>
          <w:p w14:paraId="03D55A01" w14:textId="77777777" w:rsidR="002F455F" w:rsidRPr="002F455F" w:rsidRDefault="002F455F" w:rsidP="00400CB9">
            <w:r w:rsidRPr="002F455F">
              <w:t>Coeficiente  edificabilidad</w:t>
            </w:r>
          </w:p>
        </w:tc>
        <w:tc>
          <w:tcPr>
            <w:tcW w:w="1559" w:type="dxa"/>
            <w:shd w:val="clear" w:color="auto" w:fill="auto"/>
          </w:tcPr>
          <w:p w14:paraId="2AEA89AB" w14:textId="77777777" w:rsidR="002F455F" w:rsidRPr="002F455F" w:rsidRDefault="002F455F" w:rsidP="00400CB9">
            <w:r w:rsidRPr="002F455F">
              <w:t>Edificabilidad</w:t>
            </w:r>
          </w:p>
        </w:tc>
        <w:tc>
          <w:tcPr>
            <w:tcW w:w="1559" w:type="dxa"/>
            <w:shd w:val="clear" w:color="auto" w:fill="auto"/>
          </w:tcPr>
          <w:p w14:paraId="02B02C88" w14:textId="77777777" w:rsidR="002F455F" w:rsidRPr="002F455F" w:rsidRDefault="002F455F" w:rsidP="00400CB9">
            <w:r w:rsidRPr="002F455F">
              <w:t>Coeficiente de ponderación</w:t>
            </w:r>
          </w:p>
        </w:tc>
        <w:tc>
          <w:tcPr>
            <w:tcW w:w="1843" w:type="dxa"/>
            <w:shd w:val="clear" w:color="auto" w:fill="auto"/>
          </w:tcPr>
          <w:p w14:paraId="3BA914DB" w14:textId="77777777" w:rsidR="002F455F" w:rsidRPr="002F455F" w:rsidRDefault="002F455F" w:rsidP="00400CB9">
            <w:r w:rsidRPr="002F455F">
              <w:t>Aprovechamiento</w:t>
            </w:r>
          </w:p>
          <w:p w14:paraId="6091D8EB" w14:textId="77777777" w:rsidR="002F455F" w:rsidRPr="002F455F" w:rsidRDefault="002F455F" w:rsidP="00400CB9">
            <w:r w:rsidRPr="002F455F">
              <w:t>objetivo</w:t>
            </w:r>
          </w:p>
        </w:tc>
      </w:tr>
      <w:tr w:rsidR="002F455F" w:rsidRPr="002F455F" w14:paraId="573577B1" w14:textId="77777777" w:rsidTr="00400CB9">
        <w:tc>
          <w:tcPr>
            <w:tcW w:w="1526" w:type="dxa"/>
            <w:shd w:val="clear" w:color="auto" w:fill="auto"/>
          </w:tcPr>
          <w:p w14:paraId="4A30330F" w14:textId="77777777" w:rsidR="002F455F" w:rsidRPr="002F455F" w:rsidRDefault="002F455F" w:rsidP="00400CB9">
            <w:r w:rsidRPr="002F455F">
              <w:t>Equipamiento</w:t>
            </w:r>
          </w:p>
        </w:tc>
        <w:tc>
          <w:tcPr>
            <w:tcW w:w="1276" w:type="dxa"/>
            <w:shd w:val="clear" w:color="auto" w:fill="auto"/>
          </w:tcPr>
          <w:p w14:paraId="36239832" w14:textId="77777777" w:rsidR="002F455F" w:rsidRPr="002F455F" w:rsidRDefault="002F455F" w:rsidP="002F455F">
            <w:r w:rsidRPr="002F455F">
              <w:t>1.690 m2</w:t>
            </w:r>
          </w:p>
        </w:tc>
        <w:tc>
          <w:tcPr>
            <w:tcW w:w="1559" w:type="dxa"/>
            <w:shd w:val="clear" w:color="auto" w:fill="auto"/>
          </w:tcPr>
          <w:p w14:paraId="0E929686" w14:textId="77777777" w:rsidR="002F455F" w:rsidRPr="002F455F" w:rsidRDefault="002F455F" w:rsidP="002F455F">
            <w:r w:rsidRPr="002F455F">
              <w:t>3</w:t>
            </w:r>
          </w:p>
        </w:tc>
        <w:tc>
          <w:tcPr>
            <w:tcW w:w="1559" w:type="dxa"/>
            <w:shd w:val="clear" w:color="auto" w:fill="auto"/>
          </w:tcPr>
          <w:p w14:paraId="28A55CC9" w14:textId="77777777" w:rsidR="002F455F" w:rsidRPr="002F455F" w:rsidRDefault="002F455F" w:rsidP="002F455F">
            <w:r w:rsidRPr="002F455F">
              <w:t>5.070 m2</w:t>
            </w:r>
          </w:p>
        </w:tc>
        <w:tc>
          <w:tcPr>
            <w:tcW w:w="1559" w:type="dxa"/>
            <w:shd w:val="clear" w:color="auto" w:fill="auto"/>
          </w:tcPr>
          <w:p w14:paraId="6AE55725" w14:textId="77777777" w:rsidR="002F455F" w:rsidRPr="002F455F" w:rsidRDefault="002F455F" w:rsidP="002F455F">
            <w:r w:rsidRPr="002F455F">
              <w:t>-</w:t>
            </w:r>
          </w:p>
        </w:tc>
        <w:tc>
          <w:tcPr>
            <w:tcW w:w="1843" w:type="dxa"/>
            <w:shd w:val="clear" w:color="auto" w:fill="auto"/>
          </w:tcPr>
          <w:p w14:paraId="7B4D1542" w14:textId="77777777" w:rsidR="002F455F" w:rsidRPr="002F455F" w:rsidRDefault="002F455F" w:rsidP="002F455F">
            <w:r w:rsidRPr="002F455F">
              <w:t>0,00 UA</w:t>
            </w:r>
          </w:p>
        </w:tc>
      </w:tr>
      <w:tr w:rsidR="002F455F" w:rsidRPr="002F455F" w14:paraId="2E7C762D" w14:textId="77777777" w:rsidTr="00400CB9">
        <w:tc>
          <w:tcPr>
            <w:tcW w:w="1526" w:type="dxa"/>
            <w:shd w:val="clear" w:color="auto" w:fill="auto"/>
          </w:tcPr>
          <w:p w14:paraId="393D9EBD" w14:textId="77777777" w:rsidR="002F455F" w:rsidRPr="002F455F" w:rsidRDefault="002F455F" w:rsidP="00400CB9">
            <w:r w:rsidRPr="002F455F">
              <w:t>Viario</w:t>
            </w:r>
          </w:p>
        </w:tc>
        <w:tc>
          <w:tcPr>
            <w:tcW w:w="1276" w:type="dxa"/>
            <w:shd w:val="clear" w:color="auto" w:fill="auto"/>
          </w:tcPr>
          <w:p w14:paraId="0BFF7F8C" w14:textId="77777777" w:rsidR="002F455F" w:rsidRPr="002F455F" w:rsidRDefault="002F455F" w:rsidP="002F455F">
            <w:r w:rsidRPr="002F455F">
              <w:t>400 m2</w:t>
            </w:r>
          </w:p>
        </w:tc>
        <w:tc>
          <w:tcPr>
            <w:tcW w:w="1559" w:type="dxa"/>
            <w:shd w:val="clear" w:color="auto" w:fill="auto"/>
          </w:tcPr>
          <w:p w14:paraId="63CCCAE4" w14:textId="77777777" w:rsidR="002F455F" w:rsidRPr="002F455F" w:rsidRDefault="002F455F" w:rsidP="002F455F"/>
        </w:tc>
        <w:tc>
          <w:tcPr>
            <w:tcW w:w="1559" w:type="dxa"/>
            <w:shd w:val="clear" w:color="auto" w:fill="auto"/>
          </w:tcPr>
          <w:p w14:paraId="42906D09" w14:textId="77777777" w:rsidR="002F455F" w:rsidRPr="002F455F" w:rsidRDefault="002F455F" w:rsidP="002F455F"/>
        </w:tc>
        <w:tc>
          <w:tcPr>
            <w:tcW w:w="1559" w:type="dxa"/>
            <w:shd w:val="clear" w:color="auto" w:fill="auto"/>
          </w:tcPr>
          <w:p w14:paraId="39B3D4CD" w14:textId="77777777" w:rsidR="002F455F" w:rsidRPr="002F455F" w:rsidRDefault="002F455F" w:rsidP="002F455F"/>
        </w:tc>
        <w:tc>
          <w:tcPr>
            <w:tcW w:w="1843" w:type="dxa"/>
            <w:shd w:val="clear" w:color="auto" w:fill="auto"/>
          </w:tcPr>
          <w:p w14:paraId="42F790D8" w14:textId="77777777" w:rsidR="002F455F" w:rsidRPr="002F455F" w:rsidRDefault="002F455F" w:rsidP="002F455F"/>
        </w:tc>
      </w:tr>
      <w:tr w:rsidR="002F455F" w:rsidRPr="002F455F" w14:paraId="5513F0A5" w14:textId="77777777" w:rsidTr="00400CB9">
        <w:tc>
          <w:tcPr>
            <w:tcW w:w="1526" w:type="dxa"/>
            <w:shd w:val="clear" w:color="auto" w:fill="auto"/>
          </w:tcPr>
          <w:p w14:paraId="77CE6FAA" w14:textId="77777777" w:rsidR="002F455F" w:rsidRPr="002F455F" w:rsidRDefault="002F455F" w:rsidP="002F455F">
            <w:r w:rsidRPr="002F455F">
              <w:t>TOTAL</w:t>
            </w:r>
          </w:p>
        </w:tc>
        <w:tc>
          <w:tcPr>
            <w:tcW w:w="1276" w:type="dxa"/>
            <w:shd w:val="clear" w:color="auto" w:fill="auto"/>
          </w:tcPr>
          <w:p w14:paraId="459ECC5C" w14:textId="77777777" w:rsidR="002F455F" w:rsidRPr="002F455F" w:rsidRDefault="002F455F" w:rsidP="002F455F">
            <w:r w:rsidRPr="002F455F">
              <w:t>2.090 m2</w:t>
            </w:r>
          </w:p>
        </w:tc>
        <w:tc>
          <w:tcPr>
            <w:tcW w:w="1559" w:type="dxa"/>
            <w:shd w:val="clear" w:color="auto" w:fill="auto"/>
          </w:tcPr>
          <w:p w14:paraId="7812CC25" w14:textId="77777777" w:rsidR="002F455F" w:rsidRPr="002F455F" w:rsidRDefault="002F455F" w:rsidP="002F455F"/>
        </w:tc>
        <w:tc>
          <w:tcPr>
            <w:tcW w:w="1559" w:type="dxa"/>
            <w:shd w:val="clear" w:color="auto" w:fill="auto"/>
          </w:tcPr>
          <w:p w14:paraId="042EA8C6" w14:textId="77777777" w:rsidR="002F455F" w:rsidRPr="002F455F" w:rsidRDefault="002F455F" w:rsidP="002F455F">
            <w:r w:rsidRPr="002F455F">
              <w:t>5.070 m2</w:t>
            </w:r>
          </w:p>
        </w:tc>
        <w:tc>
          <w:tcPr>
            <w:tcW w:w="1559" w:type="dxa"/>
            <w:shd w:val="clear" w:color="auto" w:fill="auto"/>
          </w:tcPr>
          <w:p w14:paraId="0D0D54D4" w14:textId="77777777" w:rsidR="002F455F" w:rsidRPr="002F455F" w:rsidRDefault="002F455F" w:rsidP="002F455F"/>
        </w:tc>
        <w:tc>
          <w:tcPr>
            <w:tcW w:w="1843" w:type="dxa"/>
            <w:shd w:val="clear" w:color="auto" w:fill="auto"/>
          </w:tcPr>
          <w:p w14:paraId="537BF286" w14:textId="77777777" w:rsidR="002F455F" w:rsidRPr="002F455F" w:rsidRDefault="002F455F" w:rsidP="002F455F">
            <w:r w:rsidRPr="002F455F">
              <w:t>0.00 UA</w:t>
            </w:r>
          </w:p>
        </w:tc>
      </w:tr>
    </w:tbl>
    <w:p w14:paraId="7903CE58" w14:textId="77777777" w:rsidR="002F455F" w:rsidRPr="002F455F" w:rsidRDefault="002F455F" w:rsidP="002F455F"/>
    <w:p w14:paraId="220FEF18" w14:textId="77777777" w:rsidR="002F455F" w:rsidRPr="002F455F" w:rsidRDefault="002F455F" w:rsidP="002F455F">
      <w:r w:rsidRPr="002F455F">
        <w:t>4. La Unidad de Ejecución no tiene aprovechamiento lucrativo.</w:t>
      </w:r>
    </w:p>
    <w:p w14:paraId="58543F90" w14:textId="77777777" w:rsidR="002F455F" w:rsidRPr="002F455F" w:rsidRDefault="002F455F" w:rsidP="002F455F"/>
    <w:p w14:paraId="33175AF8" w14:textId="77777777" w:rsidR="002F455F" w:rsidRPr="002F455F" w:rsidRDefault="002F455F" w:rsidP="002F455F">
      <w:r w:rsidRPr="002F455F">
        <w:t xml:space="preserve">5. La evaluación económica de la implantación de los servicios y de la ejecución de las obras de urbanización se muestra en la siguiente tabla: </w:t>
      </w:r>
    </w:p>
    <w:p w14:paraId="2209A5E6" w14:textId="77777777" w:rsidR="002F455F" w:rsidRPr="002F455F" w:rsidRDefault="002F455F" w:rsidP="002F455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2284"/>
        <w:gridCol w:w="2323"/>
        <w:gridCol w:w="2321"/>
      </w:tblGrid>
      <w:tr w:rsidR="002F455F" w:rsidRPr="002F455F" w14:paraId="53F0B91A" w14:textId="77777777" w:rsidTr="00400CB9">
        <w:tc>
          <w:tcPr>
            <w:tcW w:w="2235" w:type="dxa"/>
            <w:shd w:val="clear" w:color="auto" w:fill="auto"/>
          </w:tcPr>
          <w:p w14:paraId="672E3F2B" w14:textId="77777777" w:rsidR="002F455F" w:rsidRPr="002F455F" w:rsidRDefault="002F455F" w:rsidP="00400CB9">
            <w:r w:rsidRPr="002F455F">
              <w:t>Obras</w:t>
            </w:r>
          </w:p>
        </w:tc>
        <w:tc>
          <w:tcPr>
            <w:tcW w:w="2362" w:type="dxa"/>
            <w:shd w:val="clear" w:color="auto" w:fill="auto"/>
          </w:tcPr>
          <w:p w14:paraId="743A53EC" w14:textId="77777777" w:rsidR="002F455F" w:rsidRPr="002F455F" w:rsidRDefault="002F455F" w:rsidP="002F455F">
            <w:r w:rsidRPr="002F455F">
              <w:t>Superficie</w:t>
            </w:r>
          </w:p>
        </w:tc>
        <w:tc>
          <w:tcPr>
            <w:tcW w:w="2362" w:type="dxa"/>
            <w:shd w:val="clear" w:color="auto" w:fill="auto"/>
          </w:tcPr>
          <w:p w14:paraId="7CB275DF" w14:textId="77777777" w:rsidR="002F455F" w:rsidRPr="002F455F" w:rsidRDefault="002F455F" w:rsidP="002F455F">
            <w:r w:rsidRPr="002F455F">
              <w:t>Volumen</w:t>
            </w:r>
          </w:p>
        </w:tc>
        <w:tc>
          <w:tcPr>
            <w:tcW w:w="2362" w:type="dxa"/>
            <w:shd w:val="clear" w:color="auto" w:fill="auto"/>
          </w:tcPr>
          <w:p w14:paraId="6560F700" w14:textId="77777777" w:rsidR="002F455F" w:rsidRPr="002F455F" w:rsidRDefault="002F455F" w:rsidP="002F455F">
            <w:r w:rsidRPr="002F455F">
              <w:t>Presupuesto</w:t>
            </w:r>
          </w:p>
        </w:tc>
      </w:tr>
      <w:tr w:rsidR="002F455F" w:rsidRPr="002F455F" w14:paraId="62DC22D7" w14:textId="77777777" w:rsidTr="00400CB9">
        <w:tc>
          <w:tcPr>
            <w:tcW w:w="2235" w:type="dxa"/>
            <w:shd w:val="clear" w:color="auto" w:fill="auto"/>
          </w:tcPr>
          <w:p w14:paraId="54FA0F2F" w14:textId="77777777" w:rsidR="002F455F" w:rsidRPr="002F455F" w:rsidRDefault="002F455F" w:rsidP="00400CB9">
            <w:r w:rsidRPr="002F455F">
              <w:t>Viario</w:t>
            </w:r>
          </w:p>
        </w:tc>
        <w:tc>
          <w:tcPr>
            <w:tcW w:w="2362" w:type="dxa"/>
            <w:shd w:val="clear" w:color="auto" w:fill="auto"/>
          </w:tcPr>
          <w:p w14:paraId="182557C4" w14:textId="77777777" w:rsidR="002F455F" w:rsidRPr="002F455F" w:rsidRDefault="002F455F" w:rsidP="002F455F">
            <w:r w:rsidRPr="002F455F">
              <w:t>690 m2</w:t>
            </w:r>
          </w:p>
        </w:tc>
        <w:tc>
          <w:tcPr>
            <w:tcW w:w="2362" w:type="dxa"/>
            <w:shd w:val="clear" w:color="auto" w:fill="auto"/>
          </w:tcPr>
          <w:p w14:paraId="6BA4BDF0" w14:textId="77777777" w:rsidR="002F455F" w:rsidRPr="002F455F" w:rsidRDefault="002F455F" w:rsidP="002F455F"/>
        </w:tc>
        <w:tc>
          <w:tcPr>
            <w:tcW w:w="2362" w:type="dxa"/>
            <w:shd w:val="clear" w:color="auto" w:fill="auto"/>
          </w:tcPr>
          <w:p w14:paraId="2A1781D2" w14:textId="77777777" w:rsidR="002F455F" w:rsidRPr="002F455F" w:rsidRDefault="002F455F" w:rsidP="002F455F">
            <w:r w:rsidRPr="002F455F">
              <w:t>94.500 €</w:t>
            </w:r>
          </w:p>
        </w:tc>
      </w:tr>
      <w:tr w:rsidR="002F455F" w:rsidRPr="002F455F" w14:paraId="1DBAF5E7" w14:textId="77777777" w:rsidTr="00400CB9">
        <w:tc>
          <w:tcPr>
            <w:tcW w:w="2235" w:type="dxa"/>
            <w:shd w:val="clear" w:color="auto" w:fill="auto"/>
          </w:tcPr>
          <w:p w14:paraId="32316BDF" w14:textId="77777777" w:rsidR="002F455F" w:rsidRPr="002F455F" w:rsidRDefault="002F455F" w:rsidP="00400CB9">
            <w:r w:rsidRPr="002F455F">
              <w:t>Demoliciones</w:t>
            </w:r>
          </w:p>
        </w:tc>
        <w:tc>
          <w:tcPr>
            <w:tcW w:w="2362" w:type="dxa"/>
            <w:shd w:val="clear" w:color="auto" w:fill="auto"/>
          </w:tcPr>
          <w:p w14:paraId="2D0414B7" w14:textId="77777777" w:rsidR="002F455F" w:rsidRPr="002F455F" w:rsidRDefault="002F455F" w:rsidP="002F455F"/>
        </w:tc>
        <w:tc>
          <w:tcPr>
            <w:tcW w:w="2362" w:type="dxa"/>
            <w:shd w:val="clear" w:color="auto" w:fill="auto"/>
          </w:tcPr>
          <w:p w14:paraId="109B8DFF" w14:textId="77777777" w:rsidR="002F455F" w:rsidRPr="002F455F" w:rsidRDefault="002F455F" w:rsidP="002F455F">
            <w:r w:rsidRPr="002F455F">
              <w:t>1.429,50  m3</w:t>
            </w:r>
          </w:p>
        </w:tc>
        <w:tc>
          <w:tcPr>
            <w:tcW w:w="2362" w:type="dxa"/>
            <w:shd w:val="clear" w:color="auto" w:fill="auto"/>
          </w:tcPr>
          <w:p w14:paraId="3AA31720" w14:textId="77777777" w:rsidR="002F455F" w:rsidRPr="002F455F" w:rsidRDefault="002F455F" w:rsidP="002F455F">
            <w:r w:rsidRPr="002F455F">
              <w:t>45.029,25 €</w:t>
            </w:r>
          </w:p>
        </w:tc>
      </w:tr>
      <w:tr w:rsidR="002F455F" w:rsidRPr="002F455F" w14:paraId="5F61ED5D" w14:textId="77777777" w:rsidTr="00400CB9">
        <w:tc>
          <w:tcPr>
            <w:tcW w:w="2235" w:type="dxa"/>
            <w:shd w:val="clear" w:color="auto" w:fill="auto"/>
          </w:tcPr>
          <w:p w14:paraId="28785924" w14:textId="77777777" w:rsidR="002F455F" w:rsidRPr="002F455F" w:rsidRDefault="002F455F" w:rsidP="00400CB9">
            <w:r w:rsidRPr="002F455F">
              <w:t>Obtención de terrenos</w:t>
            </w:r>
          </w:p>
        </w:tc>
        <w:tc>
          <w:tcPr>
            <w:tcW w:w="2362" w:type="dxa"/>
            <w:shd w:val="clear" w:color="auto" w:fill="auto"/>
          </w:tcPr>
          <w:p w14:paraId="2C0072BA" w14:textId="77777777" w:rsidR="002F455F" w:rsidRPr="002F455F" w:rsidRDefault="002F455F" w:rsidP="002F455F">
            <w:r w:rsidRPr="002F455F">
              <w:t>224 m2t x 3 plantas</w:t>
            </w:r>
          </w:p>
        </w:tc>
        <w:tc>
          <w:tcPr>
            <w:tcW w:w="2362" w:type="dxa"/>
            <w:shd w:val="clear" w:color="auto" w:fill="auto"/>
          </w:tcPr>
          <w:p w14:paraId="283E0956" w14:textId="77777777" w:rsidR="002F455F" w:rsidRPr="002F455F" w:rsidRDefault="002F455F" w:rsidP="002F455F">
            <w:r w:rsidRPr="002F455F">
              <w:t>Valor: 181,10€/m2t</w:t>
            </w:r>
          </w:p>
        </w:tc>
        <w:tc>
          <w:tcPr>
            <w:tcW w:w="2362" w:type="dxa"/>
            <w:shd w:val="clear" w:color="auto" w:fill="auto"/>
          </w:tcPr>
          <w:p w14:paraId="6EF8F1D2" w14:textId="77777777" w:rsidR="002F455F" w:rsidRPr="002F455F" w:rsidRDefault="002F455F" w:rsidP="002F455F">
            <w:r w:rsidRPr="002F455F">
              <w:t>121.699,00 €</w:t>
            </w:r>
          </w:p>
        </w:tc>
      </w:tr>
      <w:tr w:rsidR="002F455F" w:rsidRPr="002F455F" w14:paraId="56CB2218" w14:textId="77777777" w:rsidTr="00400CB9">
        <w:tc>
          <w:tcPr>
            <w:tcW w:w="2235" w:type="dxa"/>
            <w:shd w:val="clear" w:color="auto" w:fill="auto"/>
          </w:tcPr>
          <w:p w14:paraId="4ADBEE2A" w14:textId="77777777" w:rsidR="002F455F" w:rsidRPr="002F455F" w:rsidRDefault="002F455F" w:rsidP="002F455F">
            <w:r w:rsidRPr="002F455F">
              <w:t>TOTAL</w:t>
            </w:r>
          </w:p>
        </w:tc>
        <w:tc>
          <w:tcPr>
            <w:tcW w:w="2362" w:type="dxa"/>
            <w:shd w:val="clear" w:color="auto" w:fill="auto"/>
          </w:tcPr>
          <w:p w14:paraId="724C91E1" w14:textId="77777777" w:rsidR="002F455F" w:rsidRPr="002F455F" w:rsidRDefault="002F455F" w:rsidP="002F455F"/>
        </w:tc>
        <w:tc>
          <w:tcPr>
            <w:tcW w:w="2362" w:type="dxa"/>
            <w:shd w:val="clear" w:color="auto" w:fill="auto"/>
          </w:tcPr>
          <w:p w14:paraId="7E854FA8" w14:textId="77777777" w:rsidR="002F455F" w:rsidRPr="002F455F" w:rsidRDefault="002F455F" w:rsidP="002F455F"/>
        </w:tc>
        <w:tc>
          <w:tcPr>
            <w:tcW w:w="2362" w:type="dxa"/>
            <w:shd w:val="clear" w:color="auto" w:fill="auto"/>
          </w:tcPr>
          <w:p w14:paraId="5B4DE806" w14:textId="77777777" w:rsidR="002F455F" w:rsidRPr="002F455F" w:rsidRDefault="002F455F" w:rsidP="002F455F">
            <w:r w:rsidRPr="002F455F">
              <w:t>261.228,25€</w:t>
            </w:r>
          </w:p>
        </w:tc>
      </w:tr>
    </w:tbl>
    <w:p w14:paraId="49E7CC7C" w14:textId="77777777" w:rsidR="002F455F" w:rsidRPr="002F455F" w:rsidRDefault="002F455F" w:rsidP="002F455F"/>
    <w:p w14:paraId="5C9C7BC0" w14:textId="77777777" w:rsidR="002F455F" w:rsidRPr="002F455F" w:rsidRDefault="002F455F" w:rsidP="002F455F">
      <w:r w:rsidRPr="002F455F">
        <w:t>6. El sistema de actuación será el de expropiación.</w:t>
      </w:r>
    </w:p>
    <w:p w14:paraId="7A445242" w14:textId="77777777" w:rsidR="002F455F" w:rsidRPr="002F455F" w:rsidRDefault="002F455F" w:rsidP="002F455F"/>
    <w:p w14:paraId="2A14A231" w14:textId="77777777" w:rsidR="002F455F" w:rsidRPr="002F455F" w:rsidRDefault="002F455F" w:rsidP="002F455F">
      <w:r w:rsidRPr="002F455F">
        <w:t>7. Los plazos serán de 4 años para la expropiación y aprobación del proyecto de urbanización, 8 años para la finalización de las obras de urbanización y 12 años para la finalización de las obras de edificación.</w:t>
      </w:r>
    </w:p>
    <w:p w14:paraId="749F0126" w14:textId="77777777" w:rsidR="002F455F" w:rsidRDefault="002F455F">
      <w:pPr>
        <w:tabs>
          <w:tab w:val="clear" w:pos="425"/>
        </w:tabs>
        <w:spacing w:before="0" w:after="0"/>
        <w:contextualSpacing w:val="0"/>
        <w:jc w:val="left"/>
      </w:pPr>
      <w:r>
        <w:br w:type="page"/>
      </w:r>
    </w:p>
    <w:p w14:paraId="12FBF65C" w14:textId="77777777" w:rsidR="00446C57" w:rsidRPr="006A7BC5" w:rsidRDefault="00446C57">
      <w:pPr>
        <w:tabs>
          <w:tab w:val="clear" w:pos="425"/>
        </w:tabs>
        <w:spacing w:before="0" w:after="0"/>
        <w:contextualSpacing w:val="0"/>
        <w:jc w:val="left"/>
        <w:rPr>
          <w:b/>
        </w:rPr>
      </w:pPr>
    </w:p>
    <w:p w14:paraId="6726DC18" w14:textId="77777777" w:rsidR="005E40A8" w:rsidRPr="006A7BC5" w:rsidRDefault="005E40A8" w:rsidP="00B26B40">
      <w:pPr>
        <w:pStyle w:val="Ttulo3"/>
      </w:pPr>
      <w:bookmarkStart w:id="758" w:name="_Toc201913036"/>
      <w:r w:rsidRPr="006A7BC5">
        <w:t>PERI Plaza de la Verdura</w:t>
      </w:r>
      <w:bookmarkEnd w:id="755"/>
      <w:bookmarkEnd w:id="756"/>
      <w:r w:rsidR="00795628" w:rsidRPr="006A7BC5">
        <w:t>.</w:t>
      </w:r>
      <w:bookmarkEnd w:id="7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14:paraId="42ED0460" w14:textId="77777777" w:rsidTr="008D34AE">
        <w:tc>
          <w:tcPr>
            <w:tcW w:w="9245" w:type="dxa"/>
            <w:shd w:val="clear" w:color="auto" w:fill="auto"/>
          </w:tcPr>
          <w:p w14:paraId="58D67928" w14:textId="77777777" w:rsidR="005E40A8" w:rsidRPr="006A7BC5" w:rsidRDefault="005E40A8" w:rsidP="00991475">
            <w:pPr>
              <w:spacing w:before="0"/>
              <w:rPr>
                <w:noProof/>
                <w:sz w:val="8"/>
                <w:szCs w:val="8"/>
                <w:lang w:eastAsia="es-ES"/>
              </w:rPr>
            </w:pPr>
          </w:p>
          <w:p w14:paraId="36F2D7B6" w14:textId="77777777" w:rsidR="00991475" w:rsidRPr="006A7BC5" w:rsidRDefault="004B704E" w:rsidP="00991475">
            <w:pPr>
              <w:spacing w:before="0"/>
              <w:rPr>
                <w:sz w:val="8"/>
                <w:szCs w:val="8"/>
              </w:rPr>
            </w:pPr>
            <w:r w:rsidRPr="002209A6">
              <w:rPr>
                <w:rFonts w:ascii="OfficinaSansITCStd Book" w:hAnsi="OfficinaSansITCStd Book"/>
                <w:noProof/>
                <w:lang w:eastAsia="es-ES"/>
              </w:rPr>
              <w:drawing>
                <wp:inline distT="0" distB="0" distL="0" distR="0" wp14:anchorId="6ED740AF" wp14:editId="52D978BA">
                  <wp:extent cx="5668892" cy="4064963"/>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75591" cy="4069766"/>
                          </a:xfrm>
                          <a:prstGeom prst="rect">
                            <a:avLst/>
                          </a:prstGeom>
                        </pic:spPr>
                      </pic:pic>
                    </a:graphicData>
                  </a:graphic>
                </wp:inline>
              </w:drawing>
            </w:r>
          </w:p>
          <w:p w14:paraId="1D4A3557" w14:textId="77777777" w:rsidR="005E40A8" w:rsidRPr="006A7BC5" w:rsidRDefault="005E40A8" w:rsidP="008D34AE">
            <w:pPr>
              <w:rPr>
                <w:sz w:val="8"/>
                <w:szCs w:val="8"/>
              </w:rPr>
            </w:pPr>
          </w:p>
        </w:tc>
      </w:tr>
    </w:tbl>
    <w:p w14:paraId="19CDB271" w14:textId="77777777" w:rsidR="005E40A8" w:rsidRPr="006A7BC5" w:rsidRDefault="005E40A8" w:rsidP="005E40A8"/>
    <w:p w14:paraId="03434B2F" w14:textId="77777777" w:rsidR="005E40A8" w:rsidRPr="006A7BC5" w:rsidRDefault="005E40A8" w:rsidP="005E40A8">
      <w:r w:rsidRPr="006A7BC5">
        <w:t>1. Se delimita por la necesidad de proceder a una actuación integrada de renovación de urbanización y edificación, dado el muy deficiente estado de las mismas.</w:t>
      </w:r>
    </w:p>
    <w:p w14:paraId="47A7EB0B" w14:textId="77777777" w:rsidR="005E40A8" w:rsidRPr="006A7BC5" w:rsidRDefault="005E40A8" w:rsidP="005E40A8"/>
    <w:p w14:paraId="0FF0DBD8" w14:textId="77777777" w:rsidR="005E40A8" w:rsidRPr="006A7BC5" w:rsidRDefault="005E40A8" w:rsidP="005E40A8">
      <w:r w:rsidRPr="006A7BC5">
        <w:t>2. La supe</w:t>
      </w:r>
      <w:r w:rsidR="004B704E">
        <w:t xml:space="preserve">rficie total del PERI </w:t>
      </w:r>
      <w:r w:rsidR="004B704E" w:rsidRPr="004B704E">
        <w:t>asciende</w:t>
      </w:r>
      <w:r w:rsidRPr="004B704E">
        <w:t xml:space="preserve"> </w:t>
      </w:r>
      <w:r w:rsidR="004B704E" w:rsidRPr="004B704E">
        <w:t xml:space="preserve">a </w:t>
      </w:r>
      <w:r w:rsidR="004B704E" w:rsidRPr="004B704E">
        <w:rPr>
          <w:color w:val="0070C0"/>
        </w:rPr>
        <w:t>6.338 m</w:t>
      </w:r>
      <w:r w:rsidR="004B704E" w:rsidRPr="004B704E">
        <w:rPr>
          <w:color w:val="0070C0"/>
          <w:vertAlign w:val="superscript"/>
        </w:rPr>
        <w:t>2</w:t>
      </w:r>
      <w:r w:rsidR="004B704E" w:rsidRPr="004B704E">
        <w:rPr>
          <w:color w:val="1F497D"/>
          <w:vertAlign w:val="superscript"/>
        </w:rPr>
        <w:t>s</w:t>
      </w:r>
      <w:r w:rsidRPr="006A7BC5">
        <w:t>. Incluye propiedades tanto públicas como privadas</w:t>
      </w:r>
    </w:p>
    <w:p w14:paraId="262EA598" w14:textId="77777777" w:rsidR="005E40A8" w:rsidRPr="006A7BC5" w:rsidRDefault="005E40A8" w:rsidP="005E40A8"/>
    <w:p w14:paraId="66936D91" w14:textId="77777777" w:rsidR="005E40A8" w:rsidRPr="006A7BC5" w:rsidRDefault="005E40A8" w:rsidP="005E40A8">
      <w:r w:rsidRPr="006A7BC5">
        <w:t xml:space="preserve">3. Se establece un </w:t>
      </w:r>
      <w:r w:rsidRPr="004B704E">
        <w:t xml:space="preserve">aprovechamiento </w:t>
      </w:r>
      <w:r w:rsidR="004B704E" w:rsidRPr="004B704E">
        <w:t xml:space="preserve">objetivo de </w:t>
      </w:r>
      <w:r w:rsidR="004B704E" w:rsidRPr="004B704E">
        <w:rPr>
          <w:color w:val="0070C0"/>
        </w:rPr>
        <w:t>0,960397602 m</w:t>
      </w:r>
      <w:r w:rsidR="004B704E" w:rsidRPr="004B704E">
        <w:rPr>
          <w:color w:val="0070C0"/>
          <w:vertAlign w:val="superscript"/>
        </w:rPr>
        <w:t>2</w:t>
      </w:r>
      <w:r w:rsidR="004B704E" w:rsidRPr="004B704E">
        <w:rPr>
          <w:color w:val="1F497D"/>
          <w:vertAlign w:val="superscript"/>
        </w:rPr>
        <w:t>t</w:t>
      </w:r>
      <w:r w:rsidR="004B704E" w:rsidRPr="004B704E">
        <w:rPr>
          <w:color w:val="0070C0"/>
        </w:rPr>
        <w:t>/m</w:t>
      </w:r>
      <w:r w:rsidR="004B704E" w:rsidRPr="004B704E">
        <w:rPr>
          <w:color w:val="0070C0"/>
          <w:vertAlign w:val="superscript"/>
        </w:rPr>
        <w:t>2</w:t>
      </w:r>
      <w:r w:rsidR="004B704E" w:rsidRPr="004B704E">
        <w:rPr>
          <w:color w:val="1F497D"/>
          <w:vertAlign w:val="superscript"/>
        </w:rPr>
        <w:t>s</w:t>
      </w:r>
      <w:r w:rsidR="004B704E" w:rsidRPr="004B704E">
        <w:rPr>
          <w:color w:val="0070C0"/>
        </w:rPr>
        <w:t xml:space="preserve"> </w:t>
      </w:r>
      <w:r w:rsidR="004B704E" w:rsidRPr="004B704E">
        <w:t>de uso</w:t>
      </w:r>
      <w:r w:rsidR="004B704E" w:rsidRPr="002209A6">
        <w:rPr>
          <w:rFonts w:ascii="OfficinaSansITCStd Book" w:hAnsi="OfficinaSansITCStd Book"/>
        </w:rPr>
        <w:t xml:space="preserve"> </w:t>
      </w:r>
      <w:r w:rsidRPr="006A7BC5">
        <w:t xml:space="preserve">característico residencial. El uso terciario será compatible. Conforme a lo establecido en el artículo 125 LOTUR, el aprovechamiento está referido a los usos globales detallados en el artículo </w:t>
      </w:r>
      <w:r w:rsidR="004D5A7D" w:rsidRPr="006A7BC5">
        <w:t xml:space="preserve">17 de esta Normativa. </w:t>
      </w:r>
      <w:r w:rsidRPr="006A7BC5">
        <w:t xml:space="preserve">El coeficiente de </w:t>
      </w:r>
      <w:r w:rsidR="004D5A7D" w:rsidRPr="006A7BC5">
        <w:t>ponderación será el establecido en el artículo 187.</w:t>
      </w:r>
    </w:p>
    <w:p w14:paraId="40DF3A1A" w14:textId="77777777" w:rsidR="005E40A8" w:rsidRPr="006A7BC5" w:rsidRDefault="005E40A8" w:rsidP="005E40A8"/>
    <w:p w14:paraId="4EC4DCE6" w14:textId="77777777" w:rsidR="005E40A8" w:rsidRPr="006A7BC5" w:rsidRDefault="005E40A8" w:rsidP="005E40A8">
      <w:r w:rsidRPr="006A7BC5">
        <w:t xml:space="preserve">4. El Plan Especial deberá incluir la cesión de un 20% de la superficie como sistema general de zonas verdes públicas y de un 5% para dotaciones públicas </w:t>
      </w:r>
    </w:p>
    <w:p w14:paraId="715B3B25" w14:textId="77777777" w:rsidR="005E40A8" w:rsidRPr="006A7BC5" w:rsidRDefault="005E40A8" w:rsidP="005E40A8">
      <w:r w:rsidRPr="006A7BC5">
        <w:br w:type="page"/>
      </w:r>
    </w:p>
    <w:p w14:paraId="53F8E13E" w14:textId="77777777" w:rsidR="009079C9" w:rsidRPr="006A7BC5" w:rsidRDefault="009079C9" w:rsidP="009079C9">
      <w:pPr>
        <w:pStyle w:val="Ttulo2"/>
      </w:pPr>
      <w:bookmarkStart w:id="759" w:name="_Toc467817407"/>
      <w:bookmarkStart w:id="760" w:name="_Toc532207121"/>
      <w:bookmarkStart w:id="761" w:name="_Toc467780896"/>
      <w:bookmarkStart w:id="762" w:name="_Toc201913037"/>
      <w:r w:rsidRPr="006A7BC5">
        <w:t>CAPITULO I</w:t>
      </w:r>
      <w:r w:rsidR="00DB0D4C" w:rsidRPr="006A7BC5">
        <w:t>I</w:t>
      </w:r>
      <w:r w:rsidRPr="006A7BC5">
        <w:t>I. ENSANCHE</w:t>
      </w:r>
      <w:bookmarkEnd w:id="759"/>
      <w:r w:rsidRPr="006A7BC5">
        <w:t>.</w:t>
      </w:r>
      <w:bookmarkEnd w:id="760"/>
      <w:bookmarkEnd w:id="762"/>
    </w:p>
    <w:p w14:paraId="0DE5E975" w14:textId="77777777" w:rsidR="009079C9" w:rsidRPr="006A7BC5" w:rsidRDefault="009079C9" w:rsidP="009079C9">
      <w:pPr>
        <w:pStyle w:val="Ttulo4"/>
      </w:pPr>
      <w:bookmarkStart w:id="763" w:name="_Toc467780897"/>
      <w:bookmarkStart w:id="764" w:name="_Toc467817408"/>
      <w:bookmarkStart w:id="765" w:name="_Toc532207122"/>
      <w:bookmarkStart w:id="766" w:name="_Toc201913038"/>
      <w:r w:rsidRPr="006A7BC5">
        <w:t xml:space="preserve">SECCION </w:t>
      </w:r>
      <w:r w:rsidR="00544FAE" w:rsidRPr="006A7BC5">
        <w:t>PRIMERA</w:t>
      </w:r>
      <w:r w:rsidRPr="006A7BC5">
        <w:t>. ZONIFICACION.</w:t>
      </w:r>
      <w:bookmarkEnd w:id="763"/>
      <w:bookmarkEnd w:id="764"/>
      <w:bookmarkEnd w:id="765"/>
      <w:bookmarkEnd w:id="766"/>
    </w:p>
    <w:p w14:paraId="4839F07D" w14:textId="77777777" w:rsidR="009079C9" w:rsidRPr="006A7BC5" w:rsidRDefault="006B6BF4" w:rsidP="00B26B40">
      <w:pPr>
        <w:pStyle w:val="Ttulo3"/>
      </w:pPr>
      <w:bookmarkStart w:id="767" w:name="_Toc467780898"/>
      <w:bookmarkStart w:id="768" w:name="_Toc467817409"/>
      <w:bookmarkStart w:id="769" w:name="_Toc532207123"/>
      <w:bookmarkStart w:id="770" w:name="_Toc201913039"/>
      <w:r w:rsidRPr="006A7BC5">
        <w:t xml:space="preserve">Artículo 209. </w:t>
      </w:r>
      <w:r w:rsidR="009079C9" w:rsidRPr="006A7BC5">
        <w:t>Delimitación</w:t>
      </w:r>
      <w:bookmarkEnd w:id="767"/>
      <w:bookmarkEnd w:id="768"/>
      <w:bookmarkEnd w:id="769"/>
      <w:bookmarkEnd w:id="770"/>
    </w:p>
    <w:p w14:paraId="71CBD415" w14:textId="77777777" w:rsidR="009079C9" w:rsidRPr="006A7BC5" w:rsidRDefault="009079C9" w:rsidP="009079C9">
      <w:pPr>
        <w:spacing w:before="0" w:after="0"/>
        <w:contextualSpacing w:val="0"/>
      </w:pPr>
      <w:r w:rsidRPr="006A7BC5">
        <w:t xml:space="preserve">El ensanche está constituido por el crecimiento residencial homogéneo, a mayores del casco antiguo y el primer ensanche, que se localiza en el área noroeste de esos primeros asentamientos urbanos. </w:t>
      </w:r>
    </w:p>
    <w:p w14:paraId="33942051" w14:textId="77777777" w:rsidR="009079C9" w:rsidRPr="006A7BC5" w:rsidRDefault="009079C9" w:rsidP="009079C9">
      <w:pPr>
        <w:spacing w:before="0" w:after="0"/>
        <w:contextualSpacing w:val="0"/>
      </w:pPr>
    </w:p>
    <w:p w14:paraId="54A89279" w14:textId="77777777" w:rsidR="009079C9" w:rsidRPr="006A7BC5" w:rsidRDefault="009079C9" w:rsidP="00446C57">
      <w:pPr>
        <w:spacing w:before="0" w:after="0"/>
        <w:contextualSpacing w:val="0"/>
      </w:pPr>
      <w:r w:rsidRPr="006A7BC5">
        <w:t>A grandes rasgos se encuentra delimitado: al este, por el Paseo del Mercadal, que constituye la gran charnela de crecimiento de todo el área respecto al casco antiguo y el primer ensanche; al norte, por las calles Goya, y Ruiz y Menta, y por el denominado “Sector S-5” del antiguo P.G.O.U.; al oeste, por la Avenida de Santander, por el denominado “Barrio de la Sagrada Familia”, y por las Instalaciones deportivas de “La Planilla”; y al sur, por el parque del Cid</w:t>
      </w:r>
      <w:r w:rsidR="00446C57" w:rsidRPr="006A7BC5">
        <w:t>ácos y por la Avenida Numancia.</w:t>
      </w:r>
    </w:p>
    <w:p w14:paraId="62081DFF" w14:textId="77777777" w:rsidR="00D119B3" w:rsidRPr="006A7BC5" w:rsidRDefault="00D119B3" w:rsidP="00446C57">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7FA5DA6D" w14:textId="77777777" w:rsidTr="008D34AE">
        <w:tc>
          <w:tcPr>
            <w:tcW w:w="9245" w:type="dxa"/>
            <w:shd w:val="clear" w:color="auto" w:fill="auto"/>
          </w:tcPr>
          <w:p w14:paraId="6C73AB02" w14:textId="77777777" w:rsidR="009079C9" w:rsidRPr="006A7BC5" w:rsidRDefault="009079C9" w:rsidP="008D34AE">
            <w:pPr>
              <w:jc w:val="center"/>
              <w:rPr>
                <w:sz w:val="8"/>
                <w:szCs w:val="8"/>
              </w:rPr>
            </w:pPr>
          </w:p>
          <w:p w14:paraId="2C7450BB" w14:textId="77777777" w:rsidR="009079C9" w:rsidRPr="006A7BC5" w:rsidRDefault="009079C9" w:rsidP="008D34AE">
            <w:pPr>
              <w:jc w:val="center"/>
              <w:rPr>
                <w:sz w:val="8"/>
                <w:szCs w:val="8"/>
              </w:rPr>
            </w:pPr>
            <w:r w:rsidRPr="006A7BC5">
              <w:rPr>
                <w:noProof/>
                <w:lang w:eastAsia="es-ES"/>
              </w:rPr>
              <w:drawing>
                <wp:inline distT="0" distB="0" distL="0" distR="0" wp14:anchorId="7BF95AD9" wp14:editId="281F2A86">
                  <wp:extent cx="5289452" cy="517268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8" cstate="print">
                            <a:extLst>
                              <a:ext uri="{28A0092B-C50C-407E-A947-70E740481C1C}">
                                <a14:useLocalDpi xmlns:a14="http://schemas.microsoft.com/office/drawing/2010/main" val="0"/>
                              </a:ext>
                            </a:extLst>
                          </a:blip>
                          <a:srcRect l="11349" r="18916"/>
                          <a:stretch>
                            <a:fillRect/>
                          </a:stretch>
                        </pic:blipFill>
                        <pic:spPr bwMode="auto">
                          <a:xfrm>
                            <a:off x="0" y="0"/>
                            <a:ext cx="5301804" cy="5184767"/>
                          </a:xfrm>
                          <a:prstGeom prst="rect">
                            <a:avLst/>
                          </a:prstGeom>
                          <a:noFill/>
                          <a:ln>
                            <a:noFill/>
                          </a:ln>
                        </pic:spPr>
                      </pic:pic>
                    </a:graphicData>
                  </a:graphic>
                </wp:inline>
              </w:drawing>
            </w:r>
          </w:p>
          <w:p w14:paraId="0549EA15" w14:textId="77777777" w:rsidR="009079C9" w:rsidRPr="006A7BC5" w:rsidRDefault="009079C9" w:rsidP="008D34AE">
            <w:pPr>
              <w:jc w:val="center"/>
              <w:rPr>
                <w:sz w:val="8"/>
                <w:szCs w:val="8"/>
              </w:rPr>
            </w:pPr>
          </w:p>
        </w:tc>
      </w:tr>
    </w:tbl>
    <w:p w14:paraId="18B98DA6" w14:textId="77777777" w:rsidR="009079C9" w:rsidRPr="006A7BC5" w:rsidRDefault="009079C9" w:rsidP="009079C9"/>
    <w:p w14:paraId="217BCB22" w14:textId="77777777" w:rsidR="009079C9" w:rsidRPr="006A7BC5" w:rsidRDefault="006B6BF4" w:rsidP="00B26B40">
      <w:pPr>
        <w:pStyle w:val="Ttulo3"/>
      </w:pPr>
      <w:bookmarkStart w:id="771" w:name="_Toc467780899"/>
      <w:bookmarkStart w:id="772" w:name="_Toc467817410"/>
      <w:bookmarkStart w:id="773" w:name="_Toc532207124"/>
      <w:bookmarkStart w:id="774" w:name="_Toc201913040"/>
      <w:r w:rsidRPr="006A7BC5">
        <w:t xml:space="preserve">Artículo 210. </w:t>
      </w:r>
      <w:r w:rsidR="009079C9" w:rsidRPr="006A7BC5">
        <w:t>Clasificación y categorización del suelo.</w:t>
      </w:r>
      <w:bookmarkEnd w:id="771"/>
      <w:bookmarkEnd w:id="772"/>
      <w:bookmarkEnd w:id="773"/>
      <w:bookmarkEnd w:id="774"/>
    </w:p>
    <w:p w14:paraId="252CA92D" w14:textId="77777777" w:rsidR="009079C9" w:rsidRPr="006A7BC5" w:rsidRDefault="009079C9" w:rsidP="00694CDE">
      <w:pPr>
        <w:spacing w:before="0" w:after="0"/>
        <w:contextualSpacing w:val="0"/>
      </w:pPr>
      <w:r w:rsidRPr="006A7BC5">
        <w:t>Todo el ámbito está clasificado como suelo urbano consolidado, a excepción de seis zonas remitidas a procesos integrales de urbanización y/o renovación de la edificación, en las que se delimitan las siguientes unidades de ejecución:</w:t>
      </w:r>
    </w:p>
    <w:p w14:paraId="3D62E450" w14:textId="77777777" w:rsidR="009079C9" w:rsidRPr="006A7BC5" w:rsidRDefault="009079C9" w:rsidP="00694CDE">
      <w:pPr>
        <w:spacing w:before="0" w:after="0"/>
        <w:contextualSpacing w:val="0"/>
      </w:pPr>
    </w:p>
    <w:p w14:paraId="15DD970C" w14:textId="77777777" w:rsidR="00C4451B" w:rsidRPr="006A7BC5" w:rsidRDefault="009079C9" w:rsidP="00815904">
      <w:pPr>
        <w:numPr>
          <w:ilvl w:val="0"/>
          <w:numId w:val="185"/>
        </w:numPr>
        <w:spacing w:before="0" w:after="0"/>
        <w:contextualSpacing w:val="0"/>
      </w:pPr>
      <w:r w:rsidRPr="006A7BC5">
        <w:t>Autobuses (UE-2-E)</w:t>
      </w:r>
      <w:r w:rsidRPr="006A7BC5">
        <w:rPr>
          <w:i/>
          <w:sz w:val="18"/>
          <w:szCs w:val="18"/>
        </w:rPr>
        <w:t xml:space="preserve"> “Antigua UE-7 (EI)”</w:t>
      </w:r>
    </w:p>
    <w:p w14:paraId="70F873DC" w14:textId="77777777" w:rsidR="00C4451B" w:rsidRPr="006A7BC5" w:rsidRDefault="009079C9" w:rsidP="00815904">
      <w:pPr>
        <w:numPr>
          <w:ilvl w:val="0"/>
          <w:numId w:val="185"/>
        </w:numPr>
        <w:spacing w:before="0" w:after="0"/>
        <w:contextualSpacing w:val="0"/>
      </w:pPr>
      <w:r w:rsidRPr="006A7BC5">
        <w:t>Subirán 2 (UE-3-E)</w:t>
      </w:r>
      <w:r w:rsidRPr="006A7BC5">
        <w:rPr>
          <w:i/>
          <w:sz w:val="18"/>
          <w:szCs w:val="18"/>
        </w:rPr>
        <w:t xml:space="preserve"> “Antigua UE-3 (EI)”</w:t>
      </w:r>
    </w:p>
    <w:p w14:paraId="0681AA39" w14:textId="77777777" w:rsidR="00C4451B" w:rsidRPr="006A7BC5" w:rsidRDefault="009079C9" w:rsidP="00815904">
      <w:pPr>
        <w:numPr>
          <w:ilvl w:val="0"/>
          <w:numId w:val="185"/>
        </w:numPr>
        <w:spacing w:before="0" w:after="0"/>
        <w:contextualSpacing w:val="0"/>
      </w:pPr>
      <w:r w:rsidRPr="006A7BC5">
        <w:t>Berbés (UE-4-E)</w:t>
      </w:r>
      <w:r w:rsidRPr="006A7BC5">
        <w:rPr>
          <w:i/>
          <w:sz w:val="18"/>
          <w:szCs w:val="18"/>
        </w:rPr>
        <w:t xml:space="preserve"> “Antigua UE-8 (EI)”</w:t>
      </w:r>
    </w:p>
    <w:p w14:paraId="376C0461" w14:textId="3AB1E5F0" w:rsidR="00C4451B" w:rsidRPr="006A7BC5" w:rsidRDefault="009079C9" w:rsidP="00815904">
      <w:pPr>
        <w:numPr>
          <w:ilvl w:val="0"/>
          <w:numId w:val="185"/>
        </w:numPr>
        <w:spacing w:before="0" w:after="0"/>
        <w:contextualSpacing w:val="0"/>
      </w:pPr>
      <w:r w:rsidRPr="006A7BC5">
        <w:t xml:space="preserve">Silo </w:t>
      </w:r>
      <w:r w:rsidRPr="00085B4C">
        <w:rPr>
          <w:strike/>
          <w:color w:val="EE0000"/>
        </w:rPr>
        <w:t>(UE-5-E)</w:t>
      </w:r>
      <w:r w:rsidR="00DE4D88">
        <w:rPr>
          <w:color w:val="EE0000"/>
        </w:rPr>
        <w:t xml:space="preserve"> </w:t>
      </w:r>
      <w:r w:rsidR="00DE4D88" w:rsidRPr="00DE4D88">
        <w:rPr>
          <w:color w:val="2E74B5" w:themeColor="accent1" w:themeShade="BF"/>
        </w:rPr>
        <w:t>(UR-5.1-E, UE-5.2-E)</w:t>
      </w:r>
      <w:r w:rsidR="00DE4D88">
        <w:rPr>
          <w:i/>
          <w:sz w:val="18"/>
          <w:szCs w:val="18"/>
        </w:rPr>
        <w:t xml:space="preserve"> </w:t>
      </w:r>
      <w:r w:rsidRPr="006A7BC5">
        <w:rPr>
          <w:i/>
          <w:sz w:val="18"/>
          <w:szCs w:val="18"/>
        </w:rPr>
        <w:t>“Antigua UE-10b (EI)”</w:t>
      </w:r>
    </w:p>
    <w:p w14:paraId="45F0D581" w14:textId="77777777" w:rsidR="00C4451B" w:rsidRPr="006A7BC5" w:rsidRDefault="009079C9" w:rsidP="00815904">
      <w:pPr>
        <w:numPr>
          <w:ilvl w:val="0"/>
          <w:numId w:val="185"/>
        </w:numPr>
        <w:spacing w:before="0" w:after="0"/>
        <w:contextualSpacing w:val="0"/>
      </w:pPr>
      <w:r w:rsidRPr="006A7BC5">
        <w:t xml:space="preserve">Guardia Civil (UE-6-E) </w:t>
      </w:r>
      <w:r w:rsidRPr="006A7BC5">
        <w:rPr>
          <w:i/>
          <w:sz w:val="18"/>
          <w:szCs w:val="18"/>
        </w:rPr>
        <w:t>“Antigua UE-11 (EI)”</w:t>
      </w:r>
    </w:p>
    <w:p w14:paraId="433B8EA7" w14:textId="77777777" w:rsidR="009079C9" w:rsidRPr="006A7BC5" w:rsidRDefault="009079C9" w:rsidP="00694CDE">
      <w:pPr>
        <w:spacing w:before="0" w:after="0"/>
        <w:contextualSpacing w:val="0"/>
      </w:pPr>
    </w:p>
    <w:p w14:paraId="5EDC7FDF" w14:textId="77777777" w:rsidR="009079C9" w:rsidRPr="006A7BC5" w:rsidRDefault="006B6BF4" w:rsidP="00B26B40">
      <w:pPr>
        <w:pStyle w:val="Ttulo3"/>
      </w:pPr>
      <w:bookmarkStart w:id="775" w:name="_Toc467780900"/>
      <w:bookmarkStart w:id="776" w:name="_Toc467817411"/>
      <w:bookmarkStart w:id="777" w:name="_Toc532207125"/>
      <w:bookmarkStart w:id="778" w:name="_Toc201913041"/>
      <w:r w:rsidRPr="006A7BC5">
        <w:t xml:space="preserve">Artículo 211. </w:t>
      </w:r>
      <w:r w:rsidR="009079C9" w:rsidRPr="006A7BC5">
        <w:t>Zonas de ordenación</w:t>
      </w:r>
      <w:bookmarkEnd w:id="775"/>
      <w:bookmarkEnd w:id="776"/>
      <w:bookmarkEnd w:id="777"/>
      <w:bookmarkEnd w:id="778"/>
    </w:p>
    <w:p w14:paraId="4C227ABB" w14:textId="77777777" w:rsidR="009079C9" w:rsidRPr="006A7BC5" w:rsidRDefault="009079C9" w:rsidP="00694CDE">
      <w:pPr>
        <w:spacing w:before="0" w:after="0"/>
        <w:contextualSpacing w:val="0"/>
      </w:pPr>
      <w:r w:rsidRPr="006A7BC5">
        <w:t>Conforme se define gráficamente en planos, la regulación de los usos en el ensanche se realiza mediante las siguientes zonas de ordenación:</w:t>
      </w:r>
    </w:p>
    <w:p w14:paraId="61CB4746" w14:textId="77777777" w:rsidR="009079C9" w:rsidRPr="006A7BC5" w:rsidRDefault="009079C9" w:rsidP="00694CDE">
      <w:pPr>
        <w:spacing w:before="0" w:after="0"/>
        <w:contextualSpacing w:val="0"/>
      </w:pPr>
    </w:p>
    <w:p w14:paraId="4E7A457C" w14:textId="77777777" w:rsidR="00C4451B" w:rsidRPr="006A7BC5" w:rsidRDefault="009079C9" w:rsidP="00815904">
      <w:pPr>
        <w:numPr>
          <w:ilvl w:val="0"/>
          <w:numId w:val="184"/>
        </w:numPr>
        <w:spacing w:before="0" w:after="0"/>
        <w:contextualSpacing w:val="0"/>
      </w:pPr>
      <w:r w:rsidRPr="006A7BC5">
        <w:t>Ensanche intensivo</w:t>
      </w:r>
    </w:p>
    <w:p w14:paraId="43C885F5" w14:textId="77777777" w:rsidR="00C4451B" w:rsidRPr="006A7BC5" w:rsidRDefault="009079C9" w:rsidP="00815904">
      <w:pPr>
        <w:numPr>
          <w:ilvl w:val="0"/>
          <w:numId w:val="184"/>
        </w:numPr>
        <w:spacing w:before="0" w:after="0"/>
        <w:contextualSpacing w:val="0"/>
      </w:pPr>
      <w:r w:rsidRPr="006A7BC5">
        <w:t>Ensanche extensivo</w:t>
      </w:r>
    </w:p>
    <w:p w14:paraId="7EC7CEA8" w14:textId="77777777" w:rsidR="00C4451B" w:rsidRPr="006A7BC5" w:rsidRDefault="009079C9" w:rsidP="00815904">
      <w:pPr>
        <w:numPr>
          <w:ilvl w:val="0"/>
          <w:numId w:val="184"/>
        </w:numPr>
        <w:spacing w:before="0" w:after="0"/>
        <w:contextualSpacing w:val="0"/>
      </w:pPr>
      <w:r w:rsidRPr="006A7BC5">
        <w:t>Ensanche en bloque</w:t>
      </w:r>
    </w:p>
    <w:p w14:paraId="52500E3F" w14:textId="77777777" w:rsidR="00C4451B" w:rsidRPr="006A7BC5" w:rsidRDefault="009079C9" w:rsidP="00815904">
      <w:pPr>
        <w:numPr>
          <w:ilvl w:val="0"/>
          <w:numId w:val="184"/>
        </w:numPr>
        <w:spacing w:before="0" w:after="0"/>
        <w:contextualSpacing w:val="0"/>
      </w:pPr>
      <w:r w:rsidRPr="006A7BC5">
        <w:t>Unifamiliar adosada</w:t>
      </w:r>
    </w:p>
    <w:p w14:paraId="643F739B" w14:textId="77777777" w:rsidR="00C4451B" w:rsidRPr="006A7BC5" w:rsidRDefault="009079C9" w:rsidP="00815904">
      <w:pPr>
        <w:numPr>
          <w:ilvl w:val="0"/>
          <w:numId w:val="184"/>
        </w:numPr>
        <w:spacing w:before="0" w:after="0"/>
        <w:contextualSpacing w:val="0"/>
      </w:pPr>
      <w:r w:rsidRPr="006A7BC5">
        <w:t>Unifamiliar aislada</w:t>
      </w:r>
    </w:p>
    <w:p w14:paraId="7142F0A6" w14:textId="77777777" w:rsidR="00C4451B" w:rsidRPr="006A7BC5" w:rsidRDefault="009079C9" w:rsidP="00815904">
      <w:pPr>
        <w:numPr>
          <w:ilvl w:val="0"/>
          <w:numId w:val="184"/>
        </w:numPr>
        <w:spacing w:before="0" w:after="0"/>
        <w:contextualSpacing w:val="0"/>
      </w:pPr>
      <w:r w:rsidRPr="006A7BC5">
        <w:t>Patio de manzana</w:t>
      </w:r>
    </w:p>
    <w:p w14:paraId="30170D5C" w14:textId="77777777" w:rsidR="00C4451B" w:rsidRPr="006A7BC5" w:rsidRDefault="009079C9" w:rsidP="00815904">
      <w:pPr>
        <w:numPr>
          <w:ilvl w:val="0"/>
          <w:numId w:val="184"/>
        </w:numPr>
        <w:spacing w:before="0" w:after="0"/>
        <w:contextualSpacing w:val="0"/>
      </w:pPr>
      <w:r w:rsidRPr="006A7BC5">
        <w:t>Terciario</w:t>
      </w:r>
    </w:p>
    <w:p w14:paraId="7F686267" w14:textId="77777777" w:rsidR="00C4451B" w:rsidRPr="006A7BC5" w:rsidRDefault="009079C9" w:rsidP="00815904">
      <w:pPr>
        <w:numPr>
          <w:ilvl w:val="0"/>
          <w:numId w:val="184"/>
        </w:numPr>
        <w:spacing w:before="0" w:after="0"/>
        <w:contextualSpacing w:val="0"/>
      </w:pPr>
      <w:r w:rsidRPr="006A7BC5">
        <w:t>Terciario en plantas sótano</w:t>
      </w:r>
    </w:p>
    <w:p w14:paraId="6293FD68" w14:textId="77777777" w:rsidR="00C4451B" w:rsidRPr="006A7BC5" w:rsidRDefault="009079C9" w:rsidP="00815904">
      <w:pPr>
        <w:numPr>
          <w:ilvl w:val="0"/>
          <w:numId w:val="184"/>
        </w:numPr>
        <w:spacing w:before="0" w:after="0"/>
        <w:contextualSpacing w:val="0"/>
      </w:pPr>
      <w:r w:rsidRPr="006A7BC5">
        <w:t>Industrial 2</w:t>
      </w:r>
    </w:p>
    <w:p w14:paraId="626D5F83" w14:textId="77777777" w:rsidR="00C4451B" w:rsidRPr="006A7BC5" w:rsidRDefault="009079C9" w:rsidP="00815904">
      <w:pPr>
        <w:numPr>
          <w:ilvl w:val="0"/>
          <w:numId w:val="184"/>
        </w:numPr>
        <w:spacing w:before="0" w:after="0"/>
        <w:contextualSpacing w:val="0"/>
      </w:pPr>
      <w:r w:rsidRPr="006A7BC5">
        <w:t>Equipamiento</w:t>
      </w:r>
    </w:p>
    <w:p w14:paraId="18F6118A" w14:textId="77777777" w:rsidR="00C4451B" w:rsidRPr="006A7BC5" w:rsidRDefault="009079C9" w:rsidP="00815904">
      <w:pPr>
        <w:numPr>
          <w:ilvl w:val="0"/>
          <w:numId w:val="184"/>
        </w:numPr>
        <w:spacing w:before="0" w:after="0"/>
        <w:contextualSpacing w:val="0"/>
      </w:pPr>
      <w:r w:rsidRPr="006A7BC5">
        <w:t>Zona libre privada</w:t>
      </w:r>
    </w:p>
    <w:p w14:paraId="330B92A8" w14:textId="77777777" w:rsidR="00C4451B" w:rsidRPr="006A7BC5" w:rsidRDefault="009079C9" w:rsidP="00815904">
      <w:pPr>
        <w:numPr>
          <w:ilvl w:val="0"/>
          <w:numId w:val="184"/>
        </w:numPr>
        <w:spacing w:before="0" w:after="0"/>
        <w:contextualSpacing w:val="0"/>
      </w:pPr>
      <w:r w:rsidRPr="006A7BC5">
        <w:t>Zona libre pública</w:t>
      </w:r>
    </w:p>
    <w:p w14:paraId="5E06015C" w14:textId="77777777" w:rsidR="00C4451B" w:rsidRPr="006A7BC5" w:rsidRDefault="009079C9" w:rsidP="00815904">
      <w:pPr>
        <w:numPr>
          <w:ilvl w:val="0"/>
          <w:numId w:val="184"/>
        </w:numPr>
        <w:spacing w:before="0" w:after="0"/>
        <w:contextualSpacing w:val="0"/>
      </w:pPr>
      <w:r w:rsidRPr="006A7BC5">
        <w:t>Viario</w:t>
      </w:r>
    </w:p>
    <w:p w14:paraId="276F0775" w14:textId="77777777" w:rsidR="009079C9" w:rsidRPr="006A7BC5" w:rsidRDefault="009079C9" w:rsidP="009079C9"/>
    <w:p w14:paraId="697DCF98" w14:textId="77777777" w:rsidR="00795628" w:rsidRPr="006A7BC5" w:rsidRDefault="00795628" w:rsidP="00795628">
      <w:pPr>
        <w:pStyle w:val="Ttulo2"/>
        <w:rPr>
          <w:rFonts w:cs="Verdana"/>
          <w:u w:val="single"/>
        </w:rPr>
      </w:pPr>
      <w:bookmarkStart w:id="779" w:name="_Toc201913042"/>
      <w:r w:rsidRPr="006A7BC5">
        <w:rPr>
          <w:rFonts w:cs="Verdana"/>
        </w:rPr>
        <w:t xml:space="preserve">SECCION </w:t>
      </w:r>
      <w:r w:rsidR="00544FAE" w:rsidRPr="006A7BC5">
        <w:rPr>
          <w:rFonts w:cs="Verdana"/>
        </w:rPr>
        <w:t>SEGUNDA</w:t>
      </w:r>
      <w:r w:rsidRPr="006A7BC5">
        <w:rPr>
          <w:rFonts w:cs="Verdana"/>
        </w:rPr>
        <w:t>. REGIMEN DE USOS.</w:t>
      </w:r>
      <w:bookmarkEnd w:id="779"/>
    </w:p>
    <w:p w14:paraId="1A91EDFC" w14:textId="77777777" w:rsidR="00795628" w:rsidRPr="006A7BC5" w:rsidRDefault="006B6BF4" w:rsidP="00B26B40">
      <w:pPr>
        <w:pStyle w:val="Ttulo3"/>
      </w:pPr>
      <w:bookmarkStart w:id="780" w:name="__RefHeading___Toc532207127"/>
      <w:bookmarkStart w:id="781" w:name="_Toc201913043"/>
      <w:bookmarkEnd w:id="780"/>
      <w:r w:rsidRPr="006A7BC5">
        <w:t xml:space="preserve">Artículo 212. </w:t>
      </w:r>
      <w:r w:rsidR="00795628" w:rsidRPr="006A7BC5">
        <w:t>Ensanche intensiv</w:t>
      </w:r>
      <w:r w:rsidR="00795628" w:rsidRPr="006A7BC5">
        <w:rPr>
          <w:rStyle w:val="Refdecomentario1"/>
        </w:rPr>
        <w:t>o</w:t>
      </w:r>
      <w:bookmarkEnd w:id="781"/>
    </w:p>
    <w:p w14:paraId="6B63A85F" w14:textId="77777777" w:rsidR="00795628" w:rsidRPr="006A7BC5" w:rsidRDefault="00795628" w:rsidP="00795628"/>
    <w:p w14:paraId="693F3DD2"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3A337E20" w14:textId="77777777" w:rsidR="00795628" w:rsidRPr="006A7BC5" w:rsidRDefault="00795628" w:rsidP="00795628">
      <w:pPr>
        <w:tabs>
          <w:tab w:val="left" w:pos="0"/>
        </w:tabs>
        <w:spacing w:before="0" w:after="0"/>
        <w:contextualSpacing w:val="0"/>
        <w:rPr>
          <w:rFonts w:cs="Verdana"/>
        </w:rPr>
      </w:pPr>
    </w:p>
    <w:p w14:paraId="647A6D7C" w14:textId="77777777"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14:paraId="47C72269"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3D7FF35B"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14:paraId="70A7C265"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6ED9A2CF" w14:textId="77777777" w:rsidR="00795628" w:rsidRPr="006A7BC5" w:rsidRDefault="00795628" w:rsidP="00815904">
      <w:pPr>
        <w:numPr>
          <w:ilvl w:val="0"/>
          <w:numId w:val="184"/>
        </w:numPr>
        <w:spacing w:before="0" w:after="0"/>
        <w:contextualSpacing w:val="0"/>
      </w:pPr>
      <w:r w:rsidRPr="006A7BC5">
        <w:t>Hostelería. Se permiten en planta baja, admitiéndose su ampliación a la inmediata superior. También se autorizan en edificios exclusivos.</w:t>
      </w:r>
    </w:p>
    <w:p w14:paraId="2E47E4CC"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17213ADB"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70DBA7BE" w14:textId="77777777" w:rsidR="00795628" w:rsidRPr="006A7BC5" w:rsidRDefault="00795628" w:rsidP="00815904">
      <w:pPr>
        <w:numPr>
          <w:ilvl w:val="0"/>
          <w:numId w:val="184"/>
        </w:numPr>
        <w:spacing w:before="0" w:after="0"/>
        <w:contextualSpacing w:val="0"/>
      </w:pPr>
      <w:r w:rsidRPr="006A7BC5">
        <w:t>Institucional y docente.</w:t>
      </w:r>
    </w:p>
    <w:p w14:paraId="35BF091A" w14:textId="77777777" w:rsidR="00795628" w:rsidRPr="006A7BC5" w:rsidRDefault="00795628" w:rsidP="00795628">
      <w:pPr>
        <w:tabs>
          <w:tab w:val="clear" w:pos="425"/>
        </w:tabs>
        <w:spacing w:before="0" w:line="256" w:lineRule="auto"/>
        <w:rPr>
          <w:rFonts w:cs="Verdana"/>
        </w:rPr>
      </w:pPr>
      <w:r w:rsidRPr="006A7BC5">
        <w:rPr>
          <w:rFonts w:cs="Verdana"/>
        </w:rPr>
        <w:t>La coexistencia de otros usos residenciales con el uso residencial vivienda se limita a planta baja, planta completa o en edificio exclusivo.</w:t>
      </w:r>
    </w:p>
    <w:p w14:paraId="7CCD05A1" w14:textId="77777777" w:rsidR="006B6BF4" w:rsidRPr="006A7BC5" w:rsidRDefault="006B6BF4" w:rsidP="00795628">
      <w:pPr>
        <w:tabs>
          <w:tab w:val="clear" w:pos="425"/>
        </w:tabs>
        <w:spacing w:before="0" w:line="256" w:lineRule="auto"/>
        <w:rPr>
          <w:rFonts w:cs="Verdana"/>
        </w:rPr>
      </w:pPr>
    </w:p>
    <w:p w14:paraId="605DF3DD" w14:textId="77777777" w:rsidR="00795628" w:rsidRPr="006A7BC5" w:rsidRDefault="006B6BF4" w:rsidP="00B26B40">
      <w:pPr>
        <w:pStyle w:val="Ttulo3"/>
      </w:pPr>
      <w:bookmarkStart w:id="782" w:name="__RefHeading___Toc532207128"/>
      <w:bookmarkStart w:id="783" w:name="_Toc201913044"/>
      <w:bookmarkEnd w:id="782"/>
      <w:r w:rsidRPr="006A7BC5">
        <w:t xml:space="preserve">Artículo 213. </w:t>
      </w:r>
      <w:r w:rsidR="00795628" w:rsidRPr="006A7BC5">
        <w:t>Ensanche extensivo</w:t>
      </w:r>
      <w:bookmarkEnd w:id="783"/>
    </w:p>
    <w:p w14:paraId="0F61413A" w14:textId="77777777" w:rsidR="00795628" w:rsidRPr="006A7BC5" w:rsidRDefault="00795628" w:rsidP="00795628">
      <w:pPr>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210FFCAE" w14:textId="77777777" w:rsidR="00795628" w:rsidRPr="006A7BC5" w:rsidRDefault="00795628" w:rsidP="00795628">
      <w:pPr>
        <w:tabs>
          <w:tab w:val="left" w:pos="0"/>
        </w:tabs>
        <w:spacing w:before="0" w:after="0"/>
        <w:contextualSpacing w:val="0"/>
        <w:rPr>
          <w:rFonts w:cs="Verdana"/>
        </w:rPr>
      </w:pPr>
    </w:p>
    <w:p w14:paraId="7D5D51EF" w14:textId="77777777"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14:paraId="001D3CE8"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w:t>
      </w:r>
    </w:p>
    <w:p w14:paraId="7CB64627"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77AE3702" w14:textId="77777777" w:rsidR="00795628" w:rsidRPr="006A7BC5" w:rsidRDefault="00795628" w:rsidP="00815904">
      <w:pPr>
        <w:numPr>
          <w:ilvl w:val="0"/>
          <w:numId w:val="184"/>
        </w:numPr>
        <w:spacing w:before="0" w:after="0"/>
        <w:contextualSpacing w:val="0"/>
      </w:pPr>
      <w:r w:rsidRPr="006A7BC5">
        <w:t>Hostelería. Se permiten en planta baja. También se autorizan en edificios exclusivos.</w:t>
      </w:r>
    </w:p>
    <w:p w14:paraId="71814514"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07440C20"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5891E4D7" w14:textId="77777777" w:rsidR="00795628" w:rsidRPr="006A7BC5" w:rsidRDefault="00795628" w:rsidP="00815904">
      <w:pPr>
        <w:numPr>
          <w:ilvl w:val="0"/>
          <w:numId w:val="184"/>
        </w:numPr>
        <w:spacing w:before="0" w:after="0"/>
        <w:contextualSpacing w:val="0"/>
      </w:pPr>
      <w:r w:rsidRPr="006A7BC5">
        <w:t>Institucional y docente.</w:t>
      </w:r>
    </w:p>
    <w:p w14:paraId="7004F54D" w14:textId="77777777" w:rsidR="00795628" w:rsidRPr="006A7BC5" w:rsidRDefault="00795628" w:rsidP="00795628">
      <w:pPr>
        <w:spacing w:before="0" w:after="0"/>
        <w:ind w:left="720"/>
        <w:contextualSpacing w:val="0"/>
        <w:rPr>
          <w:rFonts w:cs="Verdana"/>
        </w:rPr>
      </w:pPr>
    </w:p>
    <w:p w14:paraId="09438C14"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o en edificio exclusivo. </w:t>
      </w:r>
    </w:p>
    <w:p w14:paraId="7F618D8A" w14:textId="77777777" w:rsidR="00795628" w:rsidRPr="006A7BC5" w:rsidRDefault="00795628" w:rsidP="00795628">
      <w:pPr>
        <w:ind w:left="360"/>
        <w:rPr>
          <w:rFonts w:cs="Verdana"/>
        </w:rPr>
      </w:pPr>
    </w:p>
    <w:p w14:paraId="5C7FE2C3" w14:textId="77777777" w:rsidR="00795628" w:rsidRPr="006A7BC5" w:rsidRDefault="006B6BF4" w:rsidP="00B26B40">
      <w:pPr>
        <w:pStyle w:val="Ttulo3"/>
      </w:pPr>
      <w:bookmarkStart w:id="784" w:name="__RefHeading___Toc532207129"/>
      <w:bookmarkStart w:id="785" w:name="_Toc201913045"/>
      <w:bookmarkEnd w:id="784"/>
      <w:r w:rsidRPr="006A7BC5">
        <w:t xml:space="preserve">Artículo 214. </w:t>
      </w:r>
      <w:r w:rsidR="00795628" w:rsidRPr="006A7BC5">
        <w:t>Ensanche en bloque</w:t>
      </w:r>
      <w:bookmarkEnd w:id="785"/>
    </w:p>
    <w:p w14:paraId="312B47F4"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14:paraId="647431CE" w14:textId="77777777" w:rsidR="00795628" w:rsidRPr="006A7BC5" w:rsidRDefault="00795628" w:rsidP="00795628">
      <w:pPr>
        <w:tabs>
          <w:tab w:val="left" w:pos="0"/>
        </w:tabs>
        <w:spacing w:before="0" w:after="0"/>
        <w:contextualSpacing w:val="0"/>
        <w:rPr>
          <w:rFonts w:cs="Verdana"/>
        </w:rPr>
      </w:pPr>
    </w:p>
    <w:p w14:paraId="58A7A7B1"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32D914CF" w14:textId="77777777"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14:paraId="4D000511"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4CF3C0A" w14:textId="77777777" w:rsidR="00795628" w:rsidRPr="006A7BC5" w:rsidRDefault="00795628" w:rsidP="00815904">
      <w:pPr>
        <w:numPr>
          <w:ilvl w:val="0"/>
          <w:numId w:val="184"/>
        </w:numPr>
        <w:spacing w:before="0" w:after="0"/>
        <w:contextualSpacing w:val="0"/>
      </w:pPr>
      <w:r w:rsidRPr="006A7BC5">
        <w:t>Hostelería. Se permiten en planta baja.</w:t>
      </w:r>
    </w:p>
    <w:p w14:paraId="6D3EFD75"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248E69B1"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06796C44" w14:textId="77777777" w:rsidR="00795628" w:rsidRPr="006A7BC5" w:rsidRDefault="00795628" w:rsidP="00815904">
      <w:pPr>
        <w:numPr>
          <w:ilvl w:val="0"/>
          <w:numId w:val="184"/>
        </w:numPr>
        <w:spacing w:before="0" w:after="0"/>
        <w:contextualSpacing w:val="0"/>
      </w:pPr>
      <w:r w:rsidRPr="006A7BC5">
        <w:t>Institucional y docente.</w:t>
      </w:r>
    </w:p>
    <w:p w14:paraId="7B3B32AF" w14:textId="77777777" w:rsidR="00795628" w:rsidRPr="006A7BC5" w:rsidRDefault="00795628" w:rsidP="00795628">
      <w:pPr>
        <w:tabs>
          <w:tab w:val="clear" w:pos="425"/>
        </w:tabs>
        <w:spacing w:before="0" w:line="256" w:lineRule="auto"/>
        <w:rPr>
          <w:rFonts w:cs="Verdana"/>
        </w:rPr>
      </w:pPr>
      <w:bookmarkStart w:id="786" w:name="__RefHeading___Toc532207130"/>
      <w:bookmarkEnd w:id="786"/>
    </w:p>
    <w:p w14:paraId="29145671"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planta completa o en edificio exclusivo. </w:t>
      </w:r>
    </w:p>
    <w:p w14:paraId="0C44F210" w14:textId="77777777" w:rsidR="00795628" w:rsidRPr="006A7BC5" w:rsidRDefault="00795628" w:rsidP="00544FAE"/>
    <w:p w14:paraId="4C070E74" w14:textId="77777777" w:rsidR="00795628" w:rsidRPr="006A7BC5" w:rsidRDefault="006B6BF4" w:rsidP="00B26B40">
      <w:pPr>
        <w:pStyle w:val="Ttulo3"/>
      </w:pPr>
      <w:bookmarkStart w:id="787" w:name="_Toc201913046"/>
      <w:r w:rsidRPr="006A7BC5">
        <w:t xml:space="preserve">Artículo 215. </w:t>
      </w:r>
      <w:r w:rsidR="00795628" w:rsidRPr="006A7BC5">
        <w:t>Unifamiliar adosada</w:t>
      </w:r>
      <w:bookmarkEnd w:id="787"/>
    </w:p>
    <w:p w14:paraId="45C24C49" w14:textId="77777777" w:rsidR="00795628" w:rsidRPr="006A7BC5" w:rsidRDefault="00795628" w:rsidP="00795628">
      <w:pPr>
        <w:rPr>
          <w:rFonts w:cs="Verdana"/>
        </w:rPr>
      </w:pPr>
    </w:p>
    <w:p w14:paraId="49F565AF"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664ACA41" w14:textId="77777777" w:rsidR="00795628" w:rsidRPr="006A7BC5" w:rsidRDefault="00795628" w:rsidP="00795628">
      <w:pPr>
        <w:rPr>
          <w:rFonts w:cs="Verdana"/>
        </w:rPr>
      </w:pPr>
    </w:p>
    <w:p w14:paraId="5E3E1E17"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10154993"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BB4517D" w14:textId="77777777" w:rsidR="00795628" w:rsidRPr="006A7BC5" w:rsidRDefault="00795628" w:rsidP="00815904">
      <w:pPr>
        <w:numPr>
          <w:ilvl w:val="0"/>
          <w:numId w:val="184"/>
        </w:numPr>
        <w:spacing w:before="0" w:after="0"/>
        <w:contextualSpacing w:val="0"/>
      </w:pPr>
      <w:r w:rsidRPr="006A7BC5">
        <w:t>Hostelería. Solo en edificios exclusivos.</w:t>
      </w:r>
    </w:p>
    <w:p w14:paraId="6FA6EE04"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720605D6"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6C1AE2A4" w14:textId="77777777"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14:paraId="5E75B02D" w14:textId="77777777" w:rsidR="00795628" w:rsidRPr="006A7BC5" w:rsidRDefault="00795628" w:rsidP="00795628">
      <w:pPr>
        <w:tabs>
          <w:tab w:val="clear" w:pos="425"/>
        </w:tabs>
        <w:spacing w:before="0" w:line="256" w:lineRule="auto"/>
        <w:rPr>
          <w:rFonts w:cs="Verdana"/>
        </w:rPr>
      </w:pPr>
    </w:p>
    <w:p w14:paraId="63F49F43"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14:paraId="3A8EC347" w14:textId="77777777" w:rsidR="00795628" w:rsidRPr="006A7BC5" w:rsidRDefault="00795628" w:rsidP="00795628">
      <w:pPr>
        <w:rPr>
          <w:rFonts w:cs="Verdana"/>
        </w:rPr>
      </w:pPr>
    </w:p>
    <w:p w14:paraId="11E650E4" w14:textId="77777777" w:rsidR="00795628" w:rsidRPr="006A7BC5" w:rsidRDefault="006B6BF4" w:rsidP="00B26B40">
      <w:pPr>
        <w:pStyle w:val="Ttulo3"/>
      </w:pPr>
      <w:bookmarkStart w:id="788" w:name="__RefHeading___Toc532207131"/>
      <w:bookmarkStart w:id="789" w:name="_Toc201913047"/>
      <w:bookmarkEnd w:id="788"/>
      <w:r w:rsidRPr="006A7BC5">
        <w:t xml:space="preserve">Artículo 216. </w:t>
      </w:r>
      <w:r w:rsidR="00795628" w:rsidRPr="006A7BC5">
        <w:t>Unifamiliar aislada</w:t>
      </w:r>
      <w:bookmarkEnd w:id="789"/>
    </w:p>
    <w:p w14:paraId="4BB9E2FD" w14:textId="77777777" w:rsidR="00795628" w:rsidRPr="006A7BC5" w:rsidRDefault="00795628" w:rsidP="00795628">
      <w:pPr>
        <w:rPr>
          <w:rFonts w:cs="Verdana"/>
        </w:rPr>
      </w:pPr>
    </w:p>
    <w:p w14:paraId="3545EB89"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5669C8A0" w14:textId="77777777" w:rsidR="00795628" w:rsidRPr="006A7BC5" w:rsidRDefault="00795628" w:rsidP="00795628">
      <w:pPr>
        <w:rPr>
          <w:rFonts w:cs="Verdana"/>
        </w:rPr>
      </w:pPr>
    </w:p>
    <w:p w14:paraId="33428482" w14:textId="77777777"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14:paraId="19E235A9" w14:textId="77777777"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14:paraId="16316459" w14:textId="77777777" w:rsidR="00795628" w:rsidRPr="006A7BC5" w:rsidRDefault="00795628" w:rsidP="00815904">
      <w:pPr>
        <w:numPr>
          <w:ilvl w:val="0"/>
          <w:numId w:val="184"/>
        </w:numPr>
        <w:spacing w:before="0" w:after="0"/>
        <w:contextualSpacing w:val="0"/>
      </w:pPr>
      <w:r w:rsidRPr="006A7BC5">
        <w:t>Hostelería y espectáculos. Solo en edificios exclusivos.</w:t>
      </w:r>
    </w:p>
    <w:p w14:paraId="7FE35689" w14:textId="77777777"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14:paraId="4F7BCC6A" w14:textId="77777777"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5B5DE815" w14:textId="77777777"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14:paraId="3C9D44D9" w14:textId="77777777" w:rsidR="00795628" w:rsidRPr="006A7BC5" w:rsidRDefault="00795628" w:rsidP="00795628">
      <w:pPr>
        <w:rPr>
          <w:rFonts w:cs="Verdana"/>
        </w:rPr>
      </w:pPr>
    </w:p>
    <w:p w14:paraId="7866FCCA" w14:textId="77777777"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14:paraId="21FCC7EC" w14:textId="77777777" w:rsidR="00795628" w:rsidRPr="006A7BC5" w:rsidRDefault="00795628" w:rsidP="00795628">
      <w:pPr>
        <w:rPr>
          <w:rFonts w:cs="Verdana"/>
        </w:rPr>
      </w:pPr>
    </w:p>
    <w:p w14:paraId="798E69FE" w14:textId="77777777" w:rsidR="00795628" w:rsidRPr="006A7BC5" w:rsidRDefault="00795628" w:rsidP="00795628">
      <w:pPr>
        <w:rPr>
          <w:rFonts w:cs="Verdana"/>
        </w:rPr>
      </w:pPr>
      <w:bookmarkStart w:id="790" w:name="OLE_LINK1"/>
      <w:r w:rsidRPr="006A7BC5">
        <w:rPr>
          <w:rFonts w:cs="Verdana"/>
        </w:rPr>
        <w:t>A los efectos del régimen de usos y de las condiciones de edificación y resto de parámetros urbanísticos de aplicación contenidos en el presente capítulo para esta zona de ordenación, en el ámbito señalado gráficamente en planos como E.D. (1) “Estudio de Detalle (1)”, y dadas las particularidades de este suelo urbano, señaladas en ese instrumento de planeamiento específico, prevalecerán sobre aquellas, las contenidas en el “Estudio de Detalle en parcela anexa a Calle Méjico número 18” (Aprobación definitiva PLENO AYTO.: 12-06-2006/BOR 01-08-200</w:t>
      </w:r>
      <w:r w:rsidRPr="006A7BC5">
        <w:rPr>
          <w:rStyle w:val="Refdecomentario1"/>
        </w:rPr>
        <w:t>6</w:t>
      </w:r>
      <w:r w:rsidRPr="006A7BC5">
        <w:rPr>
          <w:rFonts w:cs="Verdana"/>
        </w:rPr>
        <w:t>).</w:t>
      </w:r>
    </w:p>
    <w:p w14:paraId="67853D7E" w14:textId="77777777" w:rsidR="00795628" w:rsidRPr="006A7BC5" w:rsidRDefault="00795628" w:rsidP="00795628">
      <w:pPr>
        <w:rPr>
          <w:rFonts w:cs="Verdana"/>
        </w:rPr>
      </w:pPr>
    </w:p>
    <w:p w14:paraId="7D94ED4D" w14:textId="77777777" w:rsidR="00795628" w:rsidRPr="006A7BC5" w:rsidRDefault="006B6BF4" w:rsidP="00B26B40">
      <w:pPr>
        <w:pStyle w:val="Ttulo3"/>
      </w:pPr>
      <w:bookmarkStart w:id="791" w:name="_Toc201913048"/>
      <w:r w:rsidRPr="006A7BC5">
        <w:t xml:space="preserve">Artículo 217. </w:t>
      </w:r>
      <w:r w:rsidR="00795628" w:rsidRPr="006A7BC5">
        <w:t>Patio de Manzana</w:t>
      </w:r>
      <w:bookmarkEnd w:id="791"/>
    </w:p>
    <w:p w14:paraId="55609DB4" w14:textId="77777777" w:rsidR="00795628" w:rsidRPr="006A7BC5" w:rsidRDefault="00795628" w:rsidP="00795628">
      <w:pPr>
        <w:rPr>
          <w:rFonts w:cs="Verdana"/>
        </w:rPr>
      </w:pPr>
    </w:p>
    <w:p w14:paraId="768EF09B" w14:textId="77777777" w:rsidR="001975C1" w:rsidRPr="006A7BC5" w:rsidRDefault="001975C1" w:rsidP="001975C1">
      <w:pPr>
        <w:rPr>
          <w:rFonts w:ascii="Calibri" w:hAnsi="Calibri"/>
          <w:lang w:eastAsia="es-ES"/>
        </w:rPr>
      </w:pPr>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14:paraId="64B171ED" w14:textId="77777777" w:rsidR="001975C1" w:rsidRPr="006A7BC5" w:rsidRDefault="001975C1" w:rsidP="001975C1"/>
    <w:p w14:paraId="066C889D" w14:textId="77777777"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14:paraId="0CC197A6" w14:textId="77777777" w:rsidR="001975C1" w:rsidRPr="006A7BC5" w:rsidRDefault="001975C1" w:rsidP="00815904">
      <w:pPr>
        <w:numPr>
          <w:ilvl w:val="0"/>
          <w:numId w:val="253"/>
        </w:numPr>
        <w:tabs>
          <w:tab w:val="clear" w:pos="425"/>
        </w:tabs>
        <w:spacing w:before="0" w:after="0"/>
        <w:contextualSpacing w:val="0"/>
      </w:pPr>
      <w:r w:rsidRPr="006A7BC5">
        <w:t>Locales comerciales y tiendas.  </w:t>
      </w:r>
    </w:p>
    <w:p w14:paraId="79E38003" w14:textId="77777777" w:rsidR="001975C1" w:rsidRPr="006A7BC5" w:rsidRDefault="001975C1" w:rsidP="00815904">
      <w:pPr>
        <w:numPr>
          <w:ilvl w:val="0"/>
          <w:numId w:val="253"/>
        </w:numPr>
        <w:tabs>
          <w:tab w:val="clear" w:pos="425"/>
        </w:tabs>
        <w:spacing w:before="0" w:after="0"/>
        <w:contextualSpacing w:val="0"/>
      </w:pPr>
      <w:r w:rsidRPr="006A7BC5">
        <w:t>Oficinas, consultorios y despachos.  </w:t>
      </w:r>
    </w:p>
    <w:p w14:paraId="27B2E296" w14:textId="77777777" w:rsidR="001975C1" w:rsidRPr="006A7BC5" w:rsidRDefault="001975C1" w:rsidP="00815904">
      <w:pPr>
        <w:numPr>
          <w:ilvl w:val="0"/>
          <w:numId w:val="253"/>
        </w:numPr>
        <w:tabs>
          <w:tab w:val="clear" w:pos="425"/>
        </w:tabs>
        <w:spacing w:before="0" w:after="0"/>
        <w:contextualSpacing w:val="0"/>
      </w:pPr>
      <w:r w:rsidRPr="006A7BC5">
        <w:t xml:space="preserve">Hostelería. </w:t>
      </w:r>
    </w:p>
    <w:p w14:paraId="14AB52C3" w14:textId="77777777"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14:paraId="0B92B425" w14:textId="77777777"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14:paraId="1615B6DA" w14:textId="77777777" w:rsidR="00795628" w:rsidRPr="006A7BC5" w:rsidRDefault="001975C1" w:rsidP="001975C1">
      <w:r w:rsidRPr="006A7BC5">
        <w:t>Institucional y docente.</w:t>
      </w:r>
    </w:p>
    <w:p w14:paraId="5A1480A4" w14:textId="77777777" w:rsidR="006B6BF4" w:rsidRPr="006A7BC5" w:rsidRDefault="006B6BF4" w:rsidP="001975C1"/>
    <w:p w14:paraId="5F97FD4D" w14:textId="77777777" w:rsidR="00795628" w:rsidRPr="006A7BC5" w:rsidRDefault="006B6BF4" w:rsidP="00B26B40">
      <w:pPr>
        <w:pStyle w:val="Ttulo3"/>
      </w:pPr>
      <w:bookmarkStart w:id="792" w:name="__RefHeading___Toc532207133"/>
      <w:bookmarkStart w:id="793" w:name="_Toc201913049"/>
      <w:bookmarkEnd w:id="792"/>
      <w:r w:rsidRPr="006A7BC5">
        <w:t xml:space="preserve">Artículo 218. </w:t>
      </w:r>
      <w:r w:rsidR="00795628" w:rsidRPr="006A7BC5">
        <w:t>Terciario</w:t>
      </w:r>
      <w:bookmarkEnd w:id="793"/>
    </w:p>
    <w:p w14:paraId="64DD5820" w14:textId="77777777" w:rsidR="00795628" w:rsidRPr="006A7BC5" w:rsidRDefault="00795628" w:rsidP="00795628">
      <w:pPr>
        <w:rPr>
          <w:rFonts w:cs="Verdana"/>
        </w:rPr>
      </w:pPr>
    </w:p>
    <w:p w14:paraId="1A8AA5B5"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14:paraId="5403E1AD" w14:textId="77777777" w:rsidR="00795628" w:rsidRPr="006A7BC5" w:rsidRDefault="00795628" w:rsidP="00795628">
      <w:pPr>
        <w:rPr>
          <w:rFonts w:cs="Verdana"/>
        </w:rPr>
      </w:pPr>
    </w:p>
    <w:p w14:paraId="33F58A48" w14:textId="77777777"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14:paraId="6DC6BD3A" w14:textId="77777777" w:rsidR="00795628" w:rsidRPr="006A7BC5" w:rsidRDefault="00795628" w:rsidP="00815904">
      <w:pPr>
        <w:numPr>
          <w:ilvl w:val="0"/>
          <w:numId w:val="184"/>
        </w:numPr>
        <w:spacing w:before="0" w:after="0"/>
        <w:contextualSpacing w:val="0"/>
      </w:pPr>
      <w:r w:rsidRPr="006A7BC5">
        <w:t>Almacenaje.</w:t>
      </w:r>
    </w:p>
    <w:p w14:paraId="7C564870" w14:textId="77777777" w:rsidR="00795628" w:rsidRPr="006A7BC5" w:rsidRDefault="00795628" w:rsidP="00815904">
      <w:pPr>
        <w:numPr>
          <w:ilvl w:val="0"/>
          <w:numId w:val="184"/>
        </w:numPr>
        <w:spacing w:before="0" w:after="0"/>
        <w:contextualSpacing w:val="0"/>
      </w:pPr>
      <w:r w:rsidRPr="006A7BC5">
        <w:t>Institucional.</w:t>
      </w:r>
    </w:p>
    <w:p w14:paraId="1525DFF5" w14:textId="77777777" w:rsidR="00795628" w:rsidRPr="006A7BC5" w:rsidRDefault="00795628" w:rsidP="00795628">
      <w:pPr>
        <w:rPr>
          <w:rFonts w:cs="Verdana"/>
        </w:rPr>
      </w:pPr>
    </w:p>
    <w:p w14:paraId="690D89CD" w14:textId="77777777" w:rsidR="00795628" w:rsidRPr="006A7BC5" w:rsidRDefault="006B6BF4" w:rsidP="00B26B40">
      <w:pPr>
        <w:pStyle w:val="Ttulo3"/>
      </w:pPr>
      <w:bookmarkStart w:id="794" w:name="__RefHeading___Toc532207134"/>
      <w:bookmarkStart w:id="795" w:name="_Toc201913050"/>
      <w:bookmarkEnd w:id="794"/>
      <w:r w:rsidRPr="006A7BC5">
        <w:t xml:space="preserve">Artículo 219. </w:t>
      </w:r>
      <w:r w:rsidR="00795628" w:rsidRPr="006A7BC5">
        <w:t>Terciario en plantas sótano</w:t>
      </w:r>
      <w:bookmarkEnd w:id="795"/>
    </w:p>
    <w:p w14:paraId="476C6878" w14:textId="77777777" w:rsidR="00795628" w:rsidRPr="006A7BC5" w:rsidRDefault="00795628" w:rsidP="00795628">
      <w:pPr>
        <w:rPr>
          <w:rFonts w:cs="Verdana"/>
        </w:rPr>
      </w:pPr>
    </w:p>
    <w:p w14:paraId="24F0AC1F"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y hosteleros. Son usos compatibles los relacionados con actividades culturales, turísticas, centros de reunión y espectáculos, oficinas y despachos, aparcamientos y almacenaje, y los institucionales.</w:t>
      </w:r>
    </w:p>
    <w:p w14:paraId="4007E3A6" w14:textId="77777777" w:rsidR="00795628" w:rsidRPr="006A7BC5" w:rsidRDefault="00795628" w:rsidP="00795628">
      <w:pPr>
        <w:tabs>
          <w:tab w:val="left" w:pos="0"/>
        </w:tabs>
        <w:spacing w:before="0" w:after="0"/>
        <w:contextualSpacing w:val="0"/>
        <w:rPr>
          <w:rFonts w:cs="Verdana"/>
        </w:rPr>
      </w:pPr>
    </w:p>
    <w:p w14:paraId="09B52E9A" w14:textId="77777777" w:rsidR="00795628" w:rsidRPr="006A7BC5" w:rsidRDefault="006B6BF4" w:rsidP="00B26B40">
      <w:pPr>
        <w:pStyle w:val="Ttulo3"/>
      </w:pPr>
      <w:bookmarkStart w:id="796" w:name="__RefHeading___Toc532207135"/>
      <w:bookmarkStart w:id="797" w:name="_Toc201913051"/>
      <w:bookmarkEnd w:id="796"/>
      <w:r w:rsidRPr="006A7BC5">
        <w:t xml:space="preserve">Artículo 220. </w:t>
      </w:r>
      <w:r w:rsidR="00795628" w:rsidRPr="006A7BC5">
        <w:t>Industrial 2</w:t>
      </w:r>
      <w:bookmarkEnd w:id="797"/>
    </w:p>
    <w:p w14:paraId="06C96E84" w14:textId="77777777" w:rsidR="00795628" w:rsidRPr="006A7BC5" w:rsidRDefault="00795628" w:rsidP="00795628">
      <w:pPr>
        <w:rPr>
          <w:rFonts w:cs="Verdana"/>
        </w:rPr>
      </w:pPr>
    </w:p>
    <w:p w14:paraId="78A163A4"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6278726D" w14:textId="77777777" w:rsidR="00795628" w:rsidRPr="006A7BC5" w:rsidRDefault="00795628" w:rsidP="00795628">
      <w:pPr>
        <w:tabs>
          <w:tab w:val="left" w:pos="0"/>
        </w:tabs>
        <w:spacing w:before="0" w:after="0"/>
        <w:contextualSpacing w:val="0"/>
        <w:rPr>
          <w:rFonts w:cs="Verdana"/>
        </w:rPr>
      </w:pPr>
    </w:p>
    <w:p w14:paraId="41CAB682" w14:textId="77777777"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útiltotal de la actividad a la que esté vinculada.</w:t>
      </w:r>
    </w:p>
    <w:p w14:paraId="18C87D2F" w14:textId="77777777" w:rsidR="00795628" w:rsidRPr="006A7BC5" w:rsidRDefault="00795628" w:rsidP="00815904">
      <w:pPr>
        <w:numPr>
          <w:ilvl w:val="0"/>
          <w:numId w:val="184"/>
        </w:numPr>
        <w:spacing w:before="0" w:after="0"/>
        <w:contextualSpacing w:val="0"/>
      </w:pPr>
      <w:r w:rsidRPr="006A7BC5">
        <w:t>Servicios del automóvil (Estaciones deservicio, aparcamiento o garaje...).</w:t>
      </w:r>
    </w:p>
    <w:p w14:paraId="5E773363" w14:textId="77777777" w:rsidR="00795628" w:rsidRPr="006A7BC5" w:rsidRDefault="00795628" w:rsidP="00815904">
      <w:pPr>
        <w:numPr>
          <w:ilvl w:val="0"/>
          <w:numId w:val="184"/>
        </w:numPr>
        <w:spacing w:before="0" w:after="0"/>
        <w:contextualSpacing w:val="0"/>
      </w:pPr>
      <w:r w:rsidRPr="006A7BC5">
        <w:t>Locales comerciales (de carácter mayorista)</w:t>
      </w:r>
      <w:r w:rsidR="00B729C4">
        <w:t>,</w:t>
      </w:r>
      <w:r w:rsidRPr="006A7BC5">
        <w:t xml:space="preserve"> </w:t>
      </w:r>
      <w:r w:rsidR="00B729C4" w:rsidRPr="006A7BC5">
        <w:t xml:space="preserve">hostelería </w:t>
      </w:r>
      <w:r w:rsidRPr="006A7BC5">
        <w:t>y</w:t>
      </w:r>
      <w:r w:rsidR="00B729C4">
        <w:t xml:space="preserve"> </w:t>
      </w:r>
      <w:r w:rsidR="00B729C4" w:rsidRPr="00B729C4">
        <w:rPr>
          <w:color w:val="2E74B5" w:themeColor="accent1" w:themeShade="BF"/>
        </w:rPr>
        <w:t>hoteles</w:t>
      </w:r>
      <w:r w:rsidRPr="006A7BC5">
        <w:t xml:space="preserve">. </w:t>
      </w:r>
    </w:p>
    <w:p w14:paraId="1DFB4977" w14:textId="77777777" w:rsidR="00795628" w:rsidRPr="006A7BC5" w:rsidRDefault="00795628" w:rsidP="00815904">
      <w:pPr>
        <w:numPr>
          <w:ilvl w:val="0"/>
          <w:numId w:val="184"/>
        </w:numPr>
        <w:spacing w:before="0" w:after="0"/>
        <w:contextualSpacing w:val="0"/>
      </w:pPr>
      <w:r w:rsidRPr="006A7BC5">
        <w:t>Actividades culturales, institucionales, docentes, deportivas, centros de reunión y espectáculos, e infraestructuras.</w:t>
      </w:r>
    </w:p>
    <w:p w14:paraId="4C3E0E4E" w14:textId="77777777" w:rsidR="00795628" w:rsidRPr="006A7BC5" w:rsidRDefault="00795628" w:rsidP="00795628">
      <w:pPr>
        <w:ind w:left="360"/>
        <w:rPr>
          <w:rFonts w:cs="Verdana"/>
        </w:rPr>
      </w:pPr>
    </w:p>
    <w:p w14:paraId="03B7A965" w14:textId="77777777" w:rsidR="00795628" w:rsidRPr="006A7BC5" w:rsidRDefault="006B6BF4" w:rsidP="00B26B40">
      <w:pPr>
        <w:pStyle w:val="Ttulo3"/>
      </w:pPr>
      <w:bookmarkStart w:id="798" w:name="__RefHeading___Toc532207136"/>
      <w:bookmarkStart w:id="799" w:name="_Toc201913052"/>
      <w:bookmarkEnd w:id="798"/>
      <w:r w:rsidRPr="006A7BC5">
        <w:t xml:space="preserve">Artículo 221. </w:t>
      </w:r>
      <w:r w:rsidR="00795628" w:rsidRPr="006A7BC5">
        <w:t>Equipamiento</w:t>
      </w:r>
      <w:bookmarkEnd w:id="799"/>
    </w:p>
    <w:p w14:paraId="37EA401D" w14:textId="77777777" w:rsidR="00795628" w:rsidRPr="006A7BC5" w:rsidRDefault="00795628" w:rsidP="00795628">
      <w:pPr>
        <w:rPr>
          <w:rFonts w:cs="Verdana"/>
        </w:rPr>
      </w:pPr>
    </w:p>
    <w:p w14:paraId="30AA69C2" w14:textId="77777777" w:rsidR="00795628" w:rsidRPr="006A7BC5" w:rsidRDefault="00795628" w:rsidP="0079562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centros de reunión y espectáculos, infraestructuras, y residencia de ancianos o infantil. Son usos compatibles:</w:t>
      </w:r>
    </w:p>
    <w:p w14:paraId="14A80D6C" w14:textId="77777777" w:rsidR="00795628" w:rsidRPr="006A7BC5" w:rsidRDefault="00795628" w:rsidP="00795628">
      <w:pPr>
        <w:tabs>
          <w:tab w:val="left" w:pos="0"/>
        </w:tabs>
        <w:spacing w:before="0" w:after="0"/>
        <w:contextualSpacing w:val="0"/>
        <w:rPr>
          <w:rFonts w:cs="Verdana"/>
        </w:rPr>
      </w:pPr>
    </w:p>
    <w:p w14:paraId="0E17A8D3" w14:textId="77777777" w:rsidR="00795628" w:rsidRPr="006A7BC5" w:rsidRDefault="00795628" w:rsidP="00815904">
      <w:pPr>
        <w:numPr>
          <w:ilvl w:val="0"/>
          <w:numId w:val="184"/>
        </w:numPr>
        <w:spacing w:before="0" w:after="0"/>
        <w:contextualSpacing w:val="0"/>
      </w:pPr>
      <w:r w:rsidRPr="006A7BC5">
        <w:t xml:space="preserve">Locales comerciales y tiendas, oficinas y consultorios y despachos. Hostelería (bares, restaurantes, etc…) que no podrá sobrepasar en ningún caso el 25% de la superficie útil total de la parcela en que se localicen. </w:t>
      </w:r>
    </w:p>
    <w:p w14:paraId="3CB47028" w14:textId="77777777" w:rsidR="00795628" w:rsidRPr="006A7BC5" w:rsidRDefault="00795628" w:rsidP="00815904">
      <w:pPr>
        <w:numPr>
          <w:ilvl w:val="0"/>
          <w:numId w:val="184"/>
        </w:numPr>
        <w:spacing w:before="0" w:after="0"/>
        <w:contextualSpacing w:val="0"/>
      </w:pPr>
      <w:r w:rsidRPr="006A7BC5">
        <w:t>Almacenaje.</w:t>
      </w:r>
    </w:p>
    <w:p w14:paraId="713F8FA3" w14:textId="77777777" w:rsidR="00795628" w:rsidRPr="006A7BC5" w:rsidRDefault="00795628" w:rsidP="00815904">
      <w:pPr>
        <w:numPr>
          <w:ilvl w:val="0"/>
          <w:numId w:val="184"/>
        </w:numPr>
        <w:spacing w:before="0" w:after="0"/>
        <w:contextualSpacing w:val="0"/>
      </w:pPr>
      <w:r w:rsidRPr="006A7BC5">
        <w:t>Garaje o aparcamiento.</w:t>
      </w:r>
    </w:p>
    <w:p w14:paraId="2E7649A4" w14:textId="77777777" w:rsidR="00795628" w:rsidRPr="006A7BC5" w:rsidRDefault="00795628" w:rsidP="00795628">
      <w:pPr>
        <w:rPr>
          <w:rFonts w:cs="Verdana"/>
        </w:rPr>
      </w:pPr>
    </w:p>
    <w:p w14:paraId="0AF3E1F0" w14:textId="77777777" w:rsidR="00795628" w:rsidRPr="006A7BC5" w:rsidRDefault="00795628" w:rsidP="00795628">
      <w:pPr>
        <w:rPr>
          <w:rFonts w:cs="Verdana"/>
          <w:b/>
        </w:rPr>
      </w:pPr>
      <w:r w:rsidRPr="006A7BC5">
        <w:rPr>
          <w:rFonts w:cs="Verdana"/>
        </w:rPr>
        <w:t>Se exceptúan de las anteriores limitaciones los suelos con esta calificación incluidos en la Unidad de Ejecución UE-6-E “Guardia Civil”.</w:t>
      </w:r>
    </w:p>
    <w:p w14:paraId="492F60FF" w14:textId="77777777" w:rsidR="00795628" w:rsidRPr="006A7BC5" w:rsidRDefault="00795628" w:rsidP="00544FAE"/>
    <w:p w14:paraId="39A8E1F1" w14:textId="77777777" w:rsidR="00795628" w:rsidRPr="006A7BC5" w:rsidRDefault="006B6BF4" w:rsidP="00B26B40">
      <w:pPr>
        <w:pStyle w:val="Ttulo3"/>
      </w:pPr>
      <w:bookmarkStart w:id="800" w:name="__RefHeading___Toc532207137"/>
      <w:bookmarkStart w:id="801" w:name="_Toc201913053"/>
      <w:bookmarkEnd w:id="800"/>
      <w:r w:rsidRPr="006A7BC5">
        <w:t xml:space="preserve">Artículo 222. </w:t>
      </w:r>
      <w:r w:rsidR="00795628" w:rsidRPr="006A7BC5">
        <w:t>Zona libre privada</w:t>
      </w:r>
      <w:bookmarkEnd w:id="801"/>
    </w:p>
    <w:p w14:paraId="1EF0A315" w14:textId="77777777" w:rsidR="00795628" w:rsidRPr="006A7BC5" w:rsidRDefault="00795628" w:rsidP="00795628">
      <w:pPr>
        <w:rPr>
          <w:rFonts w:cs="Verdana"/>
        </w:rPr>
      </w:pPr>
    </w:p>
    <w:p w14:paraId="10AD2FE1" w14:textId="77777777" w:rsidR="00795628" w:rsidRPr="006A7BC5" w:rsidRDefault="00795628" w:rsidP="00795628">
      <w:pPr>
        <w:tabs>
          <w:tab w:val="left" w:pos="0"/>
        </w:tabs>
        <w:spacing w:before="0" w:after="0"/>
        <w:contextualSpacing w:val="0"/>
        <w:rPr>
          <w:rFonts w:cs="Verdana"/>
        </w:rPr>
      </w:pPr>
      <w:r w:rsidRPr="006A7BC5">
        <w:rPr>
          <w:rFonts w:cs="Verdana"/>
        </w:rPr>
        <w:t xml:space="preserve">El uso característico es el de zona verde o espacio libre vinculada al uso principal (residencial, equipamiento o terciario). Son usos compatibles el aparcamiento sobre y bajo </w:t>
      </w:r>
      <w:r w:rsidR="004A40C3" w:rsidRPr="006A7BC5">
        <w:rPr>
          <w:rFonts w:cs="Verdana"/>
        </w:rPr>
        <w:t xml:space="preserve">rasante y el deportivo.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w:t>
      </w:r>
      <w:r w:rsidR="00B729C4">
        <w:rPr>
          <w:rFonts w:cs="Verdana"/>
        </w:rPr>
        <w:t xml:space="preserve"> a</w:t>
      </w:r>
      <w:r w:rsidRPr="006A7BC5">
        <w:rPr>
          <w:rFonts w:cs="Verdana"/>
        </w:rPr>
        <w:t xml:space="preserve"> </w:t>
      </w:r>
      <w:r w:rsidR="00B729C4" w:rsidRPr="00B729C4">
        <w:rPr>
          <w:rFonts w:cs="Verdana"/>
          <w:strike/>
          <w:color w:val="FF0000"/>
        </w:rPr>
        <w:t xml:space="preserve"> 4</w:t>
      </w:r>
      <w:r w:rsidR="00B729C4">
        <w:rPr>
          <w:rFonts w:cs="Verdana"/>
        </w:rPr>
        <w:t xml:space="preserve"> </w:t>
      </w:r>
      <w:r w:rsidRPr="00B729C4">
        <w:rPr>
          <w:rFonts w:cs="Verdana"/>
          <w:color w:val="2E74B5" w:themeColor="accent1" w:themeShade="BF"/>
        </w:rPr>
        <w:t>4</w:t>
      </w:r>
      <w:r w:rsidR="00B729C4" w:rsidRPr="00B729C4">
        <w:rPr>
          <w:rFonts w:cs="Verdana"/>
          <w:color w:val="2E74B5" w:themeColor="accent1" w:themeShade="BF"/>
        </w:rPr>
        <w:t>,30</w:t>
      </w:r>
      <w:r w:rsidR="00B729C4">
        <w:rPr>
          <w:rFonts w:cs="Verdana"/>
        </w:rPr>
        <w:t xml:space="preserve"> </w:t>
      </w:r>
      <w:r w:rsidRPr="006A7BC5">
        <w:rPr>
          <w:rFonts w:cs="Verdana"/>
        </w:rPr>
        <w:t>m sobre la rasante.</w:t>
      </w:r>
    </w:p>
    <w:p w14:paraId="5F1276A5" w14:textId="77777777" w:rsidR="00795628" w:rsidRPr="006A7BC5" w:rsidRDefault="00795628" w:rsidP="00544FAE"/>
    <w:p w14:paraId="625E82B6" w14:textId="77777777" w:rsidR="00795628" w:rsidRPr="006A7BC5" w:rsidRDefault="006B6BF4" w:rsidP="00B26B40">
      <w:pPr>
        <w:pStyle w:val="Ttulo3"/>
      </w:pPr>
      <w:bookmarkStart w:id="802" w:name="__RefHeading___Toc532207138"/>
      <w:bookmarkStart w:id="803" w:name="_Toc201913054"/>
      <w:bookmarkEnd w:id="802"/>
      <w:r w:rsidRPr="006A7BC5">
        <w:t xml:space="preserve">Artículo 223. </w:t>
      </w:r>
      <w:r w:rsidR="00795628" w:rsidRPr="006A7BC5">
        <w:t>Zona libre públic</w:t>
      </w:r>
      <w:r w:rsidR="00795628" w:rsidRPr="006A7BC5">
        <w:rPr>
          <w:rStyle w:val="Refdecomentario1"/>
        </w:rPr>
        <w:t>a</w:t>
      </w:r>
      <w:bookmarkEnd w:id="803"/>
    </w:p>
    <w:p w14:paraId="5EC97A19" w14:textId="77777777" w:rsidR="00795628" w:rsidRPr="006A7BC5" w:rsidRDefault="00795628" w:rsidP="00795628">
      <w:pPr>
        <w:rPr>
          <w:rFonts w:cs="Verdana"/>
        </w:rPr>
      </w:pPr>
    </w:p>
    <w:p w14:paraId="725E0631" w14:textId="77777777" w:rsidR="00795628" w:rsidRPr="006A7BC5" w:rsidRDefault="00795628" w:rsidP="00795628">
      <w:pPr>
        <w:tabs>
          <w:tab w:val="left" w:pos="0"/>
        </w:tabs>
        <w:spacing w:before="0" w:after="0"/>
        <w:contextualSpacing w:val="0"/>
        <w:rPr>
          <w:rStyle w:val="Refdecomentario1"/>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w:t>
      </w:r>
      <w:r w:rsidR="004A40C3" w:rsidRPr="006A7BC5">
        <w:rPr>
          <w:rFonts w:cs="Verdana"/>
        </w:rPr>
        <w:t>,</w:t>
      </w:r>
      <w:r w:rsidRPr="006A7BC5">
        <w:rPr>
          <w:rFonts w:cs="Verdana"/>
        </w:rPr>
        <w:t xml:space="preserve">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1C208256" w14:textId="77777777" w:rsidR="00795628" w:rsidRPr="006A7BC5" w:rsidRDefault="00795628" w:rsidP="00795628">
      <w:pPr>
        <w:tabs>
          <w:tab w:val="left" w:pos="0"/>
        </w:tabs>
        <w:spacing w:before="0" w:after="0"/>
        <w:contextualSpacing w:val="0"/>
        <w:rPr>
          <w:rFonts w:cs="Verdana"/>
        </w:rPr>
      </w:pPr>
    </w:p>
    <w:p w14:paraId="2634CC86" w14:textId="77777777" w:rsidR="00795628" w:rsidRPr="006A7BC5" w:rsidRDefault="006B6BF4" w:rsidP="00B26B40">
      <w:pPr>
        <w:pStyle w:val="Ttulo3"/>
      </w:pPr>
      <w:bookmarkStart w:id="804" w:name="__RefHeading___Toc532207139"/>
      <w:bookmarkStart w:id="805" w:name="_Toc201913055"/>
      <w:bookmarkEnd w:id="804"/>
      <w:r w:rsidRPr="006A7BC5">
        <w:t xml:space="preserve">Artículo 224. </w:t>
      </w:r>
      <w:r w:rsidR="00795628" w:rsidRPr="006A7BC5">
        <w:t>Viario</w:t>
      </w:r>
      <w:bookmarkEnd w:id="805"/>
    </w:p>
    <w:p w14:paraId="5296FBC2" w14:textId="77777777" w:rsidR="00795628" w:rsidRPr="006A7BC5" w:rsidRDefault="00795628" w:rsidP="00795628">
      <w:pPr>
        <w:rPr>
          <w:rFonts w:cs="Verdana"/>
        </w:rPr>
      </w:pPr>
    </w:p>
    <w:p w14:paraId="05451B78" w14:textId="77777777" w:rsidR="00795628" w:rsidRPr="006A7BC5" w:rsidRDefault="00795628" w:rsidP="00795628">
      <w:pPr>
        <w:tabs>
          <w:tab w:val="left" w:pos="0"/>
        </w:tabs>
        <w:spacing w:before="0" w:after="0"/>
        <w:contextualSpacing w:val="0"/>
        <w:rPr>
          <w:rStyle w:val="Refdecomentario1"/>
        </w:rPr>
      </w:pPr>
      <w:r w:rsidRPr="006A7BC5">
        <w:rPr>
          <w:rFonts w:cs="Verdana"/>
        </w:rPr>
        <w:t>El uso característico es el de viario rodado o peatonal. Son usos compatibles los garajes o aparcamientos sobre y bajo rasante</w:t>
      </w:r>
      <w:r w:rsidR="004A40C3" w:rsidRPr="006A7BC5">
        <w:rPr>
          <w:rFonts w:cs="Verdana"/>
        </w:rPr>
        <w:t>,</w:t>
      </w:r>
      <w:r w:rsidRPr="006A7BC5">
        <w:rPr>
          <w:rFonts w:cs="Verdana"/>
        </w:rPr>
        <w:t xml:space="preserve"> así como los elementos singulares y todo tipo de mobiliario urbano. También serán usos compatibles las instalaciones generales de servicio (electricidad, telecomunicaciones, etc…).</w:t>
      </w:r>
    </w:p>
    <w:p w14:paraId="473B83D7" w14:textId="77777777" w:rsidR="00795628" w:rsidRPr="006A7BC5" w:rsidRDefault="00795628" w:rsidP="00795628">
      <w:pPr>
        <w:rPr>
          <w:rFonts w:cs="Verdana"/>
        </w:rPr>
      </w:pPr>
    </w:p>
    <w:p w14:paraId="513DA041" w14:textId="77777777" w:rsidR="009079C9" w:rsidRPr="006A7BC5" w:rsidRDefault="00545F8E" w:rsidP="00545F8E">
      <w:pPr>
        <w:pStyle w:val="Ttulo4"/>
      </w:pPr>
      <w:bookmarkStart w:id="806" w:name="_Toc467780915"/>
      <w:bookmarkStart w:id="807" w:name="_Toc467817426"/>
      <w:bookmarkStart w:id="808" w:name="_Toc532207140"/>
      <w:bookmarkStart w:id="809" w:name="_Toc201913056"/>
      <w:bookmarkEnd w:id="790"/>
      <w:r w:rsidRPr="006A7BC5">
        <w:t xml:space="preserve">SECCION </w:t>
      </w:r>
      <w:r w:rsidR="00544FAE" w:rsidRPr="006A7BC5">
        <w:t>TERCERA</w:t>
      </w:r>
      <w:r w:rsidR="009079C9" w:rsidRPr="006A7BC5">
        <w:t>. CONDICIONES DE EDIFICACION.</w:t>
      </w:r>
      <w:bookmarkEnd w:id="806"/>
      <w:bookmarkEnd w:id="807"/>
      <w:bookmarkEnd w:id="808"/>
      <w:bookmarkEnd w:id="809"/>
    </w:p>
    <w:p w14:paraId="4439AC96" w14:textId="77777777" w:rsidR="009079C9" w:rsidRPr="006A7BC5" w:rsidRDefault="006B6BF4" w:rsidP="00B26B40">
      <w:pPr>
        <w:pStyle w:val="Ttulo3"/>
      </w:pPr>
      <w:bookmarkStart w:id="810" w:name="_Toc467780916"/>
      <w:bookmarkStart w:id="811" w:name="_Toc467817427"/>
      <w:bookmarkStart w:id="812" w:name="_Toc532207141"/>
      <w:bookmarkStart w:id="813" w:name="_Toc201913057"/>
      <w:r w:rsidRPr="006A7BC5">
        <w:t xml:space="preserve">Artículo 225. </w:t>
      </w:r>
      <w:r w:rsidR="009079C9" w:rsidRPr="006A7BC5">
        <w:t>Unidad edificable</w:t>
      </w:r>
      <w:bookmarkEnd w:id="810"/>
      <w:bookmarkEnd w:id="811"/>
      <w:bookmarkEnd w:id="812"/>
      <w:bookmarkEnd w:id="813"/>
    </w:p>
    <w:p w14:paraId="739EE190" w14:textId="77777777"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14:paraId="314040CF" w14:textId="77777777" w:rsidR="009079C9" w:rsidRPr="006A7BC5" w:rsidRDefault="009079C9" w:rsidP="009079C9"/>
    <w:p w14:paraId="09030378" w14:textId="77777777" w:rsidR="009079C9" w:rsidRPr="006A7BC5" w:rsidRDefault="009079C9" w:rsidP="009079C9">
      <w:r w:rsidRPr="006A7BC5">
        <w:t>2. Se definen su superficie mínima (m</w:t>
      </w:r>
      <w:r w:rsidRPr="006A7BC5">
        <w:rPr>
          <w:vertAlign w:val="superscript"/>
        </w:rPr>
        <w:t>2</w:t>
      </w:r>
      <w:r w:rsidRPr="006A7BC5">
        <w:t>) y frente mínimo (ml) para cada zona de</w:t>
      </w:r>
      <w:r w:rsidR="00446C57" w:rsidRPr="006A7BC5">
        <w:t xml:space="preserve"> ordenación del área homogénea:</w:t>
      </w:r>
    </w:p>
    <w:p w14:paraId="53A8C3E5" w14:textId="77777777" w:rsidR="00446C57" w:rsidRPr="006A7BC5" w:rsidRDefault="00446C57"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3A0A7D9C" w14:textId="77777777" w:rsidTr="008D34AE">
        <w:trPr>
          <w:trHeight w:val="24"/>
        </w:trPr>
        <w:tc>
          <w:tcPr>
            <w:tcW w:w="3081" w:type="dxa"/>
            <w:shd w:val="clear" w:color="auto" w:fill="auto"/>
          </w:tcPr>
          <w:p w14:paraId="0C7015F7" w14:textId="77777777" w:rsidR="009079C9" w:rsidRPr="006A7BC5" w:rsidRDefault="009079C9" w:rsidP="008D34AE">
            <w:pPr>
              <w:jc w:val="center"/>
              <w:rPr>
                <w:b/>
                <w:sz w:val="18"/>
                <w:szCs w:val="18"/>
              </w:rPr>
            </w:pPr>
          </w:p>
          <w:p w14:paraId="43075C2D" w14:textId="77777777" w:rsidR="009079C9" w:rsidRPr="006A7BC5" w:rsidRDefault="009079C9" w:rsidP="008D34AE">
            <w:pPr>
              <w:jc w:val="center"/>
              <w:rPr>
                <w:b/>
                <w:sz w:val="18"/>
                <w:szCs w:val="18"/>
              </w:rPr>
            </w:pPr>
            <w:r w:rsidRPr="006A7BC5">
              <w:rPr>
                <w:b/>
                <w:sz w:val="18"/>
                <w:szCs w:val="18"/>
              </w:rPr>
              <w:t>ZONA DE ORDENACION</w:t>
            </w:r>
          </w:p>
          <w:p w14:paraId="0C681413" w14:textId="77777777" w:rsidR="009079C9" w:rsidRPr="006A7BC5" w:rsidRDefault="009079C9" w:rsidP="008D34AE">
            <w:pPr>
              <w:jc w:val="center"/>
              <w:rPr>
                <w:b/>
                <w:sz w:val="18"/>
                <w:szCs w:val="18"/>
              </w:rPr>
            </w:pPr>
          </w:p>
        </w:tc>
        <w:tc>
          <w:tcPr>
            <w:tcW w:w="3082" w:type="dxa"/>
            <w:shd w:val="clear" w:color="auto" w:fill="auto"/>
          </w:tcPr>
          <w:p w14:paraId="0FD6DBB2" w14:textId="77777777" w:rsidR="009079C9" w:rsidRPr="006A7BC5" w:rsidRDefault="009079C9" w:rsidP="008D34AE">
            <w:pPr>
              <w:jc w:val="center"/>
              <w:rPr>
                <w:b/>
                <w:sz w:val="18"/>
                <w:szCs w:val="18"/>
              </w:rPr>
            </w:pPr>
          </w:p>
          <w:p w14:paraId="40B6F762" w14:textId="77777777" w:rsidR="009079C9" w:rsidRPr="006A7BC5" w:rsidRDefault="009079C9" w:rsidP="009E0E11">
            <w:pPr>
              <w:jc w:val="center"/>
              <w:rPr>
                <w:b/>
                <w:sz w:val="18"/>
                <w:szCs w:val="18"/>
              </w:rPr>
            </w:pPr>
            <w:r w:rsidRPr="006A7BC5">
              <w:rPr>
                <w:b/>
                <w:sz w:val="18"/>
                <w:szCs w:val="18"/>
              </w:rPr>
              <w:t>SUPERFICIE MÍNIMA (m</w:t>
            </w:r>
            <w:r w:rsidRPr="006A7BC5">
              <w:rPr>
                <w:b/>
                <w:sz w:val="18"/>
                <w:szCs w:val="18"/>
                <w:vertAlign w:val="superscript"/>
              </w:rPr>
              <w:t>2</w:t>
            </w:r>
            <w:r w:rsidRPr="006A7BC5">
              <w:rPr>
                <w:b/>
                <w:sz w:val="18"/>
                <w:szCs w:val="18"/>
              </w:rPr>
              <w:t>)</w:t>
            </w:r>
          </w:p>
        </w:tc>
        <w:tc>
          <w:tcPr>
            <w:tcW w:w="3082" w:type="dxa"/>
            <w:shd w:val="clear" w:color="auto" w:fill="auto"/>
          </w:tcPr>
          <w:p w14:paraId="463D3B86" w14:textId="77777777" w:rsidR="009079C9" w:rsidRPr="006A7BC5" w:rsidRDefault="009079C9" w:rsidP="008D34AE">
            <w:pPr>
              <w:jc w:val="center"/>
              <w:rPr>
                <w:b/>
                <w:sz w:val="18"/>
                <w:szCs w:val="18"/>
              </w:rPr>
            </w:pPr>
          </w:p>
          <w:p w14:paraId="3621641D"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0B93A0AE" w14:textId="77777777" w:rsidTr="008D34AE">
        <w:trPr>
          <w:trHeight w:val="21"/>
        </w:trPr>
        <w:tc>
          <w:tcPr>
            <w:tcW w:w="3081" w:type="dxa"/>
            <w:shd w:val="clear" w:color="auto" w:fill="auto"/>
          </w:tcPr>
          <w:p w14:paraId="3F8191AE" w14:textId="77777777" w:rsidR="009079C9" w:rsidRPr="006A7BC5" w:rsidRDefault="009079C9" w:rsidP="008D34AE">
            <w:pPr>
              <w:jc w:val="center"/>
              <w:rPr>
                <w:sz w:val="16"/>
                <w:szCs w:val="16"/>
              </w:rPr>
            </w:pPr>
          </w:p>
          <w:p w14:paraId="68BE890A" w14:textId="77777777" w:rsidR="009079C9" w:rsidRPr="006A7BC5" w:rsidRDefault="009079C9" w:rsidP="008D34AE">
            <w:pPr>
              <w:jc w:val="center"/>
              <w:rPr>
                <w:sz w:val="16"/>
                <w:szCs w:val="16"/>
              </w:rPr>
            </w:pPr>
            <w:r w:rsidRPr="006A7BC5">
              <w:rPr>
                <w:sz w:val="16"/>
                <w:szCs w:val="16"/>
              </w:rPr>
              <w:t>Ensanche intensivo</w:t>
            </w:r>
          </w:p>
          <w:p w14:paraId="709C33C0" w14:textId="77777777" w:rsidR="009079C9" w:rsidRPr="006A7BC5" w:rsidRDefault="009079C9" w:rsidP="008D34AE">
            <w:pPr>
              <w:jc w:val="center"/>
              <w:rPr>
                <w:sz w:val="16"/>
                <w:szCs w:val="16"/>
              </w:rPr>
            </w:pPr>
          </w:p>
        </w:tc>
        <w:tc>
          <w:tcPr>
            <w:tcW w:w="3082" w:type="dxa"/>
            <w:shd w:val="clear" w:color="auto" w:fill="auto"/>
          </w:tcPr>
          <w:p w14:paraId="337A34E7" w14:textId="77777777" w:rsidR="009079C9" w:rsidRPr="006A7BC5" w:rsidRDefault="009079C9" w:rsidP="008D34AE">
            <w:pPr>
              <w:jc w:val="center"/>
              <w:rPr>
                <w:sz w:val="16"/>
                <w:szCs w:val="16"/>
              </w:rPr>
            </w:pPr>
          </w:p>
          <w:p w14:paraId="724C47F9" w14:textId="77777777" w:rsidR="009079C9" w:rsidRPr="006A7BC5" w:rsidRDefault="009079C9" w:rsidP="008D34AE">
            <w:pPr>
              <w:jc w:val="center"/>
              <w:rPr>
                <w:sz w:val="16"/>
                <w:szCs w:val="16"/>
              </w:rPr>
            </w:pPr>
            <w:r w:rsidRPr="006A7BC5">
              <w:rPr>
                <w:sz w:val="16"/>
                <w:szCs w:val="16"/>
              </w:rPr>
              <w:t>100,00 m</w:t>
            </w:r>
            <w:r w:rsidRPr="006A7BC5">
              <w:rPr>
                <w:sz w:val="16"/>
                <w:szCs w:val="16"/>
                <w:vertAlign w:val="superscript"/>
              </w:rPr>
              <w:t>2</w:t>
            </w:r>
          </w:p>
        </w:tc>
        <w:tc>
          <w:tcPr>
            <w:tcW w:w="3082" w:type="dxa"/>
            <w:shd w:val="clear" w:color="auto" w:fill="auto"/>
          </w:tcPr>
          <w:p w14:paraId="7372154A" w14:textId="77777777" w:rsidR="009079C9" w:rsidRPr="006A7BC5" w:rsidRDefault="009079C9" w:rsidP="008D34AE">
            <w:pPr>
              <w:jc w:val="center"/>
              <w:rPr>
                <w:sz w:val="16"/>
                <w:szCs w:val="16"/>
              </w:rPr>
            </w:pPr>
          </w:p>
          <w:p w14:paraId="7AA79F35" w14:textId="77777777" w:rsidR="009079C9" w:rsidRPr="006A7BC5" w:rsidRDefault="009079C9" w:rsidP="008D34AE">
            <w:pPr>
              <w:jc w:val="center"/>
              <w:rPr>
                <w:sz w:val="16"/>
                <w:szCs w:val="16"/>
              </w:rPr>
            </w:pPr>
            <w:r w:rsidRPr="006A7BC5">
              <w:rPr>
                <w:sz w:val="16"/>
                <w:szCs w:val="16"/>
              </w:rPr>
              <w:t>5,00 ml</w:t>
            </w:r>
          </w:p>
        </w:tc>
      </w:tr>
      <w:tr w:rsidR="006A7BC5" w:rsidRPr="006A7BC5" w14:paraId="57681631" w14:textId="77777777" w:rsidTr="008D34AE">
        <w:trPr>
          <w:trHeight w:val="21"/>
        </w:trPr>
        <w:tc>
          <w:tcPr>
            <w:tcW w:w="3081" w:type="dxa"/>
            <w:shd w:val="clear" w:color="auto" w:fill="auto"/>
          </w:tcPr>
          <w:p w14:paraId="3987E065" w14:textId="77777777" w:rsidR="009079C9" w:rsidRPr="006A7BC5" w:rsidRDefault="009079C9" w:rsidP="008D34AE">
            <w:pPr>
              <w:jc w:val="center"/>
              <w:rPr>
                <w:sz w:val="16"/>
                <w:szCs w:val="16"/>
              </w:rPr>
            </w:pPr>
          </w:p>
          <w:p w14:paraId="2CB84A79" w14:textId="77777777" w:rsidR="009079C9" w:rsidRPr="006A7BC5" w:rsidRDefault="009079C9" w:rsidP="008D34AE">
            <w:pPr>
              <w:jc w:val="center"/>
              <w:rPr>
                <w:sz w:val="16"/>
                <w:szCs w:val="16"/>
              </w:rPr>
            </w:pPr>
            <w:r w:rsidRPr="006A7BC5">
              <w:rPr>
                <w:sz w:val="16"/>
                <w:szCs w:val="16"/>
              </w:rPr>
              <w:t>Ensanche extensivo</w:t>
            </w:r>
          </w:p>
          <w:p w14:paraId="350DDE3F" w14:textId="77777777" w:rsidR="009079C9" w:rsidRPr="006A7BC5" w:rsidRDefault="009079C9" w:rsidP="008D34AE">
            <w:pPr>
              <w:jc w:val="center"/>
              <w:rPr>
                <w:sz w:val="16"/>
                <w:szCs w:val="16"/>
              </w:rPr>
            </w:pPr>
          </w:p>
        </w:tc>
        <w:tc>
          <w:tcPr>
            <w:tcW w:w="3082" w:type="dxa"/>
            <w:shd w:val="clear" w:color="auto" w:fill="auto"/>
          </w:tcPr>
          <w:p w14:paraId="7013EC01" w14:textId="77777777" w:rsidR="009079C9" w:rsidRPr="006A7BC5" w:rsidRDefault="009079C9" w:rsidP="008D34AE">
            <w:pPr>
              <w:jc w:val="center"/>
              <w:rPr>
                <w:sz w:val="16"/>
                <w:szCs w:val="16"/>
              </w:rPr>
            </w:pPr>
          </w:p>
          <w:p w14:paraId="4751C964" w14:textId="77777777" w:rsidR="009079C9" w:rsidRPr="006A7BC5" w:rsidRDefault="009079C9" w:rsidP="008D34AE">
            <w:pPr>
              <w:jc w:val="center"/>
              <w:rPr>
                <w:sz w:val="16"/>
                <w:szCs w:val="16"/>
              </w:rPr>
            </w:pPr>
            <w:r w:rsidRPr="006A7BC5">
              <w:rPr>
                <w:sz w:val="16"/>
                <w:szCs w:val="16"/>
              </w:rPr>
              <w:t>120,00 m</w:t>
            </w:r>
            <w:r w:rsidRPr="006A7BC5">
              <w:rPr>
                <w:sz w:val="16"/>
                <w:szCs w:val="16"/>
                <w:vertAlign w:val="superscript"/>
              </w:rPr>
              <w:t>2</w:t>
            </w:r>
          </w:p>
        </w:tc>
        <w:tc>
          <w:tcPr>
            <w:tcW w:w="3082" w:type="dxa"/>
            <w:shd w:val="clear" w:color="auto" w:fill="auto"/>
          </w:tcPr>
          <w:p w14:paraId="27A7D1E1" w14:textId="77777777" w:rsidR="009079C9" w:rsidRPr="006A7BC5" w:rsidRDefault="009079C9" w:rsidP="008D34AE">
            <w:pPr>
              <w:jc w:val="center"/>
              <w:rPr>
                <w:sz w:val="16"/>
                <w:szCs w:val="16"/>
              </w:rPr>
            </w:pPr>
          </w:p>
          <w:p w14:paraId="6C2B6254" w14:textId="77777777" w:rsidR="009079C9" w:rsidRPr="006A7BC5" w:rsidRDefault="009079C9" w:rsidP="008D34AE">
            <w:pPr>
              <w:jc w:val="center"/>
              <w:rPr>
                <w:sz w:val="16"/>
                <w:szCs w:val="16"/>
              </w:rPr>
            </w:pPr>
            <w:r w:rsidRPr="006A7BC5">
              <w:rPr>
                <w:sz w:val="16"/>
                <w:szCs w:val="16"/>
              </w:rPr>
              <w:t>6,00 ml</w:t>
            </w:r>
          </w:p>
        </w:tc>
      </w:tr>
      <w:tr w:rsidR="006A7BC5" w:rsidRPr="006A7BC5" w14:paraId="1084FA87" w14:textId="77777777" w:rsidTr="008D34AE">
        <w:trPr>
          <w:trHeight w:val="21"/>
        </w:trPr>
        <w:tc>
          <w:tcPr>
            <w:tcW w:w="3081" w:type="dxa"/>
            <w:shd w:val="clear" w:color="auto" w:fill="auto"/>
          </w:tcPr>
          <w:p w14:paraId="4F28425F" w14:textId="77777777" w:rsidR="009079C9" w:rsidRPr="006A7BC5" w:rsidRDefault="009079C9" w:rsidP="008D34AE">
            <w:pPr>
              <w:jc w:val="center"/>
              <w:rPr>
                <w:sz w:val="16"/>
                <w:szCs w:val="16"/>
              </w:rPr>
            </w:pPr>
          </w:p>
          <w:p w14:paraId="568717EB" w14:textId="77777777" w:rsidR="009079C9" w:rsidRPr="006A7BC5" w:rsidRDefault="009079C9" w:rsidP="008D34AE">
            <w:pPr>
              <w:jc w:val="center"/>
              <w:rPr>
                <w:sz w:val="16"/>
                <w:szCs w:val="16"/>
              </w:rPr>
            </w:pPr>
            <w:r w:rsidRPr="006A7BC5">
              <w:rPr>
                <w:sz w:val="16"/>
                <w:szCs w:val="16"/>
              </w:rPr>
              <w:t>Ensanche en bloque</w:t>
            </w:r>
          </w:p>
          <w:p w14:paraId="17AD714F" w14:textId="77777777" w:rsidR="009079C9" w:rsidRPr="006A7BC5" w:rsidRDefault="009079C9" w:rsidP="008D34AE">
            <w:pPr>
              <w:jc w:val="center"/>
              <w:rPr>
                <w:sz w:val="16"/>
                <w:szCs w:val="16"/>
              </w:rPr>
            </w:pPr>
          </w:p>
        </w:tc>
        <w:tc>
          <w:tcPr>
            <w:tcW w:w="3082" w:type="dxa"/>
            <w:shd w:val="clear" w:color="auto" w:fill="auto"/>
          </w:tcPr>
          <w:p w14:paraId="73E09C7E" w14:textId="77777777" w:rsidR="009079C9" w:rsidRPr="006A7BC5" w:rsidRDefault="009079C9" w:rsidP="008D34AE">
            <w:pPr>
              <w:jc w:val="center"/>
              <w:rPr>
                <w:sz w:val="16"/>
                <w:szCs w:val="16"/>
              </w:rPr>
            </w:pPr>
          </w:p>
          <w:p w14:paraId="0AE081D7"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tc>
        <w:tc>
          <w:tcPr>
            <w:tcW w:w="3082" w:type="dxa"/>
            <w:shd w:val="clear" w:color="auto" w:fill="auto"/>
          </w:tcPr>
          <w:p w14:paraId="61E1D684" w14:textId="77777777" w:rsidR="009079C9" w:rsidRPr="006A7BC5" w:rsidRDefault="009079C9" w:rsidP="008D34AE">
            <w:pPr>
              <w:jc w:val="center"/>
              <w:rPr>
                <w:sz w:val="16"/>
                <w:szCs w:val="16"/>
              </w:rPr>
            </w:pPr>
          </w:p>
          <w:p w14:paraId="2FEF75BF" w14:textId="77777777" w:rsidR="009079C9" w:rsidRPr="006A7BC5" w:rsidRDefault="009079C9" w:rsidP="008D34AE">
            <w:pPr>
              <w:jc w:val="center"/>
              <w:rPr>
                <w:sz w:val="16"/>
                <w:szCs w:val="16"/>
              </w:rPr>
            </w:pPr>
            <w:r w:rsidRPr="006A7BC5">
              <w:rPr>
                <w:sz w:val="16"/>
                <w:szCs w:val="16"/>
              </w:rPr>
              <w:t>30,00 ml</w:t>
            </w:r>
          </w:p>
        </w:tc>
      </w:tr>
      <w:tr w:rsidR="006A7BC5" w:rsidRPr="006A7BC5" w14:paraId="6A6AAA17" w14:textId="77777777" w:rsidTr="008D34AE">
        <w:trPr>
          <w:trHeight w:val="21"/>
        </w:trPr>
        <w:tc>
          <w:tcPr>
            <w:tcW w:w="3081" w:type="dxa"/>
            <w:shd w:val="clear" w:color="auto" w:fill="auto"/>
          </w:tcPr>
          <w:p w14:paraId="588BD439" w14:textId="77777777" w:rsidR="009079C9" w:rsidRPr="006A7BC5" w:rsidRDefault="009079C9" w:rsidP="008D34AE">
            <w:pPr>
              <w:jc w:val="center"/>
              <w:rPr>
                <w:sz w:val="16"/>
                <w:szCs w:val="16"/>
              </w:rPr>
            </w:pPr>
          </w:p>
          <w:p w14:paraId="07597DFB" w14:textId="77777777" w:rsidR="009079C9" w:rsidRPr="006A7BC5" w:rsidRDefault="009079C9" w:rsidP="008D34AE">
            <w:pPr>
              <w:jc w:val="center"/>
              <w:rPr>
                <w:sz w:val="16"/>
                <w:szCs w:val="16"/>
              </w:rPr>
            </w:pPr>
            <w:r w:rsidRPr="006A7BC5">
              <w:rPr>
                <w:sz w:val="16"/>
                <w:szCs w:val="16"/>
              </w:rPr>
              <w:t>Unifamiliar adosada (*)</w:t>
            </w:r>
          </w:p>
          <w:p w14:paraId="0F42AF8C" w14:textId="77777777" w:rsidR="009079C9" w:rsidRPr="006A7BC5" w:rsidRDefault="009079C9" w:rsidP="008D34AE">
            <w:pPr>
              <w:jc w:val="center"/>
              <w:rPr>
                <w:sz w:val="16"/>
                <w:szCs w:val="16"/>
              </w:rPr>
            </w:pPr>
          </w:p>
        </w:tc>
        <w:tc>
          <w:tcPr>
            <w:tcW w:w="3082" w:type="dxa"/>
            <w:shd w:val="clear" w:color="auto" w:fill="auto"/>
          </w:tcPr>
          <w:p w14:paraId="0C554B87" w14:textId="77777777" w:rsidR="009079C9" w:rsidRPr="006A7BC5" w:rsidRDefault="009079C9" w:rsidP="008D34AE">
            <w:pPr>
              <w:jc w:val="center"/>
              <w:rPr>
                <w:sz w:val="16"/>
                <w:szCs w:val="16"/>
              </w:rPr>
            </w:pPr>
          </w:p>
          <w:p w14:paraId="3F3F4053"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78939886" w14:textId="77777777" w:rsidR="009079C9" w:rsidRPr="006A7BC5" w:rsidRDefault="009079C9" w:rsidP="008D34AE">
            <w:pPr>
              <w:jc w:val="center"/>
              <w:rPr>
                <w:sz w:val="16"/>
                <w:szCs w:val="16"/>
              </w:rPr>
            </w:pPr>
          </w:p>
          <w:p w14:paraId="514F4DDB" w14:textId="77777777" w:rsidR="009079C9" w:rsidRPr="006A7BC5" w:rsidRDefault="009079C9" w:rsidP="008D34AE">
            <w:pPr>
              <w:jc w:val="center"/>
              <w:rPr>
                <w:sz w:val="16"/>
                <w:szCs w:val="16"/>
              </w:rPr>
            </w:pPr>
            <w:r w:rsidRPr="006A7BC5">
              <w:rPr>
                <w:sz w:val="16"/>
                <w:szCs w:val="16"/>
              </w:rPr>
              <w:t>10,00 ml</w:t>
            </w:r>
          </w:p>
        </w:tc>
      </w:tr>
      <w:tr w:rsidR="006A7BC5" w:rsidRPr="006A7BC5" w14:paraId="07609F89" w14:textId="77777777" w:rsidTr="008D34AE">
        <w:trPr>
          <w:trHeight w:val="21"/>
        </w:trPr>
        <w:tc>
          <w:tcPr>
            <w:tcW w:w="3081" w:type="dxa"/>
            <w:shd w:val="clear" w:color="auto" w:fill="auto"/>
          </w:tcPr>
          <w:p w14:paraId="190C24E7" w14:textId="77777777" w:rsidR="009079C9" w:rsidRPr="006A7BC5" w:rsidRDefault="009079C9" w:rsidP="008D34AE">
            <w:pPr>
              <w:jc w:val="center"/>
              <w:rPr>
                <w:sz w:val="16"/>
                <w:szCs w:val="16"/>
              </w:rPr>
            </w:pPr>
          </w:p>
          <w:p w14:paraId="01F05EA7" w14:textId="77777777" w:rsidR="009079C9" w:rsidRPr="006A7BC5" w:rsidRDefault="009079C9" w:rsidP="008D34AE">
            <w:pPr>
              <w:jc w:val="center"/>
              <w:rPr>
                <w:sz w:val="16"/>
                <w:szCs w:val="16"/>
              </w:rPr>
            </w:pPr>
            <w:r w:rsidRPr="006A7BC5">
              <w:rPr>
                <w:sz w:val="16"/>
                <w:szCs w:val="16"/>
              </w:rPr>
              <w:t>Unifamiliar aislada (*)</w:t>
            </w:r>
          </w:p>
          <w:p w14:paraId="7D6BF100" w14:textId="77777777" w:rsidR="009079C9" w:rsidRPr="006A7BC5" w:rsidRDefault="009079C9" w:rsidP="008D34AE">
            <w:pPr>
              <w:jc w:val="center"/>
              <w:rPr>
                <w:sz w:val="16"/>
                <w:szCs w:val="16"/>
              </w:rPr>
            </w:pPr>
          </w:p>
        </w:tc>
        <w:tc>
          <w:tcPr>
            <w:tcW w:w="3082" w:type="dxa"/>
            <w:shd w:val="clear" w:color="auto" w:fill="auto"/>
          </w:tcPr>
          <w:p w14:paraId="31098005" w14:textId="77777777" w:rsidR="009079C9" w:rsidRPr="006A7BC5" w:rsidRDefault="009079C9" w:rsidP="008D34AE">
            <w:pPr>
              <w:jc w:val="center"/>
              <w:rPr>
                <w:sz w:val="16"/>
                <w:szCs w:val="16"/>
              </w:rPr>
            </w:pPr>
          </w:p>
          <w:p w14:paraId="54810353" w14:textId="77777777" w:rsidR="009079C9" w:rsidRPr="006A7BC5" w:rsidRDefault="009079C9" w:rsidP="008D34AE">
            <w:pPr>
              <w:jc w:val="center"/>
              <w:rPr>
                <w:sz w:val="16"/>
                <w:szCs w:val="16"/>
              </w:rPr>
            </w:pPr>
            <w:r w:rsidRPr="006A7BC5">
              <w:rPr>
                <w:sz w:val="16"/>
                <w:szCs w:val="16"/>
              </w:rPr>
              <w:t>500,00 m</w:t>
            </w:r>
            <w:r w:rsidRPr="006A7BC5">
              <w:rPr>
                <w:sz w:val="16"/>
                <w:szCs w:val="16"/>
                <w:vertAlign w:val="superscript"/>
              </w:rPr>
              <w:t>2</w:t>
            </w:r>
          </w:p>
        </w:tc>
        <w:tc>
          <w:tcPr>
            <w:tcW w:w="3082" w:type="dxa"/>
            <w:shd w:val="clear" w:color="auto" w:fill="auto"/>
          </w:tcPr>
          <w:p w14:paraId="74697A3D" w14:textId="77777777" w:rsidR="009079C9" w:rsidRPr="006A7BC5" w:rsidRDefault="009079C9" w:rsidP="008D34AE">
            <w:pPr>
              <w:jc w:val="center"/>
              <w:rPr>
                <w:sz w:val="16"/>
                <w:szCs w:val="16"/>
              </w:rPr>
            </w:pPr>
          </w:p>
          <w:p w14:paraId="0D83765E" w14:textId="77777777" w:rsidR="009079C9" w:rsidRPr="006A7BC5" w:rsidRDefault="009079C9" w:rsidP="008D34AE">
            <w:pPr>
              <w:jc w:val="center"/>
              <w:rPr>
                <w:sz w:val="16"/>
                <w:szCs w:val="16"/>
              </w:rPr>
            </w:pPr>
            <w:r w:rsidRPr="006A7BC5">
              <w:rPr>
                <w:sz w:val="16"/>
                <w:szCs w:val="16"/>
              </w:rPr>
              <w:t>15,00 ml</w:t>
            </w:r>
          </w:p>
        </w:tc>
      </w:tr>
      <w:tr w:rsidR="006A7BC5" w:rsidRPr="006A7BC5" w14:paraId="0224B62F" w14:textId="77777777" w:rsidTr="008D34AE">
        <w:trPr>
          <w:trHeight w:val="21"/>
        </w:trPr>
        <w:tc>
          <w:tcPr>
            <w:tcW w:w="3081" w:type="dxa"/>
            <w:shd w:val="clear" w:color="auto" w:fill="auto"/>
          </w:tcPr>
          <w:p w14:paraId="20D504C4" w14:textId="77777777" w:rsidR="009079C9" w:rsidRPr="006A7BC5" w:rsidRDefault="009079C9" w:rsidP="008D34AE">
            <w:pPr>
              <w:jc w:val="center"/>
              <w:rPr>
                <w:sz w:val="16"/>
                <w:szCs w:val="16"/>
              </w:rPr>
            </w:pPr>
          </w:p>
          <w:p w14:paraId="27249D4F" w14:textId="77777777" w:rsidR="009079C9" w:rsidRPr="006A7BC5" w:rsidRDefault="009079C9" w:rsidP="008D34AE">
            <w:pPr>
              <w:jc w:val="center"/>
              <w:rPr>
                <w:sz w:val="16"/>
                <w:szCs w:val="16"/>
              </w:rPr>
            </w:pPr>
            <w:r w:rsidRPr="006A7BC5">
              <w:rPr>
                <w:sz w:val="16"/>
                <w:szCs w:val="16"/>
              </w:rPr>
              <w:t>Patio de manzana</w:t>
            </w:r>
          </w:p>
          <w:p w14:paraId="42B3ABD4" w14:textId="77777777" w:rsidR="009079C9" w:rsidRPr="006A7BC5" w:rsidRDefault="009079C9" w:rsidP="008D34AE">
            <w:pPr>
              <w:jc w:val="center"/>
              <w:rPr>
                <w:sz w:val="16"/>
                <w:szCs w:val="16"/>
              </w:rPr>
            </w:pPr>
          </w:p>
        </w:tc>
        <w:tc>
          <w:tcPr>
            <w:tcW w:w="3082" w:type="dxa"/>
            <w:shd w:val="clear" w:color="auto" w:fill="auto"/>
          </w:tcPr>
          <w:p w14:paraId="01D3AC7A" w14:textId="77777777" w:rsidR="009079C9" w:rsidRPr="006A7BC5" w:rsidRDefault="009079C9" w:rsidP="008D34AE">
            <w:pPr>
              <w:jc w:val="center"/>
              <w:rPr>
                <w:sz w:val="16"/>
                <w:szCs w:val="16"/>
              </w:rPr>
            </w:pPr>
          </w:p>
          <w:p w14:paraId="308C6A3C"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15D45632" w14:textId="77777777" w:rsidR="009079C9" w:rsidRPr="006A7BC5" w:rsidRDefault="009079C9" w:rsidP="008D34AE">
            <w:pPr>
              <w:jc w:val="center"/>
              <w:rPr>
                <w:sz w:val="16"/>
                <w:szCs w:val="16"/>
              </w:rPr>
            </w:pPr>
          </w:p>
          <w:p w14:paraId="0DFB70D8"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74DCCA3E" w14:textId="77777777" w:rsidTr="008D34AE">
        <w:trPr>
          <w:trHeight w:val="24"/>
        </w:trPr>
        <w:tc>
          <w:tcPr>
            <w:tcW w:w="3081" w:type="dxa"/>
            <w:shd w:val="clear" w:color="auto" w:fill="auto"/>
          </w:tcPr>
          <w:p w14:paraId="556DE6E4" w14:textId="77777777" w:rsidR="009079C9" w:rsidRPr="006A7BC5" w:rsidRDefault="009079C9" w:rsidP="008D34AE">
            <w:pPr>
              <w:jc w:val="center"/>
              <w:rPr>
                <w:sz w:val="16"/>
                <w:szCs w:val="16"/>
              </w:rPr>
            </w:pPr>
          </w:p>
          <w:p w14:paraId="743F8D0C" w14:textId="77777777" w:rsidR="009079C9" w:rsidRPr="006A7BC5" w:rsidRDefault="009079C9" w:rsidP="008D34AE">
            <w:pPr>
              <w:jc w:val="center"/>
              <w:rPr>
                <w:sz w:val="16"/>
                <w:szCs w:val="16"/>
              </w:rPr>
            </w:pPr>
            <w:r w:rsidRPr="006A7BC5">
              <w:rPr>
                <w:sz w:val="16"/>
                <w:szCs w:val="16"/>
              </w:rPr>
              <w:t>Terciario</w:t>
            </w:r>
          </w:p>
          <w:p w14:paraId="4512FC7F" w14:textId="77777777" w:rsidR="009079C9" w:rsidRPr="006A7BC5" w:rsidRDefault="009079C9" w:rsidP="008D34AE">
            <w:pPr>
              <w:jc w:val="center"/>
              <w:rPr>
                <w:sz w:val="16"/>
                <w:szCs w:val="16"/>
              </w:rPr>
            </w:pPr>
          </w:p>
        </w:tc>
        <w:tc>
          <w:tcPr>
            <w:tcW w:w="3082" w:type="dxa"/>
            <w:shd w:val="clear" w:color="auto" w:fill="auto"/>
          </w:tcPr>
          <w:p w14:paraId="046D66C9" w14:textId="77777777" w:rsidR="009079C9" w:rsidRPr="006A7BC5" w:rsidRDefault="009079C9" w:rsidP="008D34AE">
            <w:pPr>
              <w:jc w:val="center"/>
              <w:rPr>
                <w:sz w:val="16"/>
                <w:szCs w:val="16"/>
              </w:rPr>
            </w:pPr>
          </w:p>
          <w:p w14:paraId="740CEDE8"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F0FC2A9" w14:textId="77777777" w:rsidR="009079C9" w:rsidRPr="006A7BC5" w:rsidRDefault="009079C9" w:rsidP="008D34AE">
            <w:pPr>
              <w:jc w:val="center"/>
              <w:rPr>
                <w:sz w:val="16"/>
                <w:szCs w:val="16"/>
              </w:rPr>
            </w:pPr>
          </w:p>
          <w:p w14:paraId="0AAB9E19"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C23EB21" w14:textId="77777777" w:rsidTr="008D34AE">
        <w:trPr>
          <w:trHeight w:val="21"/>
        </w:trPr>
        <w:tc>
          <w:tcPr>
            <w:tcW w:w="3081" w:type="dxa"/>
            <w:shd w:val="clear" w:color="auto" w:fill="auto"/>
          </w:tcPr>
          <w:p w14:paraId="5547B052" w14:textId="77777777" w:rsidR="009079C9" w:rsidRPr="006A7BC5" w:rsidRDefault="009079C9" w:rsidP="008D34AE">
            <w:pPr>
              <w:jc w:val="center"/>
              <w:rPr>
                <w:sz w:val="16"/>
                <w:szCs w:val="16"/>
              </w:rPr>
            </w:pPr>
          </w:p>
          <w:p w14:paraId="3A44271C" w14:textId="77777777" w:rsidR="009079C9" w:rsidRPr="006A7BC5" w:rsidRDefault="009079C9" w:rsidP="008D34AE">
            <w:pPr>
              <w:jc w:val="center"/>
              <w:rPr>
                <w:sz w:val="16"/>
                <w:szCs w:val="16"/>
              </w:rPr>
            </w:pPr>
            <w:r w:rsidRPr="006A7BC5">
              <w:rPr>
                <w:sz w:val="16"/>
                <w:szCs w:val="16"/>
              </w:rPr>
              <w:t>Terciario en plantas sótano</w:t>
            </w:r>
          </w:p>
          <w:p w14:paraId="639D3789" w14:textId="77777777" w:rsidR="009079C9" w:rsidRPr="006A7BC5" w:rsidRDefault="009079C9" w:rsidP="008D34AE">
            <w:pPr>
              <w:jc w:val="center"/>
              <w:rPr>
                <w:sz w:val="16"/>
                <w:szCs w:val="16"/>
              </w:rPr>
            </w:pPr>
          </w:p>
        </w:tc>
        <w:tc>
          <w:tcPr>
            <w:tcW w:w="3082" w:type="dxa"/>
            <w:shd w:val="clear" w:color="auto" w:fill="auto"/>
          </w:tcPr>
          <w:p w14:paraId="21685EDC" w14:textId="77777777" w:rsidR="009079C9" w:rsidRPr="006A7BC5" w:rsidRDefault="009079C9" w:rsidP="008D34AE">
            <w:pPr>
              <w:jc w:val="center"/>
              <w:rPr>
                <w:sz w:val="16"/>
                <w:szCs w:val="16"/>
              </w:rPr>
            </w:pPr>
          </w:p>
          <w:p w14:paraId="3C0BDA77"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DC8D814" w14:textId="77777777" w:rsidR="009079C9" w:rsidRPr="006A7BC5" w:rsidRDefault="009079C9" w:rsidP="008D34AE">
            <w:pPr>
              <w:jc w:val="center"/>
              <w:rPr>
                <w:sz w:val="16"/>
                <w:szCs w:val="16"/>
              </w:rPr>
            </w:pPr>
          </w:p>
          <w:p w14:paraId="0D1650BC"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8F6A548" w14:textId="77777777" w:rsidTr="008D34AE">
        <w:trPr>
          <w:trHeight w:val="21"/>
        </w:trPr>
        <w:tc>
          <w:tcPr>
            <w:tcW w:w="3081" w:type="dxa"/>
            <w:shd w:val="clear" w:color="auto" w:fill="auto"/>
          </w:tcPr>
          <w:p w14:paraId="7900189E" w14:textId="77777777" w:rsidR="009079C9" w:rsidRPr="006A7BC5" w:rsidRDefault="009079C9" w:rsidP="008D34AE">
            <w:pPr>
              <w:jc w:val="center"/>
              <w:rPr>
                <w:sz w:val="16"/>
                <w:szCs w:val="16"/>
              </w:rPr>
            </w:pPr>
          </w:p>
          <w:p w14:paraId="13BD581E" w14:textId="77777777" w:rsidR="009079C9" w:rsidRPr="006A7BC5" w:rsidRDefault="009079C9" w:rsidP="008D34AE">
            <w:pPr>
              <w:jc w:val="center"/>
              <w:rPr>
                <w:sz w:val="16"/>
                <w:szCs w:val="16"/>
              </w:rPr>
            </w:pPr>
            <w:r w:rsidRPr="006A7BC5">
              <w:rPr>
                <w:sz w:val="16"/>
                <w:szCs w:val="16"/>
              </w:rPr>
              <w:t>Industrial 2</w:t>
            </w:r>
          </w:p>
          <w:p w14:paraId="61EA2DF8" w14:textId="77777777" w:rsidR="009079C9" w:rsidRPr="006A7BC5" w:rsidRDefault="009079C9" w:rsidP="008D34AE">
            <w:pPr>
              <w:jc w:val="center"/>
              <w:rPr>
                <w:sz w:val="16"/>
                <w:szCs w:val="16"/>
              </w:rPr>
            </w:pPr>
          </w:p>
        </w:tc>
        <w:tc>
          <w:tcPr>
            <w:tcW w:w="3082" w:type="dxa"/>
            <w:shd w:val="clear" w:color="auto" w:fill="auto"/>
          </w:tcPr>
          <w:p w14:paraId="6FF27056" w14:textId="77777777" w:rsidR="009079C9" w:rsidRPr="006A7BC5" w:rsidRDefault="009079C9" w:rsidP="008D34AE">
            <w:pPr>
              <w:jc w:val="center"/>
              <w:rPr>
                <w:sz w:val="16"/>
                <w:szCs w:val="16"/>
              </w:rPr>
            </w:pPr>
          </w:p>
          <w:p w14:paraId="42CC8D00" w14:textId="77777777"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14:paraId="3C4A1949" w14:textId="77777777" w:rsidR="009079C9" w:rsidRPr="006A7BC5" w:rsidRDefault="009079C9" w:rsidP="008D34AE">
            <w:pPr>
              <w:jc w:val="center"/>
              <w:rPr>
                <w:sz w:val="16"/>
                <w:szCs w:val="16"/>
              </w:rPr>
            </w:pPr>
          </w:p>
          <w:p w14:paraId="01B8C8A9" w14:textId="77777777" w:rsidR="009079C9" w:rsidRPr="006A7BC5" w:rsidRDefault="009079C9" w:rsidP="008D34AE">
            <w:pPr>
              <w:jc w:val="center"/>
              <w:rPr>
                <w:sz w:val="16"/>
                <w:szCs w:val="16"/>
              </w:rPr>
            </w:pPr>
            <w:r w:rsidRPr="006A7BC5">
              <w:rPr>
                <w:sz w:val="16"/>
                <w:szCs w:val="16"/>
              </w:rPr>
              <w:t>20,00 ml</w:t>
            </w:r>
          </w:p>
        </w:tc>
      </w:tr>
      <w:tr w:rsidR="006A7BC5" w:rsidRPr="006A7BC5" w14:paraId="7AF7D9DB" w14:textId="77777777" w:rsidTr="008D34AE">
        <w:trPr>
          <w:trHeight w:val="21"/>
        </w:trPr>
        <w:tc>
          <w:tcPr>
            <w:tcW w:w="3081" w:type="dxa"/>
            <w:shd w:val="clear" w:color="auto" w:fill="auto"/>
          </w:tcPr>
          <w:p w14:paraId="192F833E" w14:textId="77777777" w:rsidR="009079C9" w:rsidRPr="006A7BC5" w:rsidRDefault="009079C9" w:rsidP="008D34AE">
            <w:pPr>
              <w:jc w:val="center"/>
              <w:rPr>
                <w:sz w:val="16"/>
                <w:szCs w:val="16"/>
              </w:rPr>
            </w:pPr>
          </w:p>
          <w:p w14:paraId="4ECAA1F6" w14:textId="77777777" w:rsidR="009079C9" w:rsidRPr="006A7BC5" w:rsidRDefault="009079C9" w:rsidP="008D34AE">
            <w:pPr>
              <w:jc w:val="center"/>
              <w:rPr>
                <w:sz w:val="16"/>
                <w:szCs w:val="16"/>
              </w:rPr>
            </w:pPr>
            <w:r w:rsidRPr="006A7BC5">
              <w:rPr>
                <w:sz w:val="16"/>
                <w:szCs w:val="16"/>
              </w:rPr>
              <w:t>Equipamiento</w:t>
            </w:r>
          </w:p>
          <w:p w14:paraId="4EB43C4C" w14:textId="77777777" w:rsidR="009079C9" w:rsidRPr="006A7BC5" w:rsidRDefault="009079C9" w:rsidP="008D34AE">
            <w:pPr>
              <w:jc w:val="center"/>
              <w:rPr>
                <w:sz w:val="16"/>
                <w:szCs w:val="16"/>
              </w:rPr>
            </w:pPr>
          </w:p>
        </w:tc>
        <w:tc>
          <w:tcPr>
            <w:tcW w:w="3082" w:type="dxa"/>
            <w:shd w:val="clear" w:color="auto" w:fill="auto"/>
          </w:tcPr>
          <w:p w14:paraId="737A18F5" w14:textId="77777777" w:rsidR="009079C9" w:rsidRPr="006A7BC5" w:rsidRDefault="009079C9" w:rsidP="008D34AE">
            <w:pPr>
              <w:jc w:val="center"/>
              <w:rPr>
                <w:sz w:val="16"/>
                <w:szCs w:val="16"/>
              </w:rPr>
            </w:pPr>
          </w:p>
          <w:p w14:paraId="2E1C57AE"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105C7E9D" w14:textId="77777777" w:rsidR="009079C9" w:rsidRPr="006A7BC5" w:rsidRDefault="009079C9" w:rsidP="008D34AE">
            <w:pPr>
              <w:jc w:val="center"/>
              <w:rPr>
                <w:sz w:val="16"/>
                <w:szCs w:val="16"/>
              </w:rPr>
            </w:pPr>
          </w:p>
          <w:p w14:paraId="4771FCB0"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55A0094" w14:textId="77777777" w:rsidTr="008D34AE">
        <w:trPr>
          <w:trHeight w:val="21"/>
        </w:trPr>
        <w:tc>
          <w:tcPr>
            <w:tcW w:w="3081" w:type="dxa"/>
            <w:shd w:val="clear" w:color="auto" w:fill="auto"/>
          </w:tcPr>
          <w:p w14:paraId="116D924F" w14:textId="77777777" w:rsidR="009079C9" w:rsidRPr="006A7BC5" w:rsidRDefault="009079C9" w:rsidP="008D34AE">
            <w:pPr>
              <w:jc w:val="center"/>
              <w:rPr>
                <w:sz w:val="16"/>
                <w:szCs w:val="16"/>
              </w:rPr>
            </w:pPr>
          </w:p>
          <w:p w14:paraId="33929BF8" w14:textId="77777777" w:rsidR="009079C9" w:rsidRPr="006A7BC5" w:rsidRDefault="009079C9" w:rsidP="008D34AE">
            <w:pPr>
              <w:jc w:val="center"/>
              <w:rPr>
                <w:sz w:val="16"/>
                <w:szCs w:val="16"/>
              </w:rPr>
            </w:pPr>
            <w:r w:rsidRPr="006A7BC5">
              <w:rPr>
                <w:sz w:val="16"/>
                <w:szCs w:val="16"/>
              </w:rPr>
              <w:t>Zona libre privada</w:t>
            </w:r>
          </w:p>
          <w:p w14:paraId="1A764692" w14:textId="77777777" w:rsidR="009079C9" w:rsidRPr="006A7BC5" w:rsidRDefault="009079C9" w:rsidP="008D34AE">
            <w:pPr>
              <w:jc w:val="center"/>
              <w:rPr>
                <w:sz w:val="16"/>
                <w:szCs w:val="16"/>
              </w:rPr>
            </w:pPr>
          </w:p>
        </w:tc>
        <w:tc>
          <w:tcPr>
            <w:tcW w:w="3082" w:type="dxa"/>
            <w:shd w:val="clear" w:color="auto" w:fill="auto"/>
          </w:tcPr>
          <w:p w14:paraId="467E21D6" w14:textId="77777777" w:rsidR="009079C9" w:rsidRPr="006A7BC5" w:rsidRDefault="009079C9" w:rsidP="008D34AE">
            <w:pPr>
              <w:jc w:val="center"/>
              <w:rPr>
                <w:sz w:val="16"/>
                <w:szCs w:val="16"/>
              </w:rPr>
            </w:pPr>
          </w:p>
          <w:p w14:paraId="6FE4DD90"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A14E0D0" w14:textId="77777777" w:rsidR="009079C9" w:rsidRPr="006A7BC5" w:rsidRDefault="009079C9" w:rsidP="008D34AE">
            <w:pPr>
              <w:jc w:val="center"/>
              <w:rPr>
                <w:sz w:val="16"/>
                <w:szCs w:val="16"/>
              </w:rPr>
            </w:pPr>
          </w:p>
          <w:p w14:paraId="4E015D02"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5C4D0094" w14:textId="77777777" w:rsidTr="008D34AE">
        <w:trPr>
          <w:trHeight w:val="21"/>
        </w:trPr>
        <w:tc>
          <w:tcPr>
            <w:tcW w:w="3081" w:type="dxa"/>
            <w:shd w:val="clear" w:color="auto" w:fill="auto"/>
          </w:tcPr>
          <w:p w14:paraId="08D4E1FF" w14:textId="77777777" w:rsidR="009079C9" w:rsidRPr="006A7BC5" w:rsidRDefault="009079C9" w:rsidP="008D34AE">
            <w:pPr>
              <w:jc w:val="center"/>
              <w:rPr>
                <w:sz w:val="16"/>
                <w:szCs w:val="16"/>
              </w:rPr>
            </w:pPr>
          </w:p>
          <w:p w14:paraId="69EE97E6" w14:textId="77777777" w:rsidR="009079C9" w:rsidRPr="006A7BC5" w:rsidRDefault="009079C9" w:rsidP="008D34AE">
            <w:pPr>
              <w:jc w:val="center"/>
              <w:rPr>
                <w:sz w:val="16"/>
                <w:szCs w:val="16"/>
              </w:rPr>
            </w:pPr>
            <w:r w:rsidRPr="006A7BC5">
              <w:rPr>
                <w:sz w:val="16"/>
                <w:szCs w:val="16"/>
              </w:rPr>
              <w:t>Zona libre pública</w:t>
            </w:r>
          </w:p>
          <w:p w14:paraId="01464F77" w14:textId="77777777" w:rsidR="009079C9" w:rsidRPr="006A7BC5" w:rsidRDefault="009079C9" w:rsidP="008D34AE">
            <w:pPr>
              <w:jc w:val="center"/>
              <w:rPr>
                <w:sz w:val="16"/>
                <w:szCs w:val="16"/>
              </w:rPr>
            </w:pPr>
          </w:p>
        </w:tc>
        <w:tc>
          <w:tcPr>
            <w:tcW w:w="3082" w:type="dxa"/>
            <w:shd w:val="clear" w:color="auto" w:fill="auto"/>
          </w:tcPr>
          <w:p w14:paraId="016333D8" w14:textId="77777777" w:rsidR="009079C9" w:rsidRPr="006A7BC5" w:rsidRDefault="009079C9" w:rsidP="008D34AE">
            <w:pPr>
              <w:jc w:val="center"/>
              <w:rPr>
                <w:sz w:val="16"/>
                <w:szCs w:val="16"/>
              </w:rPr>
            </w:pPr>
          </w:p>
          <w:p w14:paraId="55C88E01"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09FCABF8" w14:textId="77777777" w:rsidR="009079C9" w:rsidRPr="006A7BC5" w:rsidRDefault="009079C9" w:rsidP="008D34AE">
            <w:pPr>
              <w:jc w:val="center"/>
              <w:rPr>
                <w:sz w:val="16"/>
                <w:szCs w:val="16"/>
              </w:rPr>
            </w:pPr>
          </w:p>
          <w:p w14:paraId="3D5E0E07"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5FCC72BC" w14:textId="77777777" w:rsidTr="008D34AE">
        <w:trPr>
          <w:trHeight w:val="24"/>
        </w:trPr>
        <w:tc>
          <w:tcPr>
            <w:tcW w:w="3081" w:type="dxa"/>
            <w:shd w:val="clear" w:color="auto" w:fill="auto"/>
          </w:tcPr>
          <w:p w14:paraId="111C0609" w14:textId="77777777" w:rsidR="009079C9" w:rsidRPr="006A7BC5" w:rsidRDefault="009079C9" w:rsidP="008D34AE">
            <w:pPr>
              <w:jc w:val="center"/>
              <w:rPr>
                <w:sz w:val="16"/>
                <w:szCs w:val="16"/>
              </w:rPr>
            </w:pPr>
          </w:p>
          <w:p w14:paraId="7B2039B1" w14:textId="77777777" w:rsidR="009079C9" w:rsidRPr="006A7BC5" w:rsidRDefault="009079C9" w:rsidP="008D34AE">
            <w:pPr>
              <w:jc w:val="center"/>
              <w:rPr>
                <w:sz w:val="16"/>
                <w:szCs w:val="16"/>
              </w:rPr>
            </w:pPr>
            <w:r w:rsidRPr="006A7BC5">
              <w:rPr>
                <w:sz w:val="16"/>
                <w:szCs w:val="16"/>
              </w:rPr>
              <w:t>Viario</w:t>
            </w:r>
          </w:p>
          <w:p w14:paraId="1E5244DF" w14:textId="77777777" w:rsidR="009079C9" w:rsidRPr="006A7BC5" w:rsidRDefault="009079C9" w:rsidP="008D34AE">
            <w:pPr>
              <w:jc w:val="center"/>
              <w:rPr>
                <w:sz w:val="16"/>
                <w:szCs w:val="16"/>
              </w:rPr>
            </w:pPr>
          </w:p>
        </w:tc>
        <w:tc>
          <w:tcPr>
            <w:tcW w:w="3082" w:type="dxa"/>
            <w:shd w:val="clear" w:color="auto" w:fill="auto"/>
          </w:tcPr>
          <w:p w14:paraId="5528E55E" w14:textId="77777777" w:rsidR="009079C9" w:rsidRPr="006A7BC5" w:rsidRDefault="009079C9" w:rsidP="008D34AE">
            <w:pPr>
              <w:jc w:val="center"/>
              <w:rPr>
                <w:sz w:val="16"/>
                <w:szCs w:val="16"/>
              </w:rPr>
            </w:pPr>
          </w:p>
          <w:p w14:paraId="1CF4367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5FDB5677" w14:textId="77777777" w:rsidR="009079C9" w:rsidRPr="006A7BC5" w:rsidRDefault="009079C9" w:rsidP="008D34AE">
            <w:pPr>
              <w:jc w:val="center"/>
              <w:rPr>
                <w:sz w:val="16"/>
                <w:szCs w:val="16"/>
              </w:rPr>
            </w:pPr>
          </w:p>
          <w:p w14:paraId="7C90F323" w14:textId="77777777" w:rsidR="009079C9" w:rsidRPr="006A7BC5" w:rsidRDefault="009079C9" w:rsidP="008D34AE">
            <w:pPr>
              <w:jc w:val="center"/>
              <w:rPr>
                <w:sz w:val="16"/>
                <w:szCs w:val="16"/>
              </w:rPr>
            </w:pPr>
            <w:r w:rsidRPr="006A7BC5">
              <w:rPr>
                <w:sz w:val="16"/>
                <w:szCs w:val="16"/>
              </w:rPr>
              <w:t>No se establece</w:t>
            </w:r>
          </w:p>
        </w:tc>
      </w:tr>
    </w:tbl>
    <w:p w14:paraId="415A7B3A" w14:textId="77777777" w:rsidR="009079C9" w:rsidRPr="006A7BC5" w:rsidRDefault="009079C9" w:rsidP="009079C9">
      <w:pPr>
        <w:rPr>
          <w:sz w:val="4"/>
          <w:szCs w:val="4"/>
        </w:rPr>
      </w:pPr>
    </w:p>
    <w:p w14:paraId="47362D3F" w14:textId="77777777" w:rsidR="009079C9" w:rsidRPr="00B729C4" w:rsidRDefault="009079C9" w:rsidP="009079C9">
      <w:pPr>
        <w:rPr>
          <w:strike/>
          <w:color w:val="FF0000"/>
        </w:rPr>
      </w:pPr>
      <w:r w:rsidRPr="00B729C4">
        <w:rPr>
          <w:strike/>
          <w:color w:val="FF0000"/>
          <w:sz w:val="16"/>
          <w:szCs w:val="16"/>
        </w:rPr>
        <w:t>(</w:t>
      </w:r>
      <w:r w:rsidRPr="00B729C4">
        <w:rPr>
          <w:b/>
          <w:strike/>
          <w:color w:val="FF0000"/>
          <w:sz w:val="16"/>
          <w:szCs w:val="16"/>
        </w:rPr>
        <w:t>*</w:t>
      </w:r>
      <w:r w:rsidRPr="00B729C4">
        <w:rPr>
          <w:strike/>
          <w:color w:val="FF0000"/>
          <w:sz w:val="16"/>
          <w:szCs w:val="16"/>
        </w:rPr>
        <w:t xml:space="preserve">) </w:t>
      </w:r>
      <w:r w:rsidRPr="00B729C4">
        <w:rPr>
          <w:i/>
          <w:strike/>
          <w:color w:val="FF0000"/>
          <w:sz w:val="17"/>
          <w:szCs w:val="17"/>
          <w:lang w:val="es-ES_tradnl"/>
        </w:rPr>
        <w:t xml:space="preserve">Ver excepciones en artículo </w:t>
      </w:r>
      <w:r w:rsidR="001D372B" w:rsidRPr="00B729C4">
        <w:rPr>
          <w:i/>
          <w:strike/>
          <w:color w:val="FF0000"/>
          <w:sz w:val="17"/>
          <w:szCs w:val="17"/>
          <w:lang w:val="es-ES_tradnl"/>
        </w:rPr>
        <w:t>230</w:t>
      </w:r>
      <w:r w:rsidR="0060660E" w:rsidRPr="00B729C4">
        <w:rPr>
          <w:i/>
          <w:strike/>
          <w:color w:val="FF0000"/>
          <w:sz w:val="17"/>
          <w:szCs w:val="17"/>
          <w:lang w:val="es-ES_tradnl"/>
        </w:rPr>
        <w:t>posterior</w:t>
      </w:r>
      <w:r w:rsidRPr="00B729C4">
        <w:rPr>
          <w:i/>
          <w:strike/>
          <w:color w:val="FF0000"/>
          <w:sz w:val="17"/>
          <w:szCs w:val="17"/>
          <w:lang w:val="es-ES_tradnl"/>
        </w:rPr>
        <w:t xml:space="preserve">. </w:t>
      </w:r>
    </w:p>
    <w:p w14:paraId="0472A72D" w14:textId="77777777" w:rsidR="009079C9" w:rsidRPr="00B729C4" w:rsidRDefault="009079C9" w:rsidP="009079C9">
      <w:pPr>
        <w:rPr>
          <w:strike/>
          <w:color w:val="FF0000"/>
        </w:rPr>
      </w:pPr>
    </w:p>
    <w:p w14:paraId="3D84224B" w14:textId="77777777" w:rsidR="009079C9" w:rsidRPr="00B729C4" w:rsidRDefault="009079C9" w:rsidP="009079C9">
      <w:pPr>
        <w:rPr>
          <w:strike/>
          <w:color w:val="FF0000"/>
        </w:rPr>
      </w:pPr>
      <w:r w:rsidRPr="00B729C4">
        <w:rPr>
          <w:strike/>
          <w:color w:val="FF0000"/>
        </w:rPr>
        <w:t>3. En suelo urbano consolidado no se permitirá la segregación de parcelas cuando den origen a nuevos solares con dimensiones, de superficie y frente, inferiores a las señaladas.</w:t>
      </w:r>
    </w:p>
    <w:p w14:paraId="112472E3" w14:textId="77777777" w:rsidR="009079C9" w:rsidRPr="00B729C4" w:rsidRDefault="009079C9" w:rsidP="009079C9">
      <w:pPr>
        <w:rPr>
          <w:strike/>
          <w:color w:val="FF0000"/>
        </w:rPr>
      </w:pPr>
    </w:p>
    <w:p w14:paraId="3E582790" w14:textId="77777777" w:rsidR="009079C9" w:rsidRPr="00B729C4" w:rsidRDefault="009079C9" w:rsidP="009079C9">
      <w:pPr>
        <w:rPr>
          <w:strike/>
          <w:color w:val="FF0000"/>
        </w:rPr>
      </w:pPr>
      <w:r w:rsidRPr="00B729C4">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B729C4">
        <w:rPr>
          <w:strike/>
          <w:color w:val="FF0000"/>
        </w:rPr>
        <w:t>Área</w:t>
      </w:r>
      <w:r w:rsidRPr="00B729C4">
        <w:rPr>
          <w:strike/>
          <w:color w:val="FF0000"/>
        </w:rPr>
        <w:t xml:space="preserve"> Homogénea.</w:t>
      </w:r>
    </w:p>
    <w:p w14:paraId="56F28286" w14:textId="77777777" w:rsidR="009E32A6" w:rsidRPr="00B729C4" w:rsidRDefault="009E32A6" w:rsidP="009079C9">
      <w:pPr>
        <w:rPr>
          <w:strike/>
          <w:color w:val="FF0000"/>
        </w:rPr>
      </w:pPr>
    </w:p>
    <w:p w14:paraId="308625E6" w14:textId="77777777" w:rsidR="009079C9" w:rsidRPr="00B729C4" w:rsidRDefault="009079C9" w:rsidP="009079C9">
      <w:pPr>
        <w:rPr>
          <w:strike/>
          <w:color w:val="FF0000"/>
        </w:rPr>
      </w:pPr>
      <w:r w:rsidRPr="00B729C4">
        <w:rPr>
          <w:strike/>
          <w:color w:val="FF0000"/>
        </w:rPr>
        <w:t>5. Cuando no se cumplan las condiciones fijadas en los apartados anteriores, la parcela será considerada inedificable. Quedan exceptuadas de las condiciones de superficie y frente mínimos, y son por tanto edificables, las parcelas situadas, junto, o entre edificios colindantes ya construidos, que no estén fuera de ordenación, ni en estado ruinoso, y aquellas procedentes del desarrollo reglado de un Sector o Unidad de Ejecución, que se encuentre totalmente finalizado a la entrada en v</w:t>
      </w:r>
      <w:r w:rsidR="00446C57" w:rsidRPr="00B729C4">
        <w:rPr>
          <w:strike/>
          <w:color w:val="FF0000"/>
        </w:rPr>
        <w:t>igor del presente Plan General.</w:t>
      </w:r>
    </w:p>
    <w:p w14:paraId="2568AC84" w14:textId="77777777" w:rsidR="00B729C4" w:rsidRPr="006A7BC5" w:rsidRDefault="00B729C4" w:rsidP="009079C9"/>
    <w:p w14:paraId="3BAF1421" w14:textId="77777777" w:rsidR="00D119B3" w:rsidRPr="006A7BC5" w:rsidRDefault="00B729C4" w:rsidP="009079C9">
      <w:r w:rsidRPr="00B729C4">
        <w:rPr>
          <w:color w:val="2E74B5" w:themeColor="accent1" w:themeShade="BF"/>
        </w:rPr>
        <w:t>Cumplirán las condiciones señaladas en el art. 95.</w:t>
      </w:r>
    </w:p>
    <w:p w14:paraId="46A3F71A" w14:textId="77777777" w:rsidR="009079C9" w:rsidRPr="006A7BC5" w:rsidRDefault="006B6BF4" w:rsidP="00B26B40">
      <w:pPr>
        <w:pStyle w:val="Ttulo3"/>
      </w:pPr>
      <w:bookmarkStart w:id="814" w:name="_Toc467780917"/>
      <w:bookmarkStart w:id="815" w:name="_Toc467817428"/>
      <w:bookmarkStart w:id="816" w:name="_Toc532207142"/>
      <w:bookmarkStart w:id="817" w:name="_Toc201913058"/>
      <w:r w:rsidRPr="006A7BC5">
        <w:t xml:space="preserve">Artículo 226. </w:t>
      </w:r>
      <w:r w:rsidR="009079C9" w:rsidRPr="006A7BC5">
        <w:t>Volumen edificable</w:t>
      </w:r>
      <w:bookmarkEnd w:id="814"/>
      <w:bookmarkEnd w:id="815"/>
      <w:bookmarkEnd w:id="816"/>
      <w:bookmarkEnd w:id="817"/>
    </w:p>
    <w:p w14:paraId="1B4B745E" w14:textId="77777777" w:rsidR="009079C9" w:rsidRPr="006A7BC5" w:rsidRDefault="009079C9" w:rsidP="009079C9">
      <w:r w:rsidRPr="006A7BC5">
        <w:t xml:space="preserve">1. Las nuevas construcciones se ajustarán al volumen máximo que resulte de aplicar los parámetros urbanísticos definidos </w:t>
      </w:r>
      <w:r w:rsidRPr="00717F6C">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717F6C" w:rsidRPr="00717F6C">
        <w:rPr>
          <w:color w:val="2E74B5" w:themeColor="accent1" w:themeShade="BF"/>
        </w:rPr>
        <w:t>en los artículos 106, 225 y 227, siempre dentro de la envolvente máxima del art. 118.</w:t>
      </w:r>
    </w:p>
    <w:p w14:paraId="38BBFE69" w14:textId="77777777" w:rsidR="009079C9" w:rsidRPr="006A7BC5" w:rsidRDefault="009079C9" w:rsidP="009079C9">
      <w:pPr>
        <w:rPr>
          <w:sz w:val="12"/>
          <w:szCs w:val="12"/>
        </w:rPr>
      </w:pPr>
    </w:p>
    <w:p w14:paraId="1F1BC7D5" w14:textId="77777777" w:rsidR="009079C9" w:rsidRPr="00717F6C" w:rsidRDefault="009079C9" w:rsidP="009079C9">
      <w:pPr>
        <w:rPr>
          <w:strike/>
          <w:color w:val="FF0000"/>
        </w:rPr>
      </w:pPr>
      <w:r w:rsidRPr="00717F6C">
        <w:rPr>
          <w:strike/>
          <w:color w:val="FF0000"/>
        </w:rPr>
        <w:t>2. Dicho volumen puede venir definido:</w:t>
      </w:r>
    </w:p>
    <w:p w14:paraId="07CDE703" w14:textId="77777777" w:rsidR="009079C9" w:rsidRPr="00717F6C" w:rsidRDefault="009079C9" w:rsidP="009079C9">
      <w:pPr>
        <w:rPr>
          <w:strike/>
          <w:color w:val="FF0000"/>
          <w:sz w:val="12"/>
          <w:szCs w:val="12"/>
        </w:rPr>
      </w:pPr>
    </w:p>
    <w:p w14:paraId="01240D26" w14:textId="77777777" w:rsidR="00C4451B" w:rsidRPr="00717F6C" w:rsidRDefault="009079C9" w:rsidP="00815904">
      <w:pPr>
        <w:numPr>
          <w:ilvl w:val="0"/>
          <w:numId w:val="187"/>
        </w:numPr>
        <w:spacing w:before="0" w:after="0"/>
        <w:contextualSpacing w:val="0"/>
        <w:rPr>
          <w:strike/>
          <w:color w:val="FF0000"/>
        </w:rPr>
      </w:pPr>
      <w:r w:rsidRPr="00717F6C">
        <w:rPr>
          <w:strike/>
          <w:color w:val="FF0000"/>
        </w:rPr>
        <w:t xml:space="preserve">(en todas las zonas de ordenación del área homogénea) 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A estos efectos, la planta bajo-cubierta se considerará como planta alzada si su uso es residencial, sin perjuicio de lo señalado para las plantas ático en el </w:t>
      </w:r>
      <w:r w:rsidR="0060660E" w:rsidRPr="00717F6C">
        <w:rPr>
          <w:strike/>
          <w:color w:val="FF0000"/>
        </w:rPr>
        <w:t xml:space="preserve">artículo </w:t>
      </w:r>
      <w:r w:rsidR="00705A82" w:rsidRPr="00717F6C">
        <w:rPr>
          <w:strike/>
          <w:color w:val="FF0000"/>
        </w:rPr>
        <w:t>2</w:t>
      </w:r>
      <w:r w:rsidR="002F2610" w:rsidRPr="00717F6C">
        <w:rPr>
          <w:strike/>
          <w:color w:val="FF0000"/>
        </w:rPr>
        <w:t>28</w:t>
      </w:r>
      <w:r w:rsidRPr="00717F6C">
        <w:rPr>
          <w:strike/>
          <w:color w:val="FF0000"/>
        </w:rPr>
        <w:t>, posterior (Como casos particulares, los áticos se señalarán con la letra A).</w:t>
      </w:r>
    </w:p>
    <w:p w14:paraId="5F1920FA" w14:textId="77777777" w:rsidR="009079C9" w:rsidRPr="00717F6C" w:rsidRDefault="009079C9" w:rsidP="009079C9">
      <w:pPr>
        <w:ind w:left="360"/>
        <w:rPr>
          <w:strike/>
          <w:color w:val="FF0000"/>
          <w:sz w:val="12"/>
          <w:szCs w:val="12"/>
        </w:rPr>
      </w:pPr>
    </w:p>
    <w:p w14:paraId="6212FD2C" w14:textId="77777777" w:rsidR="00C4451B" w:rsidRPr="00717F6C" w:rsidRDefault="009079C9" w:rsidP="00815904">
      <w:pPr>
        <w:numPr>
          <w:ilvl w:val="0"/>
          <w:numId w:val="187"/>
        </w:numPr>
        <w:spacing w:before="0" w:after="0"/>
        <w:contextualSpacing w:val="0"/>
        <w:rPr>
          <w:strike/>
          <w:color w:val="FF0000"/>
        </w:rPr>
      </w:pPr>
      <w:r w:rsidRPr="00717F6C">
        <w:rPr>
          <w:strike/>
          <w:color w:val="FF0000"/>
        </w:rPr>
        <w:t>(en las zonas de ordenación: Ensanche en bloque, Unifamiliar adosada, Unifamiliar aislada, Terciario, Industrial 2 y Equipamiento) Señalando gráficamente (líneas de retranqueo mínimo) o mediante notación en planos, la ocupación máxima (%), y la H(m) y/o la edificabilidad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asignada a cada zona de ordenación. Si la planta bajo cubierta se destina al uso residencial, computará a efectos de edificabilidad.</w:t>
      </w:r>
    </w:p>
    <w:p w14:paraId="0D876AF0" w14:textId="77777777" w:rsidR="009079C9" w:rsidRPr="00717F6C" w:rsidRDefault="009079C9" w:rsidP="009079C9">
      <w:pPr>
        <w:ind w:left="720"/>
        <w:rPr>
          <w:strike/>
          <w:color w:val="FF0000"/>
          <w:sz w:val="12"/>
          <w:szCs w:val="12"/>
        </w:rPr>
      </w:pPr>
    </w:p>
    <w:p w14:paraId="1F1E2685" w14:textId="77777777" w:rsidR="009079C9" w:rsidRPr="00717F6C" w:rsidRDefault="00545F8E" w:rsidP="009079C9">
      <w:pPr>
        <w:rPr>
          <w:strike/>
          <w:color w:val="FF0000"/>
          <w:lang w:val="es-ES_tradnl" w:eastAsia="es-ES"/>
        </w:rPr>
      </w:pPr>
      <w:r w:rsidRPr="00717F6C">
        <w:rPr>
          <w:strike/>
          <w:color w:val="FF0000"/>
        </w:rPr>
        <w:t>3. Como</w:t>
      </w:r>
      <w:r w:rsidR="009079C9" w:rsidRPr="00717F6C">
        <w:rPr>
          <w:strike/>
          <w:color w:val="FF0000"/>
        </w:rPr>
        <w:t xml:space="preserve"> quiera que ambos criterios se complementan en algunas de las zonas de ordenación del </w:t>
      </w:r>
      <w:r w:rsidR="004F0317" w:rsidRPr="00717F6C">
        <w:rPr>
          <w:strike/>
          <w:color w:val="FF0000"/>
        </w:rPr>
        <w:t>Área</w:t>
      </w:r>
      <w:r w:rsidR="009079C9" w:rsidRPr="00717F6C">
        <w:rPr>
          <w:strike/>
          <w:color w:val="FF0000"/>
        </w:rPr>
        <w:t xml:space="preserve"> Homogénea, e</w:t>
      </w:r>
      <w:r w:rsidR="009079C9" w:rsidRPr="00717F6C">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14:paraId="62B89208" w14:textId="77777777" w:rsidR="009079C9" w:rsidRPr="00717F6C" w:rsidRDefault="009079C9" w:rsidP="009079C9">
      <w:pPr>
        <w:rPr>
          <w:strike/>
          <w:color w:val="FF0000"/>
          <w:sz w:val="12"/>
          <w:szCs w:val="12"/>
          <w:lang w:val="es-ES_tradnl" w:eastAsia="es-ES"/>
        </w:rPr>
      </w:pPr>
    </w:p>
    <w:p w14:paraId="5DC73551" w14:textId="77777777" w:rsidR="009079C9" w:rsidRPr="00717F6C" w:rsidRDefault="009079C9" w:rsidP="009079C9">
      <w:pPr>
        <w:rPr>
          <w:strike/>
          <w:color w:val="FF0000"/>
        </w:rPr>
      </w:pPr>
      <w:r w:rsidRPr="00717F6C">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14:paraId="3E553A4B" w14:textId="77777777" w:rsidR="009079C9" w:rsidRPr="00717F6C" w:rsidRDefault="009079C9" w:rsidP="009079C9">
      <w:pPr>
        <w:rPr>
          <w:strike/>
          <w:color w:val="FF0000"/>
          <w:sz w:val="12"/>
          <w:szCs w:val="12"/>
        </w:rPr>
      </w:pPr>
    </w:p>
    <w:p w14:paraId="66AA2F3A" w14:textId="77777777" w:rsidR="009079C9" w:rsidRPr="00717F6C" w:rsidRDefault="009079C9" w:rsidP="009079C9">
      <w:pPr>
        <w:rPr>
          <w:strike/>
          <w:color w:val="FF0000"/>
        </w:rPr>
      </w:pPr>
      <w:r w:rsidRPr="00717F6C">
        <w:rPr>
          <w:strike/>
          <w:color w:val="FF0000"/>
        </w:rPr>
        <w:t>5. Para la zona de ordenación Zona Libre de uso privado, además de la ocupación del 5% señalada para los usos compatibles, se establece una edificabilidad de 0,05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 xml:space="preserve">s y la limitación de las construcciones estrictamente a la planta baja, sin necesidad de retranqueo. </w:t>
      </w:r>
    </w:p>
    <w:p w14:paraId="29E2B810" w14:textId="77777777" w:rsidR="009079C9" w:rsidRPr="00717F6C" w:rsidRDefault="009079C9" w:rsidP="009079C9">
      <w:pPr>
        <w:rPr>
          <w:strike/>
          <w:color w:val="FF0000"/>
          <w:sz w:val="12"/>
          <w:szCs w:val="12"/>
        </w:rPr>
      </w:pPr>
    </w:p>
    <w:p w14:paraId="79BBF82E" w14:textId="77777777" w:rsidR="009079C9" w:rsidRPr="006A7BC5" w:rsidRDefault="009079C9" w:rsidP="009079C9">
      <w:r w:rsidRPr="00717F6C">
        <w:rPr>
          <w:strike/>
          <w:color w:val="FF0000"/>
        </w:rPr>
        <w:t>6. Para la zona de ordenación Zona Libre de uso público, además de la ocupación del 10% señalada para los usos compatibles, se establece una edificabilidad de 10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y la limitación de las construcciones estrictamente a la planta baj</w:t>
      </w:r>
      <w:r w:rsidR="00446C57" w:rsidRPr="00717F6C">
        <w:rPr>
          <w:strike/>
          <w:color w:val="FF0000"/>
        </w:rPr>
        <w:t>a, sin necesidad de retranqueo.</w:t>
      </w:r>
    </w:p>
    <w:p w14:paraId="3B2CE9A8" w14:textId="77777777" w:rsidR="00D119B3" w:rsidRPr="006A7BC5" w:rsidRDefault="00D119B3" w:rsidP="009079C9"/>
    <w:p w14:paraId="450CB011" w14:textId="77777777" w:rsidR="009079C9" w:rsidRPr="006A7BC5" w:rsidRDefault="006B6BF4" w:rsidP="00B26B40">
      <w:pPr>
        <w:pStyle w:val="Ttulo3"/>
      </w:pPr>
      <w:bookmarkStart w:id="818" w:name="_Toc467780918"/>
      <w:bookmarkStart w:id="819" w:name="_Toc467817429"/>
      <w:bookmarkStart w:id="820" w:name="_Toc532207143"/>
      <w:bookmarkStart w:id="821" w:name="_Toc201913059"/>
      <w:r w:rsidRPr="006A7BC5">
        <w:t xml:space="preserve">Artículo 227. </w:t>
      </w:r>
      <w:r w:rsidR="009079C9" w:rsidRPr="006A7BC5">
        <w:t>Alturas de la edificación.</w:t>
      </w:r>
      <w:bookmarkEnd w:id="818"/>
      <w:bookmarkEnd w:id="819"/>
      <w:bookmarkEnd w:id="820"/>
      <w:bookmarkEnd w:id="821"/>
    </w:p>
    <w:p w14:paraId="12CB5472"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0D1196">
        <w:t xml:space="preserve">, </w:t>
      </w:r>
      <w:r w:rsidR="000D1196" w:rsidRPr="000D1196">
        <w:rPr>
          <w:color w:val="2E74B5" w:themeColor="accent1" w:themeShade="BF"/>
        </w:rPr>
        <w:t>excepto en todo Equipamiento, en familiar aislada, y en Ensanche extensivo, en Terciario y en Industrial 2 en los que se permita el retranqueo respecto a colindantes o aislados, que no se establece una altura mínima obligatoria</w:t>
      </w:r>
      <w:r w:rsidRPr="006A7BC5">
        <w:t>. En el caso de los sótanos, como excepción, se considera la altura libre entre suelo y techo acabados:</w:t>
      </w:r>
    </w:p>
    <w:p w14:paraId="1D734BD8"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1198"/>
        <w:gridCol w:w="1190"/>
        <w:gridCol w:w="1198"/>
        <w:gridCol w:w="1206"/>
        <w:gridCol w:w="1400"/>
      </w:tblGrid>
      <w:tr w:rsidR="006A7BC5" w:rsidRPr="006A7BC5" w14:paraId="5F3F794A" w14:textId="77777777" w:rsidTr="008D34AE">
        <w:trPr>
          <w:trHeight w:val="24"/>
        </w:trPr>
        <w:tc>
          <w:tcPr>
            <w:tcW w:w="3006" w:type="dxa"/>
            <w:tcBorders>
              <w:top w:val="nil"/>
              <w:left w:val="nil"/>
            </w:tcBorders>
            <w:shd w:val="clear" w:color="auto" w:fill="auto"/>
          </w:tcPr>
          <w:p w14:paraId="6B315A4F" w14:textId="77777777" w:rsidR="009079C9" w:rsidRPr="006A7BC5" w:rsidRDefault="009079C9" w:rsidP="008D34AE">
            <w:pPr>
              <w:jc w:val="center"/>
              <w:rPr>
                <w:sz w:val="15"/>
                <w:szCs w:val="15"/>
              </w:rPr>
            </w:pPr>
          </w:p>
        </w:tc>
        <w:tc>
          <w:tcPr>
            <w:tcW w:w="6315" w:type="dxa"/>
            <w:gridSpan w:val="5"/>
            <w:shd w:val="clear" w:color="auto" w:fill="auto"/>
          </w:tcPr>
          <w:p w14:paraId="5F62756B" w14:textId="77777777" w:rsidR="009079C9" w:rsidRPr="006A7BC5" w:rsidRDefault="009079C9" w:rsidP="008D34AE">
            <w:pPr>
              <w:jc w:val="center"/>
              <w:rPr>
                <w:sz w:val="15"/>
                <w:szCs w:val="15"/>
              </w:rPr>
            </w:pPr>
            <w:r w:rsidRPr="006A7BC5">
              <w:rPr>
                <w:sz w:val="15"/>
                <w:szCs w:val="15"/>
              </w:rPr>
              <w:t>ALTURAS (m)</w:t>
            </w:r>
          </w:p>
        </w:tc>
      </w:tr>
      <w:tr w:rsidR="006A7BC5" w:rsidRPr="006A7BC5" w14:paraId="52C5D758" w14:textId="77777777" w:rsidTr="008D34AE">
        <w:trPr>
          <w:trHeight w:val="24"/>
        </w:trPr>
        <w:tc>
          <w:tcPr>
            <w:tcW w:w="3006" w:type="dxa"/>
            <w:shd w:val="clear" w:color="auto" w:fill="auto"/>
          </w:tcPr>
          <w:p w14:paraId="211CE98C" w14:textId="77777777" w:rsidR="009079C9" w:rsidRPr="006A7BC5" w:rsidRDefault="009079C9" w:rsidP="008D34AE">
            <w:pPr>
              <w:jc w:val="center"/>
              <w:rPr>
                <w:b/>
                <w:sz w:val="16"/>
                <w:szCs w:val="16"/>
              </w:rPr>
            </w:pPr>
          </w:p>
          <w:p w14:paraId="6D385548" w14:textId="77777777" w:rsidR="009079C9" w:rsidRPr="006A7BC5" w:rsidRDefault="009079C9" w:rsidP="008D34AE">
            <w:pPr>
              <w:jc w:val="center"/>
              <w:rPr>
                <w:b/>
                <w:sz w:val="16"/>
                <w:szCs w:val="16"/>
              </w:rPr>
            </w:pPr>
            <w:r w:rsidRPr="006A7BC5">
              <w:rPr>
                <w:b/>
                <w:sz w:val="16"/>
                <w:szCs w:val="16"/>
              </w:rPr>
              <w:t>ZONA DE ORDENACIÓN</w:t>
            </w:r>
          </w:p>
          <w:p w14:paraId="252C988E" w14:textId="77777777" w:rsidR="009079C9" w:rsidRPr="006A7BC5" w:rsidRDefault="009079C9" w:rsidP="008D34AE">
            <w:pPr>
              <w:jc w:val="center"/>
              <w:rPr>
                <w:b/>
                <w:sz w:val="16"/>
                <w:szCs w:val="16"/>
              </w:rPr>
            </w:pPr>
          </w:p>
        </w:tc>
        <w:tc>
          <w:tcPr>
            <w:tcW w:w="1222" w:type="dxa"/>
            <w:shd w:val="clear" w:color="auto" w:fill="auto"/>
          </w:tcPr>
          <w:p w14:paraId="3AE53A8E" w14:textId="77777777" w:rsidR="009079C9" w:rsidRPr="006A7BC5" w:rsidRDefault="009079C9" w:rsidP="008D34AE">
            <w:pPr>
              <w:jc w:val="center"/>
              <w:rPr>
                <w:b/>
                <w:sz w:val="15"/>
                <w:szCs w:val="15"/>
              </w:rPr>
            </w:pPr>
          </w:p>
          <w:p w14:paraId="0704318E"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46EDD181" w14:textId="77777777" w:rsidR="009079C9" w:rsidRPr="006A7BC5" w:rsidRDefault="009079C9" w:rsidP="008D34AE">
            <w:pPr>
              <w:jc w:val="center"/>
              <w:rPr>
                <w:b/>
                <w:sz w:val="15"/>
                <w:szCs w:val="15"/>
              </w:rPr>
            </w:pPr>
          </w:p>
          <w:p w14:paraId="2C8B0F31"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14:paraId="6DD28FA8" w14:textId="77777777" w:rsidR="009079C9" w:rsidRPr="006A7BC5" w:rsidRDefault="009079C9" w:rsidP="008D34AE">
            <w:pPr>
              <w:jc w:val="center"/>
              <w:rPr>
                <w:b/>
                <w:sz w:val="15"/>
                <w:szCs w:val="15"/>
              </w:rPr>
            </w:pPr>
          </w:p>
          <w:p w14:paraId="41DE1D76" w14:textId="77777777" w:rsidR="009079C9" w:rsidRPr="006A7BC5" w:rsidRDefault="009079C9" w:rsidP="008D34AE">
            <w:pPr>
              <w:jc w:val="center"/>
              <w:rPr>
                <w:b/>
                <w:sz w:val="15"/>
                <w:szCs w:val="15"/>
              </w:rPr>
            </w:pPr>
            <w:r w:rsidRPr="006A7BC5">
              <w:rPr>
                <w:b/>
                <w:sz w:val="15"/>
                <w:szCs w:val="15"/>
              </w:rPr>
              <w:t xml:space="preserve">X </w:t>
            </w:r>
          </w:p>
          <w:p w14:paraId="011D1468" w14:textId="77777777"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14:paraId="53A499C5" w14:textId="77777777" w:rsidR="009079C9" w:rsidRPr="006A7BC5" w:rsidRDefault="009079C9" w:rsidP="008D34AE">
            <w:pPr>
              <w:jc w:val="center"/>
              <w:rPr>
                <w:b/>
                <w:sz w:val="15"/>
                <w:szCs w:val="15"/>
              </w:rPr>
            </w:pPr>
          </w:p>
          <w:p w14:paraId="6CABF90D"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1C7E4EE7" w14:textId="77777777" w:rsidR="009079C9" w:rsidRPr="006A7BC5" w:rsidRDefault="009079C9" w:rsidP="008D34AE">
            <w:pPr>
              <w:jc w:val="center"/>
              <w:rPr>
                <w:b/>
                <w:sz w:val="15"/>
                <w:szCs w:val="15"/>
              </w:rPr>
            </w:pPr>
          </w:p>
          <w:p w14:paraId="34A5AC0A" w14:textId="77777777" w:rsidR="009079C9" w:rsidRPr="006A7BC5" w:rsidRDefault="009079C9" w:rsidP="008D34AE">
            <w:pPr>
              <w:jc w:val="center"/>
              <w:rPr>
                <w:b/>
                <w:sz w:val="15"/>
                <w:szCs w:val="15"/>
              </w:rPr>
            </w:pPr>
            <w:r w:rsidRPr="006A7BC5">
              <w:rPr>
                <w:b/>
                <w:sz w:val="15"/>
                <w:szCs w:val="15"/>
              </w:rPr>
              <w:t>Máxima</w:t>
            </w:r>
          </w:p>
        </w:tc>
      </w:tr>
      <w:tr w:rsidR="006A7BC5" w:rsidRPr="006A7BC5" w14:paraId="49A2174E" w14:textId="77777777" w:rsidTr="008D34AE">
        <w:trPr>
          <w:trHeight w:val="75"/>
        </w:trPr>
        <w:tc>
          <w:tcPr>
            <w:tcW w:w="3006" w:type="dxa"/>
            <w:shd w:val="clear" w:color="auto" w:fill="auto"/>
          </w:tcPr>
          <w:p w14:paraId="0AE33166" w14:textId="77777777" w:rsidR="009079C9" w:rsidRPr="006A7BC5" w:rsidRDefault="009079C9" w:rsidP="008D34AE">
            <w:pPr>
              <w:jc w:val="center"/>
              <w:rPr>
                <w:sz w:val="16"/>
                <w:szCs w:val="16"/>
              </w:rPr>
            </w:pPr>
          </w:p>
          <w:p w14:paraId="48EAD525" w14:textId="77777777" w:rsidR="009079C9" w:rsidRPr="006A7BC5" w:rsidRDefault="009079C9" w:rsidP="008D34AE">
            <w:pPr>
              <w:jc w:val="center"/>
              <w:rPr>
                <w:sz w:val="16"/>
                <w:szCs w:val="16"/>
              </w:rPr>
            </w:pPr>
          </w:p>
          <w:p w14:paraId="73FFC408" w14:textId="77777777" w:rsidR="009079C9" w:rsidRPr="006A7BC5" w:rsidRDefault="009079C9" w:rsidP="008D34AE">
            <w:pPr>
              <w:jc w:val="center"/>
              <w:rPr>
                <w:sz w:val="16"/>
                <w:szCs w:val="16"/>
              </w:rPr>
            </w:pPr>
            <w:r w:rsidRPr="006A7BC5">
              <w:rPr>
                <w:sz w:val="16"/>
                <w:szCs w:val="16"/>
              </w:rPr>
              <w:t>Ensanche intensivo</w:t>
            </w:r>
          </w:p>
        </w:tc>
        <w:tc>
          <w:tcPr>
            <w:tcW w:w="1222" w:type="dxa"/>
            <w:shd w:val="clear" w:color="auto" w:fill="auto"/>
          </w:tcPr>
          <w:p w14:paraId="36104DB5" w14:textId="77777777" w:rsidR="009079C9" w:rsidRPr="006A7BC5" w:rsidRDefault="009079C9" w:rsidP="008D34AE">
            <w:pPr>
              <w:jc w:val="center"/>
              <w:rPr>
                <w:sz w:val="15"/>
                <w:szCs w:val="15"/>
              </w:rPr>
            </w:pPr>
          </w:p>
          <w:p w14:paraId="2A81FAB0" w14:textId="77777777" w:rsidR="009079C9" w:rsidRPr="006A7BC5" w:rsidRDefault="009079C9" w:rsidP="008D34AE">
            <w:pPr>
              <w:jc w:val="center"/>
              <w:rPr>
                <w:sz w:val="15"/>
                <w:szCs w:val="15"/>
              </w:rPr>
            </w:pPr>
          </w:p>
          <w:p w14:paraId="577AF4EC"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2312EA69" w14:textId="77777777" w:rsidR="009079C9" w:rsidRPr="006A7BC5" w:rsidRDefault="009079C9" w:rsidP="008D34AE">
            <w:pPr>
              <w:jc w:val="center"/>
              <w:rPr>
                <w:sz w:val="15"/>
                <w:szCs w:val="15"/>
              </w:rPr>
            </w:pPr>
          </w:p>
          <w:p w14:paraId="27B78E78" w14:textId="77777777" w:rsidR="009079C9" w:rsidRPr="006A7BC5" w:rsidRDefault="009079C9" w:rsidP="008D34AE">
            <w:pPr>
              <w:jc w:val="center"/>
              <w:rPr>
                <w:sz w:val="15"/>
                <w:szCs w:val="15"/>
              </w:rPr>
            </w:pPr>
          </w:p>
          <w:p w14:paraId="47E160A5" w14:textId="77777777"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14:paraId="2C45659F" w14:textId="77777777" w:rsidR="009079C9" w:rsidRPr="006A7BC5" w:rsidRDefault="009079C9" w:rsidP="008D34AE">
            <w:pPr>
              <w:jc w:val="center"/>
              <w:rPr>
                <w:sz w:val="15"/>
                <w:szCs w:val="15"/>
              </w:rPr>
            </w:pPr>
          </w:p>
          <w:p w14:paraId="7D5849C4" w14:textId="77777777" w:rsidR="009079C9" w:rsidRPr="006A7BC5" w:rsidRDefault="009079C9" w:rsidP="008D34AE">
            <w:pPr>
              <w:jc w:val="center"/>
              <w:rPr>
                <w:sz w:val="15"/>
                <w:szCs w:val="15"/>
              </w:rPr>
            </w:pPr>
          </w:p>
          <w:p w14:paraId="3F12EF92"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547D882F" w14:textId="77777777" w:rsidR="009079C9" w:rsidRPr="006A7BC5" w:rsidRDefault="009079C9" w:rsidP="008D34AE">
            <w:pPr>
              <w:jc w:val="center"/>
              <w:rPr>
                <w:sz w:val="8"/>
                <w:szCs w:val="8"/>
              </w:rPr>
            </w:pPr>
          </w:p>
          <w:p w14:paraId="6EDE4C3D" w14:textId="77777777" w:rsidR="009079C9" w:rsidRPr="006A7BC5" w:rsidRDefault="009079C9" w:rsidP="008D34AE">
            <w:pPr>
              <w:jc w:val="center"/>
              <w:rPr>
                <w:sz w:val="8"/>
                <w:szCs w:val="8"/>
              </w:rPr>
            </w:pPr>
          </w:p>
          <w:p w14:paraId="611F9FD8" w14:textId="77777777" w:rsidR="009079C9" w:rsidRPr="006A7BC5" w:rsidRDefault="009079C9" w:rsidP="008D34AE">
            <w:pPr>
              <w:jc w:val="center"/>
              <w:rPr>
                <w:sz w:val="15"/>
                <w:szCs w:val="15"/>
              </w:rPr>
            </w:pPr>
            <w:r w:rsidRPr="006A7BC5">
              <w:rPr>
                <w:sz w:val="15"/>
                <w:szCs w:val="15"/>
              </w:rPr>
              <w:t xml:space="preserve">Las existentes (VE) o </w:t>
            </w:r>
          </w:p>
          <w:p w14:paraId="1543F9AA" w14:textId="77777777" w:rsidR="009079C9" w:rsidRPr="006A7BC5" w:rsidRDefault="009079C9" w:rsidP="008D34AE">
            <w:pPr>
              <w:jc w:val="center"/>
              <w:rPr>
                <w:sz w:val="15"/>
                <w:szCs w:val="15"/>
              </w:rPr>
            </w:pPr>
            <w:r w:rsidRPr="006A7BC5">
              <w:rPr>
                <w:sz w:val="15"/>
                <w:szCs w:val="15"/>
              </w:rPr>
              <w:t>2,90 &lt; H &lt;3,30</w:t>
            </w:r>
          </w:p>
        </w:tc>
        <w:tc>
          <w:tcPr>
            <w:tcW w:w="1435" w:type="dxa"/>
            <w:shd w:val="clear" w:color="auto" w:fill="auto"/>
          </w:tcPr>
          <w:p w14:paraId="6BCD9A37" w14:textId="77777777" w:rsidR="009079C9" w:rsidRPr="006A7BC5" w:rsidRDefault="009079C9" w:rsidP="008D34AE">
            <w:pPr>
              <w:jc w:val="center"/>
              <w:rPr>
                <w:sz w:val="15"/>
                <w:szCs w:val="15"/>
              </w:rPr>
            </w:pPr>
            <w:r w:rsidRPr="006A7BC5">
              <w:rPr>
                <w:sz w:val="15"/>
                <w:szCs w:val="15"/>
              </w:rPr>
              <w:t>Por adición de B+3, B+4, B+5, B + x + A, o VE, según documentación gráfica</w:t>
            </w:r>
          </w:p>
        </w:tc>
      </w:tr>
      <w:tr w:rsidR="006A7BC5" w:rsidRPr="006A7BC5" w14:paraId="370DEA34" w14:textId="77777777" w:rsidTr="008D34AE">
        <w:trPr>
          <w:trHeight w:val="21"/>
        </w:trPr>
        <w:tc>
          <w:tcPr>
            <w:tcW w:w="3006" w:type="dxa"/>
            <w:shd w:val="clear" w:color="auto" w:fill="auto"/>
          </w:tcPr>
          <w:p w14:paraId="6A64F7C1" w14:textId="77777777" w:rsidR="009079C9" w:rsidRPr="006A7BC5" w:rsidRDefault="009079C9" w:rsidP="008D34AE">
            <w:pPr>
              <w:jc w:val="center"/>
              <w:rPr>
                <w:sz w:val="16"/>
                <w:szCs w:val="16"/>
              </w:rPr>
            </w:pPr>
          </w:p>
          <w:p w14:paraId="3E81A0F2" w14:textId="77777777" w:rsidR="009079C9" w:rsidRPr="006A7BC5" w:rsidRDefault="009079C9" w:rsidP="008D34AE">
            <w:pPr>
              <w:jc w:val="center"/>
              <w:rPr>
                <w:sz w:val="16"/>
                <w:szCs w:val="16"/>
              </w:rPr>
            </w:pPr>
          </w:p>
          <w:p w14:paraId="0E084B18" w14:textId="77777777" w:rsidR="009079C9" w:rsidRPr="006A7BC5" w:rsidRDefault="009079C9" w:rsidP="008D34AE">
            <w:pPr>
              <w:jc w:val="center"/>
              <w:rPr>
                <w:sz w:val="16"/>
                <w:szCs w:val="16"/>
              </w:rPr>
            </w:pPr>
            <w:r w:rsidRPr="006A7BC5">
              <w:rPr>
                <w:sz w:val="16"/>
                <w:szCs w:val="16"/>
              </w:rPr>
              <w:t>Ensanche extensivo</w:t>
            </w:r>
          </w:p>
        </w:tc>
        <w:tc>
          <w:tcPr>
            <w:tcW w:w="1222" w:type="dxa"/>
            <w:shd w:val="clear" w:color="auto" w:fill="auto"/>
          </w:tcPr>
          <w:p w14:paraId="6F358FC3" w14:textId="77777777" w:rsidR="009079C9" w:rsidRPr="006A7BC5" w:rsidRDefault="009079C9" w:rsidP="008D34AE">
            <w:pPr>
              <w:jc w:val="center"/>
              <w:rPr>
                <w:sz w:val="15"/>
                <w:szCs w:val="15"/>
              </w:rPr>
            </w:pPr>
          </w:p>
          <w:p w14:paraId="74D926F2" w14:textId="77777777" w:rsidR="009079C9" w:rsidRPr="006A7BC5" w:rsidRDefault="009079C9" w:rsidP="008D34AE">
            <w:pPr>
              <w:jc w:val="center"/>
              <w:rPr>
                <w:sz w:val="15"/>
                <w:szCs w:val="15"/>
              </w:rPr>
            </w:pPr>
          </w:p>
          <w:p w14:paraId="49B7FC89"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325FFFE4" w14:textId="77777777" w:rsidR="009079C9" w:rsidRPr="006A7BC5" w:rsidRDefault="009079C9" w:rsidP="008D34AE">
            <w:pPr>
              <w:jc w:val="center"/>
              <w:rPr>
                <w:sz w:val="15"/>
                <w:szCs w:val="15"/>
              </w:rPr>
            </w:pPr>
          </w:p>
          <w:p w14:paraId="27E8ABCA" w14:textId="77777777" w:rsidR="009079C9" w:rsidRPr="006A7BC5" w:rsidRDefault="009079C9" w:rsidP="008D34AE">
            <w:pPr>
              <w:jc w:val="center"/>
              <w:rPr>
                <w:sz w:val="15"/>
                <w:szCs w:val="15"/>
              </w:rPr>
            </w:pPr>
          </w:p>
          <w:p w14:paraId="241335AF" w14:textId="77777777"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14:paraId="0FFF3120" w14:textId="77777777" w:rsidR="009079C9" w:rsidRPr="006A7BC5" w:rsidRDefault="009079C9" w:rsidP="008D34AE">
            <w:pPr>
              <w:jc w:val="center"/>
              <w:rPr>
                <w:sz w:val="15"/>
                <w:szCs w:val="15"/>
              </w:rPr>
            </w:pPr>
          </w:p>
          <w:p w14:paraId="4C0C5517" w14:textId="77777777" w:rsidR="009079C9" w:rsidRPr="006A7BC5" w:rsidRDefault="009079C9" w:rsidP="008D34AE">
            <w:pPr>
              <w:jc w:val="center"/>
              <w:rPr>
                <w:sz w:val="15"/>
                <w:szCs w:val="15"/>
              </w:rPr>
            </w:pPr>
          </w:p>
          <w:p w14:paraId="1029439A"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1A13222C" w14:textId="77777777" w:rsidR="009079C9" w:rsidRPr="006A7BC5" w:rsidRDefault="009079C9" w:rsidP="008D34AE">
            <w:pPr>
              <w:rPr>
                <w:sz w:val="15"/>
                <w:szCs w:val="15"/>
              </w:rPr>
            </w:pPr>
          </w:p>
          <w:p w14:paraId="6B12A070" w14:textId="77777777" w:rsidR="009079C9" w:rsidRPr="006A7BC5" w:rsidRDefault="009079C9" w:rsidP="008D34AE">
            <w:pPr>
              <w:rPr>
                <w:sz w:val="15"/>
                <w:szCs w:val="15"/>
              </w:rPr>
            </w:pPr>
          </w:p>
          <w:p w14:paraId="44A1DA34" w14:textId="77777777" w:rsidR="009079C9" w:rsidRPr="006A7BC5" w:rsidRDefault="009079C9" w:rsidP="008D34AE">
            <w:pPr>
              <w:jc w:val="center"/>
              <w:rPr>
                <w:sz w:val="15"/>
                <w:szCs w:val="15"/>
              </w:rPr>
            </w:pPr>
            <w:r w:rsidRPr="006A7BC5">
              <w:rPr>
                <w:sz w:val="15"/>
                <w:szCs w:val="15"/>
              </w:rPr>
              <w:t>No se permiten</w:t>
            </w:r>
          </w:p>
          <w:p w14:paraId="103CDDED" w14:textId="77777777" w:rsidR="009079C9" w:rsidRPr="006A7BC5" w:rsidRDefault="009079C9" w:rsidP="008D34AE">
            <w:pPr>
              <w:jc w:val="center"/>
              <w:rPr>
                <w:sz w:val="15"/>
                <w:szCs w:val="15"/>
              </w:rPr>
            </w:pPr>
          </w:p>
        </w:tc>
        <w:tc>
          <w:tcPr>
            <w:tcW w:w="1435" w:type="dxa"/>
            <w:shd w:val="clear" w:color="auto" w:fill="auto"/>
          </w:tcPr>
          <w:p w14:paraId="0A1A8932" w14:textId="77777777" w:rsidR="009079C9" w:rsidRPr="006A7BC5" w:rsidRDefault="009079C9" w:rsidP="008D34AE">
            <w:pPr>
              <w:jc w:val="center"/>
              <w:rPr>
                <w:sz w:val="15"/>
                <w:szCs w:val="15"/>
              </w:rPr>
            </w:pPr>
            <w:r w:rsidRPr="006A7BC5">
              <w:rPr>
                <w:sz w:val="15"/>
                <w:szCs w:val="15"/>
              </w:rPr>
              <w:t>B o por adición de B, B+1, B+2, B+3, o VE, según documentación gráfica</w:t>
            </w:r>
          </w:p>
        </w:tc>
      </w:tr>
      <w:tr w:rsidR="006A7BC5" w:rsidRPr="006A7BC5" w14:paraId="0B4E483F" w14:textId="77777777" w:rsidTr="008D34AE">
        <w:trPr>
          <w:trHeight w:val="21"/>
        </w:trPr>
        <w:tc>
          <w:tcPr>
            <w:tcW w:w="3006" w:type="dxa"/>
            <w:shd w:val="clear" w:color="auto" w:fill="auto"/>
          </w:tcPr>
          <w:p w14:paraId="2BDE98B8" w14:textId="77777777" w:rsidR="009079C9" w:rsidRPr="006A7BC5" w:rsidRDefault="009079C9" w:rsidP="008D34AE">
            <w:pPr>
              <w:jc w:val="center"/>
              <w:rPr>
                <w:sz w:val="16"/>
                <w:szCs w:val="16"/>
              </w:rPr>
            </w:pPr>
          </w:p>
          <w:p w14:paraId="15959DCB" w14:textId="77777777" w:rsidR="009079C9" w:rsidRPr="006A7BC5" w:rsidRDefault="009079C9" w:rsidP="008D34AE">
            <w:pPr>
              <w:jc w:val="center"/>
              <w:rPr>
                <w:sz w:val="16"/>
                <w:szCs w:val="16"/>
              </w:rPr>
            </w:pPr>
          </w:p>
          <w:p w14:paraId="27D32B25" w14:textId="77777777" w:rsidR="009079C9" w:rsidRPr="006A7BC5" w:rsidRDefault="009079C9" w:rsidP="008D34AE">
            <w:pPr>
              <w:jc w:val="center"/>
              <w:rPr>
                <w:sz w:val="16"/>
                <w:szCs w:val="16"/>
              </w:rPr>
            </w:pPr>
            <w:r w:rsidRPr="006A7BC5">
              <w:rPr>
                <w:sz w:val="16"/>
                <w:szCs w:val="16"/>
              </w:rPr>
              <w:t>Ensanche en bloque</w:t>
            </w:r>
          </w:p>
        </w:tc>
        <w:tc>
          <w:tcPr>
            <w:tcW w:w="1222" w:type="dxa"/>
            <w:shd w:val="clear" w:color="auto" w:fill="auto"/>
          </w:tcPr>
          <w:p w14:paraId="6B2AFF55" w14:textId="77777777" w:rsidR="009079C9" w:rsidRPr="006A7BC5" w:rsidRDefault="009079C9" w:rsidP="008D34AE">
            <w:pPr>
              <w:jc w:val="center"/>
              <w:rPr>
                <w:sz w:val="15"/>
                <w:szCs w:val="15"/>
              </w:rPr>
            </w:pPr>
          </w:p>
          <w:p w14:paraId="6B92585C" w14:textId="77777777" w:rsidR="009079C9" w:rsidRPr="006A7BC5" w:rsidRDefault="009079C9" w:rsidP="008D34AE">
            <w:pPr>
              <w:jc w:val="center"/>
              <w:rPr>
                <w:sz w:val="15"/>
                <w:szCs w:val="15"/>
              </w:rPr>
            </w:pPr>
          </w:p>
          <w:p w14:paraId="6854C49F" w14:textId="77777777" w:rsidR="009079C9" w:rsidRPr="006A7BC5" w:rsidRDefault="009079C9" w:rsidP="008D34AE">
            <w:pPr>
              <w:jc w:val="center"/>
              <w:rPr>
                <w:sz w:val="8"/>
                <w:szCs w:val="8"/>
              </w:rPr>
            </w:pPr>
          </w:p>
          <w:p w14:paraId="1707E3B4"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24B71EFF" w14:textId="77777777" w:rsidR="009079C9" w:rsidRPr="006A7BC5" w:rsidRDefault="009079C9" w:rsidP="008D34AE">
            <w:pPr>
              <w:jc w:val="center"/>
              <w:rPr>
                <w:sz w:val="15"/>
                <w:szCs w:val="15"/>
              </w:rPr>
            </w:pPr>
          </w:p>
          <w:p w14:paraId="202CF5BB" w14:textId="77777777" w:rsidR="009079C9" w:rsidRPr="006A7BC5" w:rsidRDefault="009079C9" w:rsidP="008D34AE">
            <w:pPr>
              <w:jc w:val="center"/>
              <w:rPr>
                <w:sz w:val="15"/>
                <w:szCs w:val="15"/>
              </w:rPr>
            </w:pPr>
          </w:p>
          <w:p w14:paraId="77DBB948" w14:textId="77777777" w:rsidR="009079C9" w:rsidRPr="006A7BC5" w:rsidRDefault="009079C9" w:rsidP="008D34AE">
            <w:pPr>
              <w:jc w:val="center"/>
              <w:rPr>
                <w:sz w:val="8"/>
                <w:szCs w:val="8"/>
              </w:rPr>
            </w:pPr>
          </w:p>
          <w:p w14:paraId="436001C2" w14:textId="77777777"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14:paraId="55303A07" w14:textId="77777777" w:rsidR="009079C9" w:rsidRPr="006A7BC5" w:rsidRDefault="009079C9" w:rsidP="008D34AE">
            <w:pPr>
              <w:jc w:val="center"/>
              <w:rPr>
                <w:sz w:val="15"/>
                <w:szCs w:val="15"/>
              </w:rPr>
            </w:pPr>
          </w:p>
          <w:p w14:paraId="362F147B" w14:textId="77777777" w:rsidR="009079C9" w:rsidRPr="006A7BC5" w:rsidRDefault="009079C9" w:rsidP="008D34AE">
            <w:pPr>
              <w:jc w:val="center"/>
              <w:rPr>
                <w:sz w:val="15"/>
                <w:szCs w:val="15"/>
              </w:rPr>
            </w:pPr>
          </w:p>
          <w:p w14:paraId="473188C7" w14:textId="77777777" w:rsidR="009079C9" w:rsidRPr="006A7BC5" w:rsidRDefault="009079C9" w:rsidP="008D34AE">
            <w:pPr>
              <w:jc w:val="center"/>
              <w:rPr>
                <w:sz w:val="8"/>
                <w:szCs w:val="8"/>
              </w:rPr>
            </w:pPr>
          </w:p>
          <w:p w14:paraId="525908D1"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3CB4218D" w14:textId="77777777" w:rsidR="009079C9" w:rsidRPr="006A7BC5" w:rsidRDefault="009079C9" w:rsidP="008D34AE">
            <w:pPr>
              <w:jc w:val="center"/>
              <w:rPr>
                <w:sz w:val="15"/>
                <w:szCs w:val="15"/>
              </w:rPr>
            </w:pPr>
          </w:p>
          <w:p w14:paraId="65780014" w14:textId="77777777" w:rsidR="009079C9" w:rsidRPr="006A7BC5" w:rsidRDefault="009079C9" w:rsidP="008D34AE">
            <w:pPr>
              <w:rPr>
                <w:sz w:val="8"/>
                <w:szCs w:val="8"/>
              </w:rPr>
            </w:pPr>
          </w:p>
          <w:p w14:paraId="47A7E1A5" w14:textId="77777777" w:rsidR="009079C9" w:rsidRPr="006A7BC5" w:rsidRDefault="009079C9" w:rsidP="008D34AE">
            <w:pPr>
              <w:jc w:val="center"/>
              <w:rPr>
                <w:sz w:val="15"/>
                <w:szCs w:val="15"/>
              </w:rPr>
            </w:pPr>
            <w:r w:rsidRPr="006A7BC5">
              <w:rPr>
                <w:sz w:val="15"/>
                <w:szCs w:val="15"/>
              </w:rPr>
              <w:t xml:space="preserve">Las existentes (VE) o </w:t>
            </w:r>
          </w:p>
          <w:p w14:paraId="0E8863BE" w14:textId="77777777" w:rsidR="009079C9" w:rsidRPr="006A7BC5" w:rsidRDefault="009079C9" w:rsidP="008D34AE">
            <w:pPr>
              <w:jc w:val="center"/>
              <w:rPr>
                <w:sz w:val="15"/>
                <w:szCs w:val="15"/>
              </w:rPr>
            </w:pPr>
            <w:r w:rsidRPr="006A7BC5">
              <w:rPr>
                <w:sz w:val="15"/>
                <w:szCs w:val="15"/>
              </w:rPr>
              <w:t>2,90 &lt; H &lt;3,30</w:t>
            </w:r>
          </w:p>
        </w:tc>
        <w:tc>
          <w:tcPr>
            <w:tcW w:w="1435" w:type="dxa"/>
            <w:shd w:val="clear" w:color="auto" w:fill="auto"/>
          </w:tcPr>
          <w:p w14:paraId="2167199C" w14:textId="77777777" w:rsidR="009079C9" w:rsidRPr="006A7BC5" w:rsidRDefault="009079C9" w:rsidP="008D34AE">
            <w:pPr>
              <w:jc w:val="center"/>
              <w:rPr>
                <w:sz w:val="15"/>
                <w:szCs w:val="15"/>
              </w:rPr>
            </w:pPr>
            <w:r w:rsidRPr="006A7BC5">
              <w:rPr>
                <w:sz w:val="15"/>
                <w:szCs w:val="15"/>
              </w:rPr>
              <w:t>Por adición de B+3, B+4, B + x + A, o VE, según documentación gráfica</w:t>
            </w:r>
          </w:p>
        </w:tc>
      </w:tr>
      <w:tr w:rsidR="006A7BC5" w:rsidRPr="006A7BC5" w14:paraId="0D9C59C7" w14:textId="77777777" w:rsidTr="008D34AE">
        <w:trPr>
          <w:trHeight w:val="21"/>
        </w:trPr>
        <w:tc>
          <w:tcPr>
            <w:tcW w:w="3006" w:type="dxa"/>
            <w:shd w:val="clear" w:color="auto" w:fill="auto"/>
          </w:tcPr>
          <w:p w14:paraId="553652CE" w14:textId="77777777" w:rsidR="009079C9" w:rsidRPr="006A7BC5" w:rsidRDefault="009079C9" w:rsidP="008D34AE">
            <w:pPr>
              <w:rPr>
                <w:sz w:val="16"/>
                <w:szCs w:val="16"/>
              </w:rPr>
            </w:pPr>
          </w:p>
          <w:p w14:paraId="20139256" w14:textId="77777777" w:rsidR="009079C9" w:rsidRPr="006A7BC5" w:rsidRDefault="009079C9" w:rsidP="008D34AE">
            <w:pPr>
              <w:jc w:val="center"/>
              <w:rPr>
                <w:sz w:val="16"/>
                <w:szCs w:val="16"/>
              </w:rPr>
            </w:pPr>
            <w:r w:rsidRPr="006A7BC5">
              <w:rPr>
                <w:sz w:val="16"/>
                <w:szCs w:val="16"/>
              </w:rPr>
              <w:t>Unifamiliar adosada</w:t>
            </w:r>
          </w:p>
        </w:tc>
        <w:tc>
          <w:tcPr>
            <w:tcW w:w="1222" w:type="dxa"/>
            <w:shd w:val="clear" w:color="auto" w:fill="auto"/>
          </w:tcPr>
          <w:p w14:paraId="29E1BD7E" w14:textId="77777777" w:rsidR="009079C9" w:rsidRPr="006A7BC5" w:rsidRDefault="009079C9" w:rsidP="008D34AE">
            <w:pPr>
              <w:rPr>
                <w:sz w:val="15"/>
                <w:szCs w:val="15"/>
              </w:rPr>
            </w:pPr>
          </w:p>
          <w:p w14:paraId="542F52DB"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368A6B5C" w14:textId="77777777" w:rsidR="009079C9" w:rsidRPr="006A7BC5" w:rsidRDefault="009079C9" w:rsidP="008D34AE">
            <w:pPr>
              <w:rPr>
                <w:sz w:val="15"/>
                <w:szCs w:val="15"/>
              </w:rPr>
            </w:pPr>
          </w:p>
          <w:p w14:paraId="77456D0E" w14:textId="77777777"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14:paraId="3D759A9D" w14:textId="77777777" w:rsidR="009079C9" w:rsidRPr="006A7BC5" w:rsidRDefault="009079C9" w:rsidP="008D34AE">
            <w:pPr>
              <w:rPr>
                <w:sz w:val="15"/>
                <w:szCs w:val="15"/>
              </w:rPr>
            </w:pPr>
          </w:p>
          <w:p w14:paraId="63B93B7F"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542C5565" w14:textId="77777777" w:rsidR="009079C9" w:rsidRPr="006A7BC5" w:rsidRDefault="009079C9" w:rsidP="008D34AE">
            <w:pPr>
              <w:jc w:val="center"/>
              <w:rPr>
                <w:sz w:val="15"/>
                <w:szCs w:val="15"/>
              </w:rPr>
            </w:pPr>
          </w:p>
          <w:p w14:paraId="43D4F0DD" w14:textId="77777777" w:rsidR="009079C9" w:rsidRPr="006A7BC5" w:rsidRDefault="009079C9" w:rsidP="008D34AE">
            <w:pPr>
              <w:jc w:val="center"/>
              <w:rPr>
                <w:sz w:val="15"/>
                <w:szCs w:val="15"/>
              </w:rPr>
            </w:pPr>
            <w:r w:rsidRPr="006A7BC5">
              <w:rPr>
                <w:sz w:val="15"/>
                <w:szCs w:val="15"/>
              </w:rPr>
              <w:t>No se permiten</w:t>
            </w:r>
          </w:p>
          <w:p w14:paraId="5B291AB6" w14:textId="77777777" w:rsidR="009079C9" w:rsidRPr="006A7BC5" w:rsidRDefault="009079C9" w:rsidP="008D34AE">
            <w:pPr>
              <w:jc w:val="center"/>
              <w:rPr>
                <w:sz w:val="15"/>
                <w:szCs w:val="15"/>
              </w:rPr>
            </w:pPr>
          </w:p>
        </w:tc>
        <w:tc>
          <w:tcPr>
            <w:tcW w:w="1435" w:type="dxa"/>
            <w:shd w:val="clear" w:color="auto" w:fill="auto"/>
          </w:tcPr>
          <w:p w14:paraId="52F29C72" w14:textId="77777777" w:rsidR="009079C9" w:rsidRPr="006A7BC5" w:rsidRDefault="009079C9" w:rsidP="008D34AE">
            <w:pPr>
              <w:rPr>
                <w:sz w:val="15"/>
                <w:szCs w:val="15"/>
              </w:rPr>
            </w:pPr>
          </w:p>
          <w:p w14:paraId="4068A392" w14:textId="77777777" w:rsidR="009079C9" w:rsidRPr="006A7BC5" w:rsidRDefault="009079C9" w:rsidP="008D34AE">
            <w:pPr>
              <w:jc w:val="center"/>
              <w:rPr>
                <w:sz w:val="15"/>
                <w:szCs w:val="15"/>
              </w:rPr>
            </w:pPr>
            <w:r w:rsidRPr="006A7BC5">
              <w:rPr>
                <w:sz w:val="15"/>
                <w:szCs w:val="15"/>
              </w:rPr>
              <w:t>Por adición de B+1</w:t>
            </w:r>
          </w:p>
          <w:p w14:paraId="0957EFEF" w14:textId="77777777" w:rsidR="009079C9" w:rsidRPr="006A7BC5" w:rsidRDefault="009079C9" w:rsidP="008D34AE">
            <w:pPr>
              <w:jc w:val="center"/>
              <w:rPr>
                <w:sz w:val="15"/>
                <w:szCs w:val="15"/>
              </w:rPr>
            </w:pPr>
          </w:p>
        </w:tc>
      </w:tr>
      <w:tr w:rsidR="006A7BC5" w:rsidRPr="006A7BC5" w14:paraId="094F92EA" w14:textId="77777777" w:rsidTr="008D34AE">
        <w:trPr>
          <w:trHeight w:val="21"/>
        </w:trPr>
        <w:tc>
          <w:tcPr>
            <w:tcW w:w="3006" w:type="dxa"/>
            <w:shd w:val="clear" w:color="auto" w:fill="auto"/>
          </w:tcPr>
          <w:p w14:paraId="422CD260" w14:textId="77777777" w:rsidR="009079C9" w:rsidRPr="006A7BC5" w:rsidRDefault="009079C9" w:rsidP="008D34AE">
            <w:pPr>
              <w:jc w:val="center"/>
              <w:rPr>
                <w:sz w:val="16"/>
                <w:szCs w:val="16"/>
              </w:rPr>
            </w:pPr>
          </w:p>
          <w:p w14:paraId="4C8F97B9" w14:textId="77777777" w:rsidR="009079C9" w:rsidRPr="006A7BC5" w:rsidRDefault="009079C9" w:rsidP="008D34AE">
            <w:pPr>
              <w:jc w:val="center"/>
              <w:rPr>
                <w:sz w:val="16"/>
                <w:szCs w:val="16"/>
              </w:rPr>
            </w:pPr>
            <w:r w:rsidRPr="006A7BC5">
              <w:rPr>
                <w:sz w:val="16"/>
                <w:szCs w:val="16"/>
              </w:rPr>
              <w:t>Unifamiliar aislada</w:t>
            </w:r>
          </w:p>
        </w:tc>
        <w:tc>
          <w:tcPr>
            <w:tcW w:w="1222" w:type="dxa"/>
            <w:shd w:val="clear" w:color="auto" w:fill="auto"/>
          </w:tcPr>
          <w:p w14:paraId="3BBC6ECC" w14:textId="77777777" w:rsidR="009079C9" w:rsidRPr="006A7BC5" w:rsidRDefault="009079C9" w:rsidP="008D34AE">
            <w:pPr>
              <w:rPr>
                <w:sz w:val="15"/>
                <w:szCs w:val="15"/>
              </w:rPr>
            </w:pPr>
          </w:p>
          <w:p w14:paraId="46F352BD"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7FB9F333" w14:textId="77777777" w:rsidR="009079C9" w:rsidRPr="006A7BC5" w:rsidRDefault="009079C9" w:rsidP="008D34AE">
            <w:pPr>
              <w:rPr>
                <w:sz w:val="15"/>
                <w:szCs w:val="15"/>
              </w:rPr>
            </w:pPr>
          </w:p>
          <w:p w14:paraId="1BB3E3DD" w14:textId="77777777"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14:paraId="5F396455" w14:textId="77777777" w:rsidR="009079C9" w:rsidRPr="006A7BC5" w:rsidRDefault="009079C9" w:rsidP="008D34AE">
            <w:pPr>
              <w:rPr>
                <w:sz w:val="15"/>
                <w:szCs w:val="15"/>
              </w:rPr>
            </w:pPr>
          </w:p>
          <w:p w14:paraId="37CB02EC" w14:textId="77777777"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14:paraId="023BDCBF" w14:textId="77777777" w:rsidR="009079C9" w:rsidRPr="006A7BC5" w:rsidRDefault="009079C9" w:rsidP="008D34AE">
            <w:pPr>
              <w:jc w:val="center"/>
              <w:rPr>
                <w:sz w:val="15"/>
                <w:szCs w:val="15"/>
              </w:rPr>
            </w:pPr>
          </w:p>
          <w:p w14:paraId="4D904A07" w14:textId="77777777" w:rsidR="009079C9" w:rsidRPr="006A7BC5" w:rsidRDefault="009079C9" w:rsidP="008D34AE">
            <w:pPr>
              <w:jc w:val="center"/>
              <w:rPr>
                <w:sz w:val="15"/>
                <w:szCs w:val="15"/>
              </w:rPr>
            </w:pPr>
            <w:r w:rsidRPr="006A7BC5">
              <w:rPr>
                <w:sz w:val="15"/>
                <w:szCs w:val="15"/>
              </w:rPr>
              <w:t>No se permiten</w:t>
            </w:r>
          </w:p>
          <w:p w14:paraId="3374C2B1" w14:textId="77777777" w:rsidR="009079C9" w:rsidRPr="006A7BC5" w:rsidRDefault="009079C9" w:rsidP="008D34AE">
            <w:pPr>
              <w:jc w:val="center"/>
              <w:rPr>
                <w:sz w:val="15"/>
                <w:szCs w:val="15"/>
              </w:rPr>
            </w:pPr>
          </w:p>
        </w:tc>
        <w:tc>
          <w:tcPr>
            <w:tcW w:w="1435" w:type="dxa"/>
            <w:shd w:val="clear" w:color="auto" w:fill="auto"/>
          </w:tcPr>
          <w:p w14:paraId="215DCA1B" w14:textId="77777777" w:rsidR="009079C9" w:rsidRPr="006A7BC5" w:rsidRDefault="009079C9" w:rsidP="008D34AE">
            <w:pPr>
              <w:jc w:val="center"/>
              <w:rPr>
                <w:sz w:val="15"/>
                <w:szCs w:val="15"/>
              </w:rPr>
            </w:pPr>
          </w:p>
          <w:p w14:paraId="261F446D" w14:textId="77777777" w:rsidR="009079C9" w:rsidRPr="006A7BC5" w:rsidRDefault="009079C9" w:rsidP="008D34AE">
            <w:pPr>
              <w:jc w:val="center"/>
              <w:rPr>
                <w:sz w:val="15"/>
                <w:szCs w:val="15"/>
              </w:rPr>
            </w:pPr>
            <w:r w:rsidRPr="006A7BC5">
              <w:rPr>
                <w:sz w:val="15"/>
                <w:szCs w:val="15"/>
              </w:rPr>
              <w:t>Por adición de B+1</w:t>
            </w:r>
          </w:p>
          <w:p w14:paraId="1890E28A" w14:textId="77777777" w:rsidR="009079C9" w:rsidRPr="006A7BC5" w:rsidRDefault="009079C9" w:rsidP="008D34AE">
            <w:pPr>
              <w:rPr>
                <w:sz w:val="15"/>
                <w:szCs w:val="15"/>
              </w:rPr>
            </w:pPr>
          </w:p>
        </w:tc>
      </w:tr>
      <w:tr w:rsidR="006A7BC5" w:rsidRPr="006A7BC5" w14:paraId="1833C66A" w14:textId="77777777" w:rsidTr="008D34AE">
        <w:trPr>
          <w:trHeight w:val="21"/>
        </w:trPr>
        <w:tc>
          <w:tcPr>
            <w:tcW w:w="3006" w:type="dxa"/>
            <w:shd w:val="clear" w:color="auto" w:fill="auto"/>
          </w:tcPr>
          <w:p w14:paraId="4CC3D91F" w14:textId="77777777" w:rsidR="009079C9" w:rsidRPr="006A7BC5" w:rsidRDefault="009079C9" w:rsidP="008D34AE">
            <w:pPr>
              <w:jc w:val="center"/>
              <w:rPr>
                <w:sz w:val="16"/>
                <w:szCs w:val="16"/>
              </w:rPr>
            </w:pPr>
          </w:p>
          <w:p w14:paraId="106D6A5C" w14:textId="77777777" w:rsidR="009079C9" w:rsidRPr="006A7BC5" w:rsidRDefault="009079C9" w:rsidP="008D34AE">
            <w:pPr>
              <w:jc w:val="center"/>
              <w:rPr>
                <w:sz w:val="16"/>
                <w:szCs w:val="16"/>
              </w:rPr>
            </w:pPr>
            <w:r w:rsidRPr="006A7BC5">
              <w:rPr>
                <w:sz w:val="16"/>
                <w:szCs w:val="16"/>
              </w:rPr>
              <w:t>Patio de manzana</w:t>
            </w:r>
          </w:p>
        </w:tc>
        <w:tc>
          <w:tcPr>
            <w:tcW w:w="1222" w:type="dxa"/>
            <w:shd w:val="clear" w:color="auto" w:fill="auto"/>
          </w:tcPr>
          <w:p w14:paraId="5095F4B5" w14:textId="77777777" w:rsidR="009079C9" w:rsidRPr="006A7BC5" w:rsidRDefault="009079C9" w:rsidP="008D34AE">
            <w:pPr>
              <w:rPr>
                <w:sz w:val="15"/>
                <w:szCs w:val="15"/>
              </w:rPr>
            </w:pPr>
          </w:p>
          <w:p w14:paraId="23D9A0D1"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6EFB3C54" w14:textId="77777777" w:rsidR="009079C9" w:rsidRPr="006A7BC5" w:rsidRDefault="009079C9" w:rsidP="008D34AE">
            <w:pPr>
              <w:rPr>
                <w:sz w:val="15"/>
                <w:szCs w:val="15"/>
              </w:rPr>
            </w:pPr>
          </w:p>
          <w:p w14:paraId="37464A84" w14:textId="77777777" w:rsidR="009079C9" w:rsidRDefault="009079C9" w:rsidP="008D34AE">
            <w:pPr>
              <w:jc w:val="center"/>
              <w:rPr>
                <w:sz w:val="15"/>
                <w:szCs w:val="15"/>
              </w:rPr>
            </w:pPr>
            <w:r w:rsidRPr="006A7BC5">
              <w:rPr>
                <w:sz w:val="15"/>
                <w:szCs w:val="15"/>
              </w:rPr>
              <w:t>3,30 &lt; H &lt;4,30</w:t>
            </w:r>
          </w:p>
          <w:p w14:paraId="1EA5884A" w14:textId="77777777" w:rsidR="009079C9" w:rsidRPr="00717F6C" w:rsidRDefault="00717F6C" w:rsidP="00717F6C">
            <w:pPr>
              <w:jc w:val="center"/>
              <w:rPr>
                <w:sz w:val="24"/>
                <w:szCs w:val="24"/>
              </w:rPr>
            </w:pPr>
            <w:r w:rsidRPr="00717F6C">
              <w:rPr>
                <w:color w:val="2E74B5" w:themeColor="accent1" w:themeShade="BF"/>
                <w:sz w:val="24"/>
                <w:szCs w:val="24"/>
              </w:rPr>
              <w:t>**</w:t>
            </w:r>
          </w:p>
        </w:tc>
        <w:tc>
          <w:tcPr>
            <w:tcW w:w="1222" w:type="dxa"/>
            <w:shd w:val="clear" w:color="auto" w:fill="auto"/>
          </w:tcPr>
          <w:p w14:paraId="4F6A4CA8" w14:textId="77777777" w:rsidR="009079C9" w:rsidRPr="006A7BC5" w:rsidRDefault="009079C9" w:rsidP="008D34AE">
            <w:pPr>
              <w:rPr>
                <w:sz w:val="15"/>
                <w:szCs w:val="15"/>
              </w:rPr>
            </w:pPr>
          </w:p>
          <w:p w14:paraId="3C0BB7B3" w14:textId="77777777" w:rsidR="009079C9" w:rsidRPr="006A7BC5" w:rsidRDefault="009079C9" w:rsidP="008D34AE">
            <w:pPr>
              <w:rPr>
                <w:sz w:val="15"/>
                <w:szCs w:val="15"/>
              </w:rPr>
            </w:pPr>
            <w:r w:rsidRPr="006A7BC5">
              <w:rPr>
                <w:sz w:val="15"/>
                <w:szCs w:val="15"/>
              </w:rPr>
              <w:t xml:space="preserve">No se permiten </w:t>
            </w:r>
          </w:p>
          <w:p w14:paraId="289332BC" w14:textId="77777777" w:rsidR="009079C9" w:rsidRPr="006A7BC5" w:rsidRDefault="009079C9" w:rsidP="008D34AE">
            <w:pPr>
              <w:jc w:val="center"/>
              <w:rPr>
                <w:sz w:val="15"/>
                <w:szCs w:val="15"/>
              </w:rPr>
            </w:pPr>
          </w:p>
        </w:tc>
        <w:tc>
          <w:tcPr>
            <w:tcW w:w="1225" w:type="dxa"/>
            <w:shd w:val="clear" w:color="auto" w:fill="auto"/>
          </w:tcPr>
          <w:p w14:paraId="320E0E92" w14:textId="77777777" w:rsidR="009079C9" w:rsidRPr="006A7BC5" w:rsidRDefault="009079C9" w:rsidP="008D34AE">
            <w:pPr>
              <w:jc w:val="center"/>
              <w:rPr>
                <w:sz w:val="15"/>
                <w:szCs w:val="15"/>
              </w:rPr>
            </w:pPr>
          </w:p>
          <w:p w14:paraId="6051BA53" w14:textId="77777777" w:rsidR="009079C9" w:rsidRPr="006A7BC5" w:rsidRDefault="009079C9" w:rsidP="008D34AE">
            <w:pPr>
              <w:jc w:val="center"/>
              <w:rPr>
                <w:sz w:val="15"/>
                <w:szCs w:val="15"/>
              </w:rPr>
            </w:pPr>
            <w:r w:rsidRPr="006A7BC5">
              <w:rPr>
                <w:sz w:val="15"/>
                <w:szCs w:val="15"/>
              </w:rPr>
              <w:t>No se permiten</w:t>
            </w:r>
          </w:p>
          <w:p w14:paraId="3A65E056" w14:textId="77777777" w:rsidR="009079C9" w:rsidRPr="006A7BC5" w:rsidRDefault="009079C9" w:rsidP="008D34AE">
            <w:pPr>
              <w:jc w:val="center"/>
              <w:rPr>
                <w:sz w:val="15"/>
                <w:szCs w:val="15"/>
              </w:rPr>
            </w:pPr>
          </w:p>
        </w:tc>
        <w:tc>
          <w:tcPr>
            <w:tcW w:w="1435" w:type="dxa"/>
            <w:shd w:val="clear" w:color="auto" w:fill="auto"/>
          </w:tcPr>
          <w:p w14:paraId="715C2971" w14:textId="77777777" w:rsidR="009079C9" w:rsidRPr="006A7BC5" w:rsidRDefault="009079C9" w:rsidP="008D34AE">
            <w:pPr>
              <w:jc w:val="center"/>
              <w:rPr>
                <w:sz w:val="15"/>
                <w:szCs w:val="15"/>
              </w:rPr>
            </w:pPr>
          </w:p>
          <w:p w14:paraId="77AECAF5" w14:textId="77777777" w:rsidR="009079C9" w:rsidRPr="006A7BC5" w:rsidRDefault="009079C9" w:rsidP="008D34AE">
            <w:pPr>
              <w:jc w:val="center"/>
              <w:rPr>
                <w:sz w:val="15"/>
                <w:szCs w:val="15"/>
              </w:rPr>
            </w:pPr>
            <w:r w:rsidRPr="006A7BC5">
              <w:rPr>
                <w:sz w:val="15"/>
                <w:szCs w:val="15"/>
              </w:rPr>
              <w:t>B</w:t>
            </w:r>
          </w:p>
          <w:p w14:paraId="07AD2366" w14:textId="77777777" w:rsidR="009079C9" w:rsidRPr="006A7BC5" w:rsidRDefault="009079C9" w:rsidP="008D34AE">
            <w:pPr>
              <w:rPr>
                <w:sz w:val="15"/>
                <w:szCs w:val="15"/>
              </w:rPr>
            </w:pPr>
          </w:p>
        </w:tc>
      </w:tr>
      <w:tr w:rsidR="006A7BC5" w:rsidRPr="006A7BC5" w14:paraId="54E91E95" w14:textId="77777777" w:rsidTr="008D34AE">
        <w:trPr>
          <w:trHeight w:val="24"/>
        </w:trPr>
        <w:tc>
          <w:tcPr>
            <w:tcW w:w="3006" w:type="dxa"/>
            <w:shd w:val="clear" w:color="auto" w:fill="auto"/>
          </w:tcPr>
          <w:p w14:paraId="154F997E" w14:textId="77777777" w:rsidR="009079C9" w:rsidRPr="006A7BC5" w:rsidRDefault="009079C9" w:rsidP="008D34AE">
            <w:pPr>
              <w:jc w:val="center"/>
              <w:rPr>
                <w:sz w:val="16"/>
                <w:szCs w:val="16"/>
              </w:rPr>
            </w:pPr>
          </w:p>
          <w:p w14:paraId="29C0271B" w14:textId="77777777" w:rsidR="009079C9" w:rsidRPr="006A7BC5" w:rsidRDefault="009079C9" w:rsidP="008D34AE">
            <w:pPr>
              <w:jc w:val="center"/>
              <w:rPr>
                <w:sz w:val="16"/>
                <w:szCs w:val="16"/>
              </w:rPr>
            </w:pPr>
          </w:p>
          <w:p w14:paraId="4BA8F05A" w14:textId="77777777" w:rsidR="009079C9" w:rsidRPr="006A7BC5" w:rsidRDefault="009079C9" w:rsidP="008D34AE">
            <w:pPr>
              <w:jc w:val="center"/>
              <w:rPr>
                <w:sz w:val="16"/>
                <w:szCs w:val="16"/>
              </w:rPr>
            </w:pPr>
            <w:r w:rsidRPr="006A7BC5">
              <w:rPr>
                <w:sz w:val="16"/>
                <w:szCs w:val="16"/>
              </w:rPr>
              <w:t>Terciario</w:t>
            </w:r>
          </w:p>
        </w:tc>
        <w:tc>
          <w:tcPr>
            <w:tcW w:w="1222" w:type="dxa"/>
            <w:shd w:val="clear" w:color="auto" w:fill="auto"/>
          </w:tcPr>
          <w:p w14:paraId="2B1999B8" w14:textId="77777777" w:rsidR="009079C9" w:rsidRPr="006A7BC5" w:rsidRDefault="009079C9" w:rsidP="008D34AE">
            <w:pPr>
              <w:jc w:val="center"/>
              <w:rPr>
                <w:sz w:val="15"/>
                <w:szCs w:val="15"/>
              </w:rPr>
            </w:pPr>
          </w:p>
          <w:p w14:paraId="102AE656" w14:textId="77777777" w:rsidR="009079C9" w:rsidRPr="006A7BC5" w:rsidRDefault="009079C9" w:rsidP="008D34AE">
            <w:pPr>
              <w:jc w:val="center"/>
              <w:rPr>
                <w:sz w:val="15"/>
                <w:szCs w:val="15"/>
              </w:rPr>
            </w:pPr>
          </w:p>
          <w:p w14:paraId="58D33773" w14:textId="77777777" w:rsidR="009079C9" w:rsidRPr="006A7BC5" w:rsidRDefault="009079C9" w:rsidP="008D34AE">
            <w:pPr>
              <w:jc w:val="center"/>
              <w:rPr>
                <w:sz w:val="15"/>
                <w:szCs w:val="15"/>
              </w:rPr>
            </w:pPr>
            <w:r w:rsidRPr="006A7BC5">
              <w:rPr>
                <w:sz w:val="15"/>
                <w:szCs w:val="15"/>
              </w:rPr>
              <w:t>2,20 &lt; H &lt;3,00</w:t>
            </w:r>
          </w:p>
          <w:p w14:paraId="3A03182F" w14:textId="77777777" w:rsidR="009079C9" w:rsidRPr="006A7BC5" w:rsidRDefault="009079C9" w:rsidP="008D34AE">
            <w:pPr>
              <w:jc w:val="center"/>
              <w:rPr>
                <w:sz w:val="15"/>
                <w:szCs w:val="15"/>
              </w:rPr>
            </w:pPr>
          </w:p>
          <w:p w14:paraId="23C3A203" w14:textId="77777777" w:rsidR="009079C9" w:rsidRPr="006A7BC5" w:rsidRDefault="009079C9" w:rsidP="008D34AE">
            <w:pPr>
              <w:jc w:val="center"/>
              <w:rPr>
                <w:sz w:val="15"/>
                <w:szCs w:val="15"/>
              </w:rPr>
            </w:pPr>
          </w:p>
        </w:tc>
        <w:tc>
          <w:tcPr>
            <w:tcW w:w="1211" w:type="dxa"/>
            <w:shd w:val="clear" w:color="auto" w:fill="auto"/>
          </w:tcPr>
          <w:p w14:paraId="232B05E3" w14:textId="77777777" w:rsidR="009079C9" w:rsidRPr="006A7BC5" w:rsidRDefault="009079C9" w:rsidP="008D34AE">
            <w:pPr>
              <w:jc w:val="center"/>
              <w:rPr>
                <w:sz w:val="15"/>
                <w:szCs w:val="15"/>
              </w:rPr>
            </w:pPr>
          </w:p>
          <w:p w14:paraId="448DA32A" w14:textId="77777777" w:rsidR="009079C9" w:rsidRPr="006A7BC5" w:rsidRDefault="009079C9" w:rsidP="008D34AE">
            <w:pPr>
              <w:jc w:val="center"/>
              <w:rPr>
                <w:sz w:val="15"/>
                <w:szCs w:val="15"/>
              </w:rPr>
            </w:pPr>
          </w:p>
          <w:p w14:paraId="08B969F6" w14:textId="77777777" w:rsidR="009079C9" w:rsidRPr="006A7BC5" w:rsidRDefault="009079C9" w:rsidP="008D34AE">
            <w:pPr>
              <w:jc w:val="center"/>
              <w:rPr>
                <w:sz w:val="15"/>
                <w:szCs w:val="15"/>
              </w:rPr>
            </w:pPr>
            <w:r w:rsidRPr="006A7BC5">
              <w:rPr>
                <w:sz w:val="15"/>
                <w:szCs w:val="15"/>
              </w:rPr>
              <w:t>3,30 &lt; H &lt;4,30</w:t>
            </w:r>
          </w:p>
          <w:p w14:paraId="4C22C4D4" w14:textId="77777777" w:rsidR="009079C9" w:rsidRPr="006A7BC5" w:rsidRDefault="009079C9" w:rsidP="008D34AE">
            <w:pPr>
              <w:jc w:val="center"/>
              <w:rPr>
                <w:sz w:val="15"/>
                <w:szCs w:val="15"/>
              </w:rPr>
            </w:pPr>
          </w:p>
        </w:tc>
        <w:tc>
          <w:tcPr>
            <w:tcW w:w="1222" w:type="dxa"/>
            <w:shd w:val="clear" w:color="auto" w:fill="auto"/>
          </w:tcPr>
          <w:p w14:paraId="6CE5D746" w14:textId="77777777" w:rsidR="009079C9" w:rsidRPr="006A7BC5" w:rsidRDefault="009079C9" w:rsidP="008D34AE">
            <w:pPr>
              <w:jc w:val="center"/>
              <w:rPr>
                <w:sz w:val="15"/>
                <w:szCs w:val="15"/>
              </w:rPr>
            </w:pPr>
          </w:p>
          <w:p w14:paraId="4880859A" w14:textId="77777777" w:rsidR="009079C9" w:rsidRPr="006A7BC5" w:rsidRDefault="009079C9" w:rsidP="008D34AE">
            <w:pPr>
              <w:jc w:val="center"/>
              <w:rPr>
                <w:sz w:val="15"/>
                <w:szCs w:val="15"/>
              </w:rPr>
            </w:pPr>
          </w:p>
          <w:p w14:paraId="05923173" w14:textId="77777777" w:rsidR="009079C9" w:rsidRPr="006A7BC5" w:rsidRDefault="009079C9" w:rsidP="008D34AE">
            <w:pPr>
              <w:jc w:val="center"/>
              <w:rPr>
                <w:sz w:val="15"/>
                <w:szCs w:val="15"/>
              </w:rPr>
            </w:pPr>
            <w:r w:rsidRPr="006A7BC5">
              <w:rPr>
                <w:sz w:val="15"/>
                <w:szCs w:val="15"/>
              </w:rPr>
              <w:t>3,30 &lt; H &lt;4,30</w:t>
            </w:r>
          </w:p>
          <w:p w14:paraId="547FCDB6" w14:textId="77777777" w:rsidR="009079C9" w:rsidRPr="006A7BC5" w:rsidRDefault="009079C9" w:rsidP="008D34AE">
            <w:pPr>
              <w:jc w:val="center"/>
              <w:rPr>
                <w:sz w:val="15"/>
                <w:szCs w:val="15"/>
              </w:rPr>
            </w:pPr>
          </w:p>
        </w:tc>
        <w:tc>
          <w:tcPr>
            <w:tcW w:w="1225" w:type="dxa"/>
            <w:shd w:val="clear" w:color="auto" w:fill="auto"/>
          </w:tcPr>
          <w:p w14:paraId="46039D27" w14:textId="77777777" w:rsidR="009079C9" w:rsidRPr="006A7BC5" w:rsidRDefault="009079C9" w:rsidP="008D34AE">
            <w:pPr>
              <w:jc w:val="center"/>
              <w:rPr>
                <w:sz w:val="15"/>
                <w:szCs w:val="15"/>
              </w:rPr>
            </w:pPr>
          </w:p>
          <w:p w14:paraId="13B0B970" w14:textId="77777777" w:rsidR="009079C9" w:rsidRPr="006A7BC5" w:rsidRDefault="009079C9" w:rsidP="008D34AE">
            <w:pPr>
              <w:jc w:val="center"/>
              <w:rPr>
                <w:sz w:val="15"/>
                <w:szCs w:val="15"/>
              </w:rPr>
            </w:pPr>
          </w:p>
          <w:p w14:paraId="7DC6B01C" w14:textId="77777777" w:rsidR="009079C9" w:rsidRPr="006A7BC5" w:rsidRDefault="009079C9" w:rsidP="008D34AE">
            <w:pPr>
              <w:jc w:val="center"/>
              <w:rPr>
                <w:sz w:val="15"/>
                <w:szCs w:val="15"/>
              </w:rPr>
            </w:pPr>
            <w:r w:rsidRPr="006A7BC5">
              <w:rPr>
                <w:sz w:val="15"/>
                <w:szCs w:val="15"/>
              </w:rPr>
              <w:t>No se permiten</w:t>
            </w:r>
          </w:p>
          <w:p w14:paraId="4A5F2BBD" w14:textId="77777777" w:rsidR="009079C9" w:rsidRPr="006A7BC5" w:rsidRDefault="009079C9" w:rsidP="008D34AE">
            <w:pPr>
              <w:jc w:val="center"/>
              <w:rPr>
                <w:sz w:val="15"/>
                <w:szCs w:val="15"/>
              </w:rPr>
            </w:pPr>
          </w:p>
        </w:tc>
        <w:tc>
          <w:tcPr>
            <w:tcW w:w="1435" w:type="dxa"/>
            <w:shd w:val="clear" w:color="auto" w:fill="auto"/>
          </w:tcPr>
          <w:p w14:paraId="401DDE62" w14:textId="77777777" w:rsidR="009079C9" w:rsidRPr="006A7BC5" w:rsidRDefault="009079C9" w:rsidP="008D34AE">
            <w:pPr>
              <w:jc w:val="center"/>
              <w:rPr>
                <w:sz w:val="15"/>
                <w:szCs w:val="15"/>
              </w:rPr>
            </w:pPr>
            <w:r w:rsidRPr="006A7BC5">
              <w:rPr>
                <w:sz w:val="15"/>
                <w:szCs w:val="15"/>
              </w:rPr>
              <w:t>B o Por adición de B+1, B+2, B+3, B+4 o VE, según documentación gráfica</w:t>
            </w:r>
          </w:p>
        </w:tc>
      </w:tr>
      <w:tr w:rsidR="006A7BC5" w:rsidRPr="006A7BC5" w14:paraId="585BFA0E" w14:textId="77777777" w:rsidTr="008D34AE">
        <w:trPr>
          <w:trHeight w:val="21"/>
        </w:trPr>
        <w:tc>
          <w:tcPr>
            <w:tcW w:w="3006" w:type="dxa"/>
            <w:shd w:val="clear" w:color="auto" w:fill="auto"/>
          </w:tcPr>
          <w:p w14:paraId="0E4710D3" w14:textId="77777777" w:rsidR="009079C9" w:rsidRPr="006A7BC5" w:rsidRDefault="009079C9" w:rsidP="008D34AE">
            <w:pPr>
              <w:jc w:val="center"/>
              <w:rPr>
                <w:sz w:val="16"/>
                <w:szCs w:val="16"/>
              </w:rPr>
            </w:pPr>
            <w:r w:rsidRPr="006A7BC5">
              <w:rPr>
                <w:sz w:val="16"/>
                <w:szCs w:val="16"/>
              </w:rPr>
              <w:t>Terciario en plantas sótano</w:t>
            </w:r>
          </w:p>
        </w:tc>
        <w:tc>
          <w:tcPr>
            <w:tcW w:w="1222" w:type="dxa"/>
            <w:shd w:val="clear" w:color="auto" w:fill="auto"/>
          </w:tcPr>
          <w:p w14:paraId="575D2832" w14:textId="77777777" w:rsidR="009079C9" w:rsidRPr="006A7BC5" w:rsidRDefault="009079C9" w:rsidP="008D34AE">
            <w:pPr>
              <w:jc w:val="center"/>
              <w:rPr>
                <w:sz w:val="15"/>
                <w:szCs w:val="15"/>
              </w:rPr>
            </w:pPr>
            <w:r w:rsidRPr="006A7BC5">
              <w:rPr>
                <w:sz w:val="15"/>
                <w:szCs w:val="15"/>
              </w:rPr>
              <w:t>2,20 &lt; H &lt;4,30</w:t>
            </w:r>
          </w:p>
        </w:tc>
        <w:tc>
          <w:tcPr>
            <w:tcW w:w="1211" w:type="dxa"/>
            <w:shd w:val="clear" w:color="auto" w:fill="auto"/>
          </w:tcPr>
          <w:p w14:paraId="2BDBF330" w14:textId="77777777" w:rsidR="009079C9" w:rsidRPr="006A7BC5" w:rsidRDefault="009079C9" w:rsidP="008D34AE">
            <w:pPr>
              <w:jc w:val="center"/>
              <w:rPr>
                <w:sz w:val="15"/>
                <w:szCs w:val="15"/>
              </w:rPr>
            </w:pPr>
            <w:r w:rsidRPr="006A7BC5">
              <w:rPr>
                <w:sz w:val="15"/>
                <w:szCs w:val="15"/>
              </w:rPr>
              <w:t xml:space="preserve">No se permiten </w:t>
            </w:r>
          </w:p>
        </w:tc>
        <w:tc>
          <w:tcPr>
            <w:tcW w:w="1222" w:type="dxa"/>
            <w:shd w:val="clear" w:color="auto" w:fill="auto"/>
          </w:tcPr>
          <w:p w14:paraId="300D36EE" w14:textId="77777777" w:rsidR="009079C9" w:rsidRPr="006A7BC5" w:rsidRDefault="009079C9" w:rsidP="008D34AE">
            <w:pPr>
              <w:jc w:val="center"/>
              <w:rPr>
                <w:sz w:val="15"/>
                <w:szCs w:val="15"/>
              </w:rPr>
            </w:pPr>
            <w:r w:rsidRPr="006A7BC5">
              <w:rPr>
                <w:sz w:val="15"/>
                <w:szCs w:val="15"/>
              </w:rPr>
              <w:t xml:space="preserve">No se permiten </w:t>
            </w:r>
          </w:p>
        </w:tc>
        <w:tc>
          <w:tcPr>
            <w:tcW w:w="1225" w:type="dxa"/>
            <w:shd w:val="clear" w:color="auto" w:fill="auto"/>
          </w:tcPr>
          <w:p w14:paraId="06010EAC"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719C9786" w14:textId="77777777" w:rsidR="009079C9" w:rsidRPr="006A7BC5" w:rsidRDefault="009079C9" w:rsidP="008D34AE">
            <w:pPr>
              <w:jc w:val="center"/>
              <w:rPr>
                <w:sz w:val="8"/>
                <w:szCs w:val="8"/>
              </w:rPr>
            </w:pPr>
          </w:p>
          <w:p w14:paraId="1F6DF4FB" w14:textId="77777777" w:rsidR="009079C9" w:rsidRPr="006A7BC5" w:rsidRDefault="009079C9" w:rsidP="008D34AE">
            <w:pPr>
              <w:jc w:val="center"/>
              <w:rPr>
                <w:sz w:val="15"/>
                <w:szCs w:val="15"/>
              </w:rPr>
            </w:pPr>
            <w:r w:rsidRPr="006A7BC5">
              <w:rPr>
                <w:sz w:val="15"/>
                <w:szCs w:val="15"/>
              </w:rPr>
              <w:t>-2</w:t>
            </w:r>
          </w:p>
        </w:tc>
      </w:tr>
      <w:tr w:rsidR="006A7BC5" w:rsidRPr="006A7BC5" w14:paraId="6A45547B" w14:textId="77777777" w:rsidTr="008D34AE">
        <w:trPr>
          <w:trHeight w:val="21"/>
        </w:trPr>
        <w:tc>
          <w:tcPr>
            <w:tcW w:w="3006" w:type="dxa"/>
            <w:shd w:val="clear" w:color="auto" w:fill="auto"/>
          </w:tcPr>
          <w:p w14:paraId="5B94BFC1" w14:textId="77777777" w:rsidR="009079C9" w:rsidRPr="006A7BC5" w:rsidRDefault="009079C9" w:rsidP="008D34AE">
            <w:pPr>
              <w:jc w:val="center"/>
              <w:rPr>
                <w:sz w:val="16"/>
                <w:szCs w:val="16"/>
              </w:rPr>
            </w:pPr>
          </w:p>
          <w:p w14:paraId="748D32B1" w14:textId="77777777"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tc>
        <w:tc>
          <w:tcPr>
            <w:tcW w:w="1222" w:type="dxa"/>
            <w:shd w:val="clear" w:color="auto" w:fill="auto"/>
          </w:tcPr>
          <w:p w14:paraId="67DE997F" w14:textId="77777777" w:rsidR="009079C9" w:rsidRPr="006A7BC5" w:rsidRDefault="009079C9" w:rsidP="008D34AE">
            <w:pPr>
              <w:rPr>
                <w:sz w:val="15"/>
                <w:szCs w:val="15"/>
              </w:rPr>
            </w:pPr>
          </w:p>
          <w:p w14:paraId="61B39E3D" w14:textId="77777777" w:rsidR="009079C9" w:rsidRPr="006A7BC5" w:rsidRDefault="009079C9" w:rsidP="008D34AE">
            <w:pPr>
              <w:rPr>
                <w:sz w:val="8"/>
                <w:szCs w:val="8"/>
              </w:rPr>
            </w:pPr>
          </w:p>
          <w:p w14:paraId="42CA62BA" w14:textId="77777777" w:rsidR="009079C9" w:rsidRPr="006A7BC5" w:rsidRDefault="009079C9" w:rsidP="008D34AE">
            <w:pPr>
              <w:jc w:val="center"/>
              <w:rPr>
                <w:sz w:val="15"/>
                <w:szCs w:val="15"/>
              </w:rPr>
            </w:pPr>
            <w:r w:rsidRPr="006A7BC5">
              <w:rPr>
                <w:sz w:val="15"/>
                <w:szCs w:val="15"/>
              </w:rPr>
              <w:t>No se limita</w:t>
            </w:r>
          </w:p>
          <w:p w14:paraId="693A47DE" w14:textId="77777777" w:rsidR="009079C9" w:rsidRPr="006A7BC5" w:rsidRDefault="009079C9" w:rsidP="008D34AE">
            <w:pPr>
              <w:jc w:val="center"/>
              <w:rPr>
                <w:sz w:val="15"/>
                <w:szCs w:val="15"/>
              </w:rPr>
            </w:pPr>
          </w:p>
        </w:tc>
        <w:tc>
          <w:tcPr>
            <w:tcW w:w="1211" w:type="dxa"/>
            <w:shd w:val="clear" w:color="auto" w:fill="auto"/>
          </w:tcPr>
          <w:p w14:paraId="7BE408BB" w14:textId="77777777" w:rsidR="009079C9" w:rsidRPr="006A7BC5" w:rsidRDefault="009079C9" w:rsidP="008D34AE">
            <w:pPr>
              <w:rPr>
                <w:sz w:val="15"/>
                <w:szCs w:val="15"/>
              </w:rPr>
            </w:pPr>
          </w:p>
          <w:p w14:paraId="762FDC26" w14:textId="77777777" w:rsidR="009079C9" w:rsidRPr="006A7BC5" w:rsidRDefault="009079C9" w:rsidP="008D34AE">
            <w:pPr>
              <w:rPr>
                <w:sz w:val="8"/>
                <w:szCs w:val="8"/>
              </w:rPr>
            </w:pPr>
          </w:p>
          <w:p w14:paraId="251DA580" w14:textId="77777777" w:rsidR="009079C9" w:rsidRPr="006A7BC5" w:rsidRDefault="009079C9" w:rsidP="008D34AE">
            <w:pPr>
              <w:jc w:val="center"/>
              <w:rPr>
                <w:sz w:val="15"/>
                <w:szCs w:val="15"/>
              </w:rPr>
            </w:pPr>
            <w:r w:rsidRPr="006A7BC5">
              <w:rPr>
                <w:sz w:val="15"/>
                <w:szCs w:val="15"/>
              </w:rPr>
              <w:t>No se limita</w:t>
            </w:r>
          </w:p>
          <w:p w14:paraId="7D62F78A" w14:textId="77777777" w:rsidR="009079C9" w:rsidRPr="006A7BC5" w:rsidRDefault="009079C9" w:rsidP="008D34AE">
            <w:pPr>
              <w:jc w:val="center"/>
              <w:rPr>
                <w:sz w:val="15"/>
                <w:szCs w:val="15"/>
              </w:rPr>
            </w:pPr>
          </w:p>
        </w:tc>
        <w:tc>
          <w:tcPr>
            <w:tcW w:w="1222" w:type="dxa"/>
            <w:shd w:val="clear" w:color="auto" w:fill="auto"/>
          </w:tcPr>
          <w:p w14:paraId="58BF5361" w14:textId="77777777" w:rsidR="009079C9" w:rsidRPr="006A7BC5" w:rsidRDefault="009079C9" w:rsidP="008D34AE">
            <w:pPr>
              <w:rPr>
                <w:sz w:val="15"/>
                <w:szCs w:val="15"/>
              </w:rPr>
            </w:pPr>
          </w:p>
          <w:p w14:paraId="3EEE9FF5" w14:textId="77777777" w:rsidR="009079C9" w:rsidRPr="006A7BC5" w:rsidRDefault="009079C9" w:rsidP="008D34AE">
            <w:pPr>
              <w:rPr>
                <w:sz w:val="8"/>
                <w:szCs w:val="8"/>
              </w:rPr>
            </w:pPr>
          </w:p>
          <w:p w14:paraId="637B4D2C" w14:textId="77777777" w:rsidR="009079C9" w:rsidRPr="006A7BC5" w:rsidRDefault="009079C9" w:rsidP="008D34AE">
            <w:pPr>
              <w:jc w:val="center"/>
              <w:rPr>
                <w:sz w:val="15"/>
                <w:szCs w:val="15"/>
              </w:rPr>
            </w:pPr>
            <w:r w:rsidRPr="006A7BC5">
              <w:rPr>
                <w:sz w:val="15"/>
                <w:szCs w:val="15"/>
              </w:rPr>
              <w:t>No se limita</w:t>
            </w:r>
          </w:p>
          <w:p w14:paraId="0C4C82A7" w14:textId="77777777" w:rsidR="009079C9" w:rsidRPr="006A7BC5" w:rsidRDefault="009079C9" w:rsidP="008D34AE">
            <w:pPr>
              <w:jc w:val="center"/>
              <w:rPr>
                <w:sz w:val="15"/>
                <w:szCs w:val="15"/>
              </w:rPr>
            </w:pPr>
          </w:p>
        </w:tc>
        <w:tc>
          <w:tcPr>
            <w:tcW w:w="1225" w:type="dxa"/>
            <w:shd w:val="clear" w:color="auto" w:fill="auto"/>
          </w:tcPr>
          <w:p w14:paraId="6E3D0932" w14:textId="77777777" w:rsidR="009079C9" w:rsidRPr="006A7BC5" w:rsidRDefault="009079C9" w:rsidP="008D34AE">
            <w:pPr>
              <w:jc w:val="center"/>
              <w:rPr>
                <w:sz w:val="15"/>
                <w:szCs w:val="15"/>
              </w:rPr>
            </w:pPr>
          </w:p>
          <w:p w14:paraId="3696BCC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4FD4CA46" w14:textId="77777777" w:rsidR="009079C9" w:rsidRPr="006A7BC5" w:rsidRDefault="009079C9" w:rsidP="008D34AE">
            <w:pPr>
              <w:jc w:val="center"/>
              <w:rPr>
                <w:sz w:val="15"/>
                <w:szCs w:val="15"/>
              </w:rPr>
            </w:pPr>
            <w:r w:rsidRPr="006A7BC5">
              <w:rPr>
                <w:sz w:val="15"/>
                <w:szCs w:val="15"/>
              </w:rPr>
              <w:t>B+2.</w:t>
            </w:r>
          </w:p>
          <w:p w14:paraId="3160D12C"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54330D20" w14:textId="77777777" w:rsidTr="008D34AE">
        <w:trPr>
          <w:trHeight w:val="21"/>
        </w:trPr>
        <w:tc>
          <w:tcPr>
            <w:tcW w:w="3006" w:type="dxa"/>
            <w:shd w:val="clear" w:color="auto" w:fill="auto"/>
          </w:tcPr>
          <w:p w14:paraId="00C6E82D" w14:textId="77777777" w:rsidR="009079C9" w:rsidRPr="006A7BC5" w:rsidRDefault="009079C9" w:rsidP="008D34AE">
            <w:pPr>
              <w:jc w:val="center"/>
              <w:rPr>
                <w:sz w:val="16"/>
                <w:szCs w:val="16"/>
              </w:rPr>
            </w:pPr>
          </w:p>
          <w:p w14:paraId="69C5B2A1" w14:textId="77777777" w:rsidR="009079C9" w:rsidRPr="006A7BC5" w:rsidRDefault="009079C9" w:rsidP="008D34AE">
            <w:pPr>
              <w:jc w:val="center"/>
              <w:rPr>
                <w:sz w:val="16"/>
                <w:szCs w:val="16"/>
              </w:rPr>
            </w:pPr>
          </w:p>
          <w:p w14:paraId="6062B1BD" w14:textId="77777777" w:rsidR="009079C9" w:rsidRPr="006A7BC5" w:rsidRDefault="009079C9" w:rsidP="008D34AE">
            <w:pPr>
              <w:jc w:val="center"/>
              <w:rPr>
                <w:sz w:val="16"/>
                <w:szCs w:val="16"/>
              </w:rPr>
            </w:pPr>
          </w:p>
          <w:p w14:paraId="45499081" w14:textId="77777777" w:rsidR="009079C9" w:rsidRPr="006A7BC5" w:rsidRDefault="009079C9" w:rsidP="008D34AE">
            <w:pPr>
              <w:jc w:val="center"/>
              <w:rPr>
                <w:sz w:val="16"/>
                <w:szCs w:val="16"/>
              </w:rPr>
            </w:pPr>
          </w:p>
          <w:p w14:paraId="32396D78"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60296ECE" w14:textId="77777777" w:rsidR="009079C9" w:rsidRPr="006A7BC5" w:rsidRDefault="009079C9" w:rsidP="008D34AE">
            <w:pPr>
              <w:jc w:val="center"/>
              <w:rPr>
                <w:sz w:val="15"/>
                <w:szCs w:val="15"/>
              </w:rPr>
            </w:pPr>
          </w:p>
          <w:p w14:paraId="308CC95A" w14:textId="77777777" w:rsidR="009079C9" w:rsidRPr="006A7BC5" w:rsidRDefault="009079C9" w:rsidP="008D34AE">
            <w:pPr>
              <w:jc w:val="center"/>
              <w:rPr>
                <w:sz w:val="15"/>
                <w:szCs w:val="15"/>
              </w:rPr>
            </w:pPr>
          </w:p>
          <w:p w14:paraId="2415467B" w14:textId="77777777" w:rsidR="009079C9" w:rsidRPr="006A7BC5" w:rsidRDefault="009079C9" w:rsidP="008D34AE">
            <w:pPr>
              <w:jc w:val="center"/>
              <w:rPr>
                <w:sz w:val="15"/>
                <w:szCs w:val="15"/>
              </w:rPr>
            </w:pPr>
          </w:p>
          <w:p w14:paraId="5F3DACC8" w14:textId="77777777" w:rsidR="009079C9" w:rsidRPr="006A7BC5" w:rsidRDefault="009079C9" w:rsidP="008D34AE">
            <w:pPr>
              <w:jc w:val="center"/>
              <w:rPr>
                <w:sz w:val="15"/>
                <w:szCs w:val="15"/>
              </w:rPr>
            </w:pPr>
          </w:p>
          <w:p w14:paraId="5C1A552A" w14:textId="77777777" w:rsidR="009079C9" w:rsidRPr="006A7BC5" w:rsidRDefault="009079C9" w:rsidP="008D34AE">
            <w:pPr>
              <w:jc w:val="center"/>
              <w:rPr>
                <w:sz w:val="15"/>
                <w:szCs w:val="15"/>
              </w:rPr>
            </w:pPr>
            <w:r w:rsidRPr="006A7BC5">
              <w:rPr>
                <w:sz w:val="15"/>
                <w:szCs w:val="15"/>
              </w:rPr>
              <w:t>No se limita</w:t>
            </w:r>
          </w:p>
          <w:p w14:paraId="7942044C" w14:textId="77777777" w:rsidR="009079C9" w:rsidRPr="006A7BC5" w:rsidRDefault="009079C9" w:rsidP="008D34AE">
            <w:pPr>
              <w:jc w:val="center"/>
              <w:rPr>
                <w:sz w:val="15"/>
                <w:szCs w:val="15"/>
              </w:rPr>
            </w:pPr>
          </w:p>
        </w:tc>
        <w:tc>
          <w:tcPr>
            <w:tcW w:w="1211" w:type="dxa"/>
            <w:shd w:val="clear" w:color="auto" w:fill="auto"/>
          </w:tcPr>
          <w:p w14:paraId="74ABC1DB" w14:textId="77777777" w:rsidR="009079C9" w:rsidRPr="006A7BC5" w:rsidRDefault="009079C9" w:rsidP="008D34AE">
            <w:pPr>
              <w:jc w:val="center"/>
              <w:rPr>
                <w:sz w:val="15"/>
                <w:szCs w:val="15"/>
              </w:rPr>
            </w:pPr>
          </w:p>
          <w:p w14:paraId="7C38DE46" w14:textId="77777777" w:rsidR="009079C9" w:rsidRPr="006A7BC5" w:rsidRDefault="009079C9" w:rsidP="008D34AE">
            <w:pPr>
              <w:jc w:val="center"/>
              <w:rPr>
                <w:sz w:val="15"/>
                <w:szCs w:val="15"/>
              </w:rPr>
            </w:pPr>
          </w:p>
          <w:p w14:paraId="2CB41D0A" w14:textId="77777777" w:rsidR="009079C9" w:rsidRPr="006A7BC5" w:rsidRDefault="009079C9" w:rsidP="008D34AE">
            <w:pPr>
              <w:jc w:val="center"/>
              <w:rPr>
                <w:sz w:val="15"/>
                <w:szCs w:val="15"/>
              </w:rPr>
            </w:pPr>
          </w:p>
          <w:p w14:paraId="14CADAFB" w14:textId="77777777" w:rsidR="009079C9" w:rsidRPr="006A7BC5" w:rsidRDefault="009079C9" w:rsidP="008D34AE">
            <w:pPr>
              <w:jc w:val="center"/>
              <w:rPr>
                <w:sz w:val="15"/>
                <w:szCs w:val="15"/>
              </w:rPr>
            </w:pPr>
          </w:p>
          <w:p w14:paraId="453F9A90" w14:textId="77777777" w:rsidR="009079C9" w:rsidRPr="006A7BC5" w:rsidRDefault="009079C9" w:rsidP="008D34AE">
            <w:pPr>
              <w:jc w:val="center"/>
              <w:rPr>
                <w:sz w:val="15"/>
                <w:szCs w:val="15"/>
              </w:rPr>
            </w:pPr>
            <w:r w:rsidRPr="006A7BC5">
              <w:rPr>
                <w:sz w:val="15"/>
                <w:szCs w:val="15"/>
              </w:rPr>
              <w:t>No se limita</w:t>
            </w:r>
          </w:p>
          <w:p w14:paraId="341955D0" w14:textId="77777777" w:rsidR="009079C9" w:rsidRPr="006A7BC5" w:rsidRDefault="009079C9" w:rsidP="008D34AE">
            <w:pPr>
              <w:jc w:val="center"/>
              <w:rPr>
                <w:sz w:val="15"/>
                <w:szCs w:val="15"/>
              </w:rPr>
            </w:pPr>
          </w:p>
        </w:tc>
        <w:tc>
          <w:tcPr>
            <w:tcW w:w="1222" w:type="dxa"/>
            <w:shd w:val="clear" w:color="auto" w:fill="auto"/>
          </w:tcPr>
          <w:p w14:paraId="4AFDDBB0" w14:textId="77777777" w:rsidR="009079C9" w:rsidRPr="006A7BC5" w:rsidRDefault="009079C9" w:rsidP="008D34AE">
            <w:pPr>
              <w:jc w:val="center"/>
              <w:rPr>
                <w:sz w:val="15"/>
                <w:szCs w:val="15"/>
              </w:rPr>
            </w:pPr>
          </w:p>
          <w:p w14:paraId="07E1C196" w14:textId="77777777" w:rsidR="009079C9" w:rsidRPr="006A7BC5" w:rsidRDefault="009079C9" w:rsidP="008D34AE">
            <w:pPr>
              <w:jc w:val="center"/>
              <w:rPr>
                <w:sz w:val="15"/>
                <w:szCs w:val="15"/>
              </w:rPr>
            </w:pPr>
          </w:p>
          <w:p w14:paraId="7ACC5860" w14:textId="77777777" w:rsidR="009079C9" w:rsidRPr="006A7BC5" w:rsidRDefault="009079C9" w:rsidP="008D34AE">
            <w:pPr>
              <w:jc w:val="center"/>
              <w:rPr>
                <w:sz w:val="15"/>
                <w:szCs w:val="15"/>
              </w:rPr>
            </w:pPr>
          </w:p>
          <w:p w14:paraId="0C67669F" w14:textId="77777777" w:rsidR="009079C9" w:rsidRPr="006A7BC5" w:rsidRDefault="009079C9" w:rsidP="008D34AE">
            <w:pPr>
              <w:jc w:val="center"/>
              <w:rPr>
                <w:sz w:val="15"/>
                <w:szCs w:val="15"/>
              </w:rPr>
            </w:pPr>
          </w:p>
          <w:p w14:paraId="75D88C18" w14:textId="77777777" w:rsidR="009079C9" w:rsidRPr="006A7BC5" w:rsidRDefault="009079C9" w:rsidP="008D34AE">
            <w:pPr>
              <w:jc w:val="center"/>
              <w:rPr>
                <w:sz w:val="15"/>
                <w:szCs w:val="15"/>
              </w:rPr>
            </w:pPr>
            <w:r w:rsidRPr="006A7BC5">
              <w:rPr>
                <w:sz w:val="15"/>
                <w:szCs w:val="15"/>
              </w:rPr>
              <w:t>No se limita</w:t>
            </w:r>
          </w:p>
          <w:p w14:paraId="0F83669D" w14:textId="77777777" w:rsidR="009079C9" w:rsidRPr="006A7BC5" w:rsidRDefault="009079C9" w:rsidP="008D34AE">
            <w:pPr>
              <w:jc w:val="center"/>
              <w:rPr>
                <w:sz w:val="15"/>
                <w:szCs w:val="15"/>
              </w:rPr>
            </w:pPr>
          </w:p>
        </w:tc>
        <w:tc>
          <w:tcPr>
            <w:tcW w:w="1225" w:type="dxa"/>
            <w:shd w:val="clear" w:color="auto" w:fill="auto"/>
          </w:tcPr>
          <w:p w14:paraId="3F044C1C" w14:textId="77777777" w:rsidR="009079C9" w:rsidRPr="006A7BC5" w:rsidRDefault="009079C9" w:rsidP="008D34AE">
            <w:pPr>
              <w:jc w:val="center"/>
              <w:rPr>
                <w:sz w:val="15"/>
                <w:szCs w:val="15"/>
              </w:rPr>
            </w:pPr>
          </w:p>
          <w:p w14:paraId="22E8950E" w14:textId="77777777" w:rsidR="009079C9" w:rsidRPr="006A7BC5" w:rsidRDefault="009079C9" w:rsidP="008D34AE">
            <w:pPr>
              <w:jc w:val="center"/>
              <w:rPr>
                <w:sz w:val="15"/>
                <w:szCs w:val="15"/>
              </w:rPr>
            </w:pPr>
          </w:p>
          <w:p w14:paraId="4FAB0D7B" w14:textId="77777777" w:rsidR="009079C9" w:rsidRPr="006A7BC5" w:rsidRDefault="009079C9" w:rsidP="008D34AE">
            <w:pPr>
              <w:jc w:val="center"/>
              <w:rPr>
                <w:sz w:val="15"/>
                <w:szCs w:val="15"/>
              </w:rPr>
            </w:pPr>
          </w:p>
          <w:p w14:paraId="703107E4" w14:textId="77777777" w:rsidR="009079C9" w:rsidRPr="006A7BC5" w:rsidRDefault="009079C9" w:rsidP="008D34AE">
            <w:pPr>
              <w:jc w:val="center"/>
              <w:rPr>
                <w:sz w:val="15"/>
                <w:szCs w:val="15"/>
              </w:rPr>
            </w:pPr>
          </w:p>
          <w:p w14:paraId="2408985C" w14:textId="77777777" w:rsidR="009079C9" w:rsidRPr="006A7BC5" w:rsidRDefault="009079C9" w:rsidP="008D34AE">
            <w:pPr>
              <w:jc w:val="center"/>
              <w:rPr>
                <w:sz w:val="15"/>
                <w:szCs w:val="15"/>
              </w:rPr>
            </w:pPr>
            <w:r w:rsidRPr="006A7BC5">
              <w:rPr>
                <w:sz w:val="15"/>
                <w:szCs w:val="15"/>
              </w:rPr>
              <w:t>No se permiten</w:t>
            </w:r>
          </w:p>
          <w:p w14:paraId="78C9D5DD" w14:textId="77777777" w:rsidR="009079C9" w:rsidRPr="006A7BC5" w:rsidRDefault="009079C9" w:rsidP="008D34AE">
            <w:pPr>
              <w:rPr>
                <w:sz w:val="15"/>
                <w:szCs w:val="15"/>
              </w:rPr>
            </w:pPr>
          </w:p>
        </w:tc>
        <w:tc>
          <w:tcPr>
            <w:tcW w:w="1435" w:type="dxa"/>
            <w:shd w:val="clear" w:color="auto" w:fill="auto"/>
          </w:tcPr>
          <w:p w14:paraId="721E7452" w14:textId="77777777" w:rsidR="009079C9" w:rsidRPr="006A7BC5" w:rsidRDefault="009079C9" w:rsidP="008D34AE">
            <w:pPr>
              <w:jc w:val="center"/>
              <w:rPr>
                <w:sz w:val="15"/>
                <w:szCs w:val="15"/>
              </w:rPr>
            </w:pPr>
            <w:r w:rsidRPr="006A7BC5">
              <w:rPr>
                <w:sz w:val="15"/>
                <w:szCs w:val="15"/>
              </w:rPr>
              <w:t>B o Por adición de B+1, B+2, B+3, B+4 o VE, según documentación gráfica.</w:t>
            </w:r>
          </w:p>
          <w:p w14:paraId="15616381"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64D95D0A" w14:textId="77777777" w:rsidTr="008D34AE">
        <w:trPr>
          <w:trHeight w:val="21"/>
        </w:trPr>
        <w:tc>
          <w:tcPr>
            <w:tcW w:w="3006" w:type="dxa"/>
            <w:shd w:val="clear" w:color="auto" w:fill="auto"/>
          </w:tcPr>
          <w:p w14:paraId="458B667B" w14:textId="77777777" w:rsidR="009079C9" w:rsidRPr="006A7BC5" w:rsidRDefault="009079C9" w:rsidP="008D34AE">
            <w:pPr>
              <w:jc w:val="center"/>
              <w:rPr>
                <w:sz w:val="8"/>
                <w:szCs w:val="8"/>
              </w:rPr>
            </w:pPr>
          </w:p>
          <w:p w14:paraId="0FE75F11" w14:textId="77777777" w:rsidR="009079C9" w:rsidRPr="006A7BC5" w:rsidRDefault="009079C9" w:rsidP="008D34AE">
            <w:pPr>
              <w:jc w:val="center"/>
              <w:rPr>
                <w:sz w:val="16"/>
                <w:szCs w:val="16"/>
              </w:rPr>
            </w:pPr>
            <w:r w:rsidRPr="006A7BC5">
              <w:rPr>
                <w:sz w:val="16"/>
                <w:szCs w:val="16"/>
              </w:rPr>
              <w:t>Zona libre privada</w:t>
            </w:r>
          </w:p>
        </w:tc>
        <w:tc>
          <w:tcPr>
            <w:tcW w:w="1222" w:type="dxa"/>
            <w:shd w:val="clear" w:color="auto" w:fill="auto"/>
          </w:tcPr>
          <w:p w14:paraId="3A36D59C" w14:textId="77777777" w:rsidR="009079C9" w:rsidRPr="006A7BC5" w:rsidRDefault="009079C9" w:rsidP="008D34AE">
            <w:pPr>
              <w:jc w:val="center"/>
              <w:rPr>
                <w:sz w:val="8"/>
                <w:szCs w:val="8"/>
              </w:rPr>
            </w:pPr>
          </w:p>
          <w:p w14:paraId="64AD919E" w14:textId="77777777" w:rsidR="009079C9" w:rsidRPr="006A7BC5" w:rsidRDefault="009079C9" w:rsidP="008D34AE">
            <w:pPr>
              <w:jc w:val="center"/>
              <w:rPr>
                <w:sz w:val="15"/>
                <w:szCs w:val="15"/>
              </w:rPr>
            </w:pPr>
            <w:r w:rsidRPr="006A7BC5">
              <w:rPr>
                <w:sz w:val="15"/>
                <w:szCs w:val="15"/>
              </w:rPr>
              <w:t>No se limita</w:t>
            </w:r>
          </w:p>
          <w:p w14:paraId="71B85354" w14:textId="77777777" w:rsidR="009079C9" w:rsidRPr="006A7BC5" w:rsidRDefault="009079C9" w:rsidP="008D34AE">
            <w:pPr>
              <w:jc w:val="center"/>
              <w:rPr>
                <w:sz w:val="15"/>
                <w:szCs w:val="15"/>
              </w:rPr>
            </w:pPr>
          </w:p>
        </w:tc>
        <w:tc>
          <w:tcPr>
            <w:tcW w:w="1211" w:type="dxa"/>
            <w:shd w:val="clear" w:color="auto" w:fill="auto"/>
          </w:tcPr>
          <w:p w14:paraId="4761C429" w14:textId="77777777" w:rsidR="009079C9" w:rsidRPr="006A7BC5" w:rsidRDefault="009079C9" w:rsidP="008D34AE">
            <w:pPr>
              <w:jc w:val="center"/>
              <w:rPr>
                <w:sz w:val="8"/>
                <w:szCs w:val="8"/>
              </w:rPr>
            </w:pPr>
          </w:p>
          <w:p w14:paraId="0CAF4279" w14:textId="77777777" w:rsidR="009079C9" w:rsidRPr="006A7BC5" w:rsidRDefault="009079C9" w:rsidP="008D34AE">
            <w:pPr>
              <w:jc w:val="center"/>
              <w:rPr>
                <w:sz w:val="15"/>
                <w:szCs w:val="15"/>
              </w:rPr>
            </w:pPr>
            <w:r w:rsidRPr="006A7BC5">
              <w:rPr>
                <w:sz w:val="15"/>
                <w:szCs w:val="15"/>
              </w:rPr>
              <w:t xml:space="preserve"> H &lt;3,00</w:t>
            </w:r>
          </w:p>
          <w:p w14:paraId="3A95CCD0" w14:textId="77777777" w:rsidR="009079C9" w:rsidRPr="006A7BC5" w:rsidRDefault="009079C9" w:rsidP="008D34AE">
            <w:pPr>
              <w:jc w:val="center"/>
              <w:rPr>
                <w:sz w:val="15"/>
                <w:szCs w:val="15"/>
              </w:rPr>
            </w:pPr>
          </w:p>
        </w:tc>
        <w:tc>
          <w:tcPr>
            <w:tcW w:w="1222" w:type="dxa"/>
            <w:shd w:val="clear" w:color="auto" w:fill="auto"/>
          </w:tcPr>
          <w:p w14:paraId="1FDF0B8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4AC9E3DA"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3E3709AC" w14:textId="77777777" w:rsidR="009079C9" w:rsidRPr="006A7BC5" w:rsidRDefault="009079C9" w:rsidP="008D34AE">
            <w:pPr>
              <w:jc w:val="center"/>
              <w:rPr>
                <w:sz w:val="8"/>
                <w:szCs w:val="8"/>
              </w:rPr>
            </w:pPr>
          </w:p>
          <w:p w14:paraId="607ADF67" w14:textId="77777777" w:rsidR="009079C9" w:rsidRPr="006A7BC5" w:rsidRDefault="009079C9" w:rsidP="008D34AE">
            <w:pPr>
              <w:jc w:val="center"/>
              <w:rPr>
                <w:sz w:val="15"/>
                <w:szCs w:val="15"/>
              </w:rPr>
            </w:pPr>
            <w:r w:rsidRPr="006A7BC5">
              <w:rPr>
                <w:sz w:val="15"/>
                <w:szCs w:val="15"/>
              </w:rPr>
              <w:t>B</w:t>
            </w:r>
          </w:p>
        </w:tc>
      </w:tr>
      <w:tr w:rsidR="006A7BC5" w:rsidRPr="006A7BC5" w14:paraId="7A0D2553" w14:textId="77777777" w:rsidTr="008D34AE">
        <w:trPr>
          <w:trHeight w:val="21"/>
        </w:trPr>
        <w:tc>
          <w:tcPr>
            <w:tcW w:w="3006" w:type="dxa"/>
            <w:shd w:val="clear" w:color="auto" w:fill="auto"/>
          </w:tcPr>
          <w:p w14:paraId="01D334AF" w14:textId="77777777" w:rsidR="009079C9" w:rsidRPr="006A7BC5" w:rsidRDefault="009079C9" w:rsidP="008D34AE">
            <w:pPr>
              <w:jc w:val="center"/>
              <w:rPr>
                <w:sz w:val="8"/>
                <w:szCs w:val="8"/>
              </w:rPr>
            </w:pPr>
          </w:p>
          <w:p w14:paraId="1E98CE34"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672B764F" w14:textId="77777777" w:rsidR="009079C9" w:rsidRPr="006A7BC5" w:rsidRDefault="009079C9" w:rsidP="008D34AE">
            <w:pPr>
              <w:jc w:val="center"/>
              <w:rPr>
                <w:sz w:val="8"/>
                <w:szCs w:val="8"/>
              </w:rPr>
            </w:pPr>
          </w:p>
          <w:p w14:paraId="0966A83E" w14:textId="77777777" w:rsidR="009079C9" w:rsidRPr="006A7BC5" w:rsidRDefault="009079C9" w:rsidP="008D34AE">
            <w:pPr>
              <w:jc w:val="center"/>
              <w:rPr>
                <w:sz w:val="15"/>
                <w:szCs w:val="15"/>
              </w:rPr>
            </w:pPr>
            <w:r w:rsidRPr="006A7BC5">
              <w:rPr>
                <w:sz w:val="15"/>
                <w:szCs w:val="15"/>
              </w:rPr>
              <w:t>No se limita</w:t>
            </w:r>
          </w:p>
          <w:p w14:paraId="42510972" w14:textId="77777777" w:rsidR="009079C9" w:rsidRPr="006A7BC5" w:rsidRDefault="009079C9" w:rsidP="008D34AE">
            <w:pPr>
              <w:jc w:val="center"/>
              <w:rPr>
                <w:sz w:val="15"/>
                <w:szCs w:val="15"/>
              </w:rPr>
            </w:pPr>
          </w:p>
        </w:tc>
        <w:tc>
          <w:tcPr>
            <w:tcW w:w="1211" w:type="dxa"/>
            <w:shd w:val="clear" w:color="auto" w:fill="auto"/>
          </w:tcPr>
          <w:p w14:paraId="39E439B9" w14:textId="77777777" w:rsidR="009079C9" w:rsidRPr="006A7BC5" w:rsidRDefault="009079C9" w:rsidP="008D34AE">
            <w:pPr>
              <w:jc w:val="center"/>
              <w:rPr>
                <w:sz w:val="8"/>
                <w:szCs w:val="8"/>
              </w:rPr>
            </w:pPr>
          </w:p>
          <w:p w14:paraId="038749D9" w14:textId="77777777" w:rsidR="009079C9" w:rsidRPr="006A7BC5" w:rsidRDefault="009079C9" w:rsidP="008D34AE">
            <w:pPr>
              <w:jc w:val="center"/>
              <w:rPr>
                <w:sz w:val="15"/>
                <w:szCs w:val="15"/>
              </w:rPr>
            </w:pPr>
            <w:r w:rsidRPr="006A7BC5">
              <w:rPr>
                <w:sz w:val="15"/>
                <w:szCs w:val="15"/>
              </w:rPr>
              <w:t>No se limita</w:t>
            </w:r>
          </w:p>
          <w:p w14:paraId="7828C2ED" w14:textId="77777777" w:rsidR="009079C9" w:rsidRPr="006A7BC5" w:rsidRDefault="009079C9" w:rsidP="008D34AE">
            <w:pPr>
              <w:jc w:val="center"/>
              <w:rPr>
                <w:sz w:val="15"/>
                <w:szCs w:val="15"/>
              </w:rPr>
            </w:pPr>
          </w:p>
        </w:tc>
        <w:tc>
          <w:tcPr>
            <w:tcW w:w="1222" w:type="dxa"/>
            <w:shd w:val="clear" w:color="auto" w:fill="auto"/>
          </w:tcPr>
          <w:p w14:paraId="4ECAE7AC"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592688C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365A0539" w14:textId="77777777" w:rsidR="009079C9" w:rsidRPr="006A7BC5" w:rsidRDefault="009079C9" w:rsidP="008D34AE">
            <w:pPr>
              <w:jc w:val="center"/>
              <w:rPr>
                <w:sz w:val="8"/>
                <w:szCs w:val="8"/>
              </w:rPr>
            </w:pPr>
          </w:p>
          <w:p w14:paraId="368727C3" w14:textId="77777777" w:rsidR="009079C9" w:rsidRPr="006A7BC5" w:rsidRDefault="009079C9" w:rsidP="008D34AE">
            <w:pPr>
              <w:jc w:val="center"/>
              <w:rPr>
                <w:sz w:val="15"/>
                <w:szCs w:val="15"/>
              </w:rPr>
            </w:pPr>
            <w:r w:rsidRPr="006A7BC5">
              <w:rPr>
                <w:sz w:val="15"/>
                <w:szCs w:val="15"/>
              </w:rPr>
              <w:t>B</w:t>
            </w:r>
          </w:p>
        </w:tc>
      </w:tr>
      <w:tr w:rsidR="009079C9" w:rsidRPr="006A7BC5" w14:paraId="5F5D2EB2" w14:textId="77777777" w:rsidTr="008D34AE">
        <w:trPr>
          <w:trHeight w:val="24"/>
        </w:trPr>
        <w:tc>
          <w:tcPr>
            <w:tcW w:w="3006" w:type="dxa"/>
            <w:shd w:val="clear" w:color="auto" w:fill="auto"/>
          </w:tcPr>
          <w:p w14:paraId="655DD7E9" w14:textId="77777777" w:rsidR="009079C9" w:rsidRPr="006A7BC5" w:rsidRDefault="009079C9" w:rsidP="008D34AE">
            <w:pPr>
              <w:jc w:val="center"/>
              <w:rPr>
                <w:sz w:val="8"/>
                <w:szCs w:val="8"/>
              </w:rPr>
            </w:pPr>
          </w:p>
          <w:p w14:paraId="5C310219"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5F2A6DF8" w14:textId="77777777" w:rsidR="009079C9" w:rsidRPr="006A7BC5" w:rsidRDefault="009079C9" w:rsidP="008D34AE">
            <w:pPr>
              <w:jc w:val="center"/>
              <w:rPr>
                <w:sz w:val="8"/>
                <w:szCs w:val="8"/>
              </w:rPr>
            </w:pPr>
          </w:p>
          <w:p w14:paraId="79C9AAB7" w14:textId="77777777" w:rsidR="009079C9" w:rsidRPr="006A7BC5" w:rsidRDefault="009079C9" w:rsidP="008D34AE">
            <w:pPr>
              <w:jc w:val="center"/>
              <w:rPr>
                <w:sz w:val="15"/>
                <w:szCs w:val="15"/>
              </w:rPr>
            </w:pPr>
            <w:r w:rsidRPr="006A7BC5">
              <w:rPr>
                <w:sz w:val="15"/>
                <w:szCs w:val="15"/>
              </w:rPr>
              <w:t>No se limita</w:t>
            </w:r>
          </w:p>
          <w:p w14:paraId="48A736B3" w14:textId="77777777" w:rsidR="009079C9" w:rsidRPr="006A7BC5" w:rsidRDefault="009079C9" w:rsidP="008D34AE">
            <w:pPr>
              <w:jc w:val="center"/>
              <w:rPr>
                <w:sz w:val="15"/>
                <w:szCs w:val="15"/>
              </w:rPr>
            </w:pPr>
          </w:p>
        </w:tc>
        <w:tc>
          <w:tcPr>
            <w:tcW w:w="1211" w:type="dxa"/>
            <w:shd w:val="clear" w:color="auto" w:fill="auto"/>
          </w:tcPr>
          <w:p w14:paraId="51EA538F" w14:textId="77777777" w:rsidR="009079C9" w:rsidRPr="006A7BC5" w:rsidRDefault="009079C9" w:rsidP="008D34AE">
            <w:pPr>
              <w:jc w:val="center"/>
              <w:rPr>
                <w:sz w:val="8"/>
                <w:szCs w:val="8"/>
              </w:rPr>
            </w:pPr>
          </w:p>
          <w:p w14:paraId="25946952" w14:textId="77777777" w:rsidR="009079C9" w:rsidRPr="006A7BC5" w:rsidRDefault="009079C9" w:rsidP="008D34AE">
            <w:pPr>
              <w:jc w:val="center"/>
              <w:rPr>
                <w:sz w:val="15"/>
                <w:szCs w:val="15"/>
              </w:rPr>
            </w:pPr>
            <w:r w:rsidRPr="006A7BC5">
              <w:rPr>
                <w:sz w:val="15"/>
                <w:szCs w:val="15"/>
              </w:rPr>
              <w:t>No se limita</w:t>
            </w:r>
          </w:p>
          <w:p w14:paraId="4999367F" w14:textId="77777777" w:rsidR="009079C9" w:rsidRPr="006A7BC5" w:rsidRDefault="009079C9" w:rsidP="008D34AE">
            <w:pPr>
              <w:jc w:val="center"/>
              <w:rPr>
                <w:sz w:val="15"/>
                <w:szCs w:val="15"/>
              </w:rPr>
            </w:pPr>
          </w:p>
        </w:tc>
        <w:tc>
          <w:tcPr>
            <w:tcW w:w="1222" w:type="dxa"/>
            <w:shd w:val="clear" w:color="auto" w:fill="auto"/>
          </w:tcPr>
          <w:p w14:paraId="15CC797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605C56BE"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51789DAD" w14:textId="77777777" w:rsidR="009079C9" w:rsidRPr="006A7BC5" w:rsidRDefault="009079C9" w:rsidP="008D34AE">
            <w:pPr>
              <w:jc w:val="center"/>
              <w:rPr>
                <w:sz w:val="8"/>
                <w:szCs w:val="8"/>
              </w:rPr>
            </w:pPr>
          </w:p>
          <w:p w14:paraId="1B45C9D8" w14:textId="77777777" w:rsidR="009079C9" w:rsidRPr="006A7BC5" w:rsidRDefault="009079C9" w:rsidP="008D34AE">
            <w:pPr>
              <w:jc w:val="center"/>
              <w:rPr>
                <w:sz w:val="15"/>
                <w:szCs w:val="15"/>
              </w:rPr>
            </w:pPr>
            <w:r w:rsidRPr="006A7BC5">
              <w:rPr>
                <w:sz w:val="15"/>
                <w:szCs w:val="15"/>
              </w:rPr>
              <w:t>B</w:t>
            </w:r>
          </w:p>
        </w:tc>
      </w:tr>
    </w:tbl>
    <w:p w14:paraId="14D54A98" w14:textId="77777777" w:rsidR="009079C9" w:rsidRPr="006A7BC5" w:rsidRDefault="009079C9" w:rsidP="009079C9">
      <w:pPr>
        <w:rPr>
          <w:sz w:val="10"/>
          <w:szCs w:val="10"/>
        </w:rPr>
      </w:pPr>
    </w:p>
    <w:p w14:paraId="559B5A39" w14:textId="77777777" w:rsidR="009079C9" w:rsidRDefault="009079C9" w:rsidP="009079C9">
      <w:pPr>
        <w:rPr>
          <w:i/>
          <w:sz w:val="17"/>
          <w:szCs w:val="17"/>
          <w:lang w:val="es-ES_tradnl"/>
        </w:rPr>
      </w:pPr>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0D1196" w:rsidRPr="000D1196">
        <w:rPr>
          <w:i/>
          <w:color w:val="2E74B5" w:themeColor="accent1" w:themeShade="BF"/>
          <w:sz w:val="17"/>
          <w:szCs w:val="17"/>
          <w:lang w:val="es-ES_tradnl"/>
        </w:rPr>
        <w:t>y menores</w:t>
      </w:r>
      <w:r w:rsidR="000D1196">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w:t>
      </w:r>
      <w:r w:rsidR="00781444" w:rsidRPr="006A7BC5">
        <w:rPr>
          <w:i/>
          <w:sz w:val="17"/>
          <w:szCs w:val="17"/>
          <w:lang w:val="es-ES_tradnl"/>
        </w:rPr>
        <w:t>.</w:t>
      </w:r>
    </w:p>
    <w:p w14:paraId="43E10E9B" w14:textId="77777777" w:rsidR="00717F6C" w:rsidRPr="00717F6C" w:rsidRDefault="00717F6C" w:rsidP="009079C9">
      <w:pPr>
        <w:rPr>
          <w:color w:val="2E74B5" w:themeColor="accent1" w:themeShade="BF"/>
        </w:rPr>
      </w:pPr>
      <w:r w:rsidRPr="00717F6C">
        <w:rPr>
          <w:i/>
          <w:color w:val="2E74B5" w:themeColor="accent1" w:themeShade="BF"/>
          <w:sz w:val="17"/>
          <w:szCs w:val="17"/>
          <w:lang w:val="es-ES_tradnl"/>
        </w:rPr>
        <w:t>(**) La altura de P. Baja en patio de manzana será la establecida en el art. 128.4.</w:t>
      </w:r>
    </w:p>
    <w:p w14:paraId="2BFA183E" w14:textId="77777777" w:rsidR="009079C9" w:rsidRPr="006A7BC5" w:rsidRDefault="009079C9" w:rsidP="009079C9"/>
    <w:p w14:paraId="3480C463" w14:textId="77777777" w:rsidR="009079C9" w:rsidRPr="00717F6C" w:rsidRDefault="009079C9" w:rsidP="009079C9">
      <w:pPr>
        <w:rPr>
          <w:color w:val="2E74B5" w:themeColor="accent1" w:themeShade="BF"/>
        </w:rPr>
      </w:pPr>
      <w:r w:rsidRPr="006A7BC5">
        <w:t xml:space="preserve">2. La altura se medirá desde la </w:t>
      </w:r>
      <w:r w:rsidRPr="00717F6C">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717F6C">
        <w:rPr>
          <w:color w:val="2E74B5" w:themeColor="accent1" w:themeShade="BF"/>
        </w:rPr>
        <w:t xml:space="preserve"> cota de nivelación definida en el art. 107 hasta la cara superior del forjado de la última planta.</w:t>
      </w:r>
    </w:p>
    <w:p w14:paraId="4AFAD6D7" w14:textId="77777777" w:rsidR="009079C9" w:rsidRPr="006A7BC5" w:rsidRDefault="009079C9" w:rsidP="009079C9"/>
    <w:p w14:paraId="1410DDE2" w14:textId="77777777" w:rsidR="009079C9" w:rsidRPr="00717F6C" w:rsidRDefault="009079C9" w:rsidP="00446C57">
      <w:pPr>
        <w:rPr>
          <w:strike/>
          <w:color w:val="FF0000"/>
        </w:rPr>
      </w:pPr>
      <w:r w:rsidRPr="00717F6C">
        <w:rPr>
          <w:strike/>
          <w:color w:val="FF0000"/>
        </w:rPr>
        <w:t xml:space="preserve">3. Se permitirá no agotar la altura máxima establecida, siempre y cuando no exista una diferencia con los edificios colindantes ya construidos </w:t>
      </w:r>
      <w:r w:rsidR="00446C57" w:rsidRPr="00717F6C">
        <w:rPr>
          <w:strike/>
          <w:color w:val="FF0000"/>
        </w:rPr>
        <w:t>superior a dos plantas alzadas.</w:t>
      </w:r>
    </w:p>
    <w:p w14:paraId="661CF087" w14:textId="77777777" w:rsidR="00D119B3" w:rsidRPr="006A7BC5" w:rsidRDefault="00D119B3" w:rsidP="009079C9"/>
    <w:p w14:paraId="7F446B8B" w14:textId="77777777" w:rsidR="009079C9" w:rsidRPr="006A7BC5" w:rsidRDefault="006B6BF4" w:rsidP="00B26B40">
      <w:pPr>
        <w:pStyle w:val="Ttulo3"/>
      </w:pPr>
      <w:bookmarkStart w:id="822" w:name="_Toc467780920"/>
      <w:bookmarkStart w:id="823" w:name="_Toc467817431"/>
      <w:bookmarkStart w:id="824" w:name="_Toc532207145"/>
      <w:bookmarkStart w:id="825" w:name="_Toc201913060"/>
      <w:r w:rsidRPr="006A7BC5">
        <w:t xml:space="preserve">Artículo 228. </w:t>
      </w:r>
      <w:r w:rsidR="009079C9" w:rsidRPr="006A7BC5">
        <w:t>Ático</w:t>
      </w:r>
      <w:bookmarkEnd w:id="822"/>
      <w:bookmarkEnd w:id="823"/>
      <w:bookmarkEnd w:id="824"/>
      <w:bookmarkEnd w:id="825"/>
    </w:p>
    <w:p w14:paraId="7EDEA10A" w14:textId="77777777" w:rsidR="009079C9" w:rsidRPr="006A7BC5" w:rsidRDefault="009079C9" w:rsidP="009079C9">
      <w:r w:rsidRPr="006A7BC5">
        <w:t xml:space="preserve">1. En aquellos casos, en las zonas de ordenación: Ensanche Intensivo y Ensanche en Bloque, en que a la notación habitual B+x para definir el número de plantas, se suplementa en la siguiente forma B + x +A, se permitirán las soluciones </w:t>
      </w:r>
      <w:r w:rsidR="00717F6C">
        <w:rPr>
          <w:color w:val="2E74B5" w:themeColor="accent1" w:themeShade="BF"/>
        </w:rPr>
        <w:t xml:space="preserve">definidas en el art. 106 bis. </w:t>
      </w:r>
      <w:r w:rsidRPr="00717F6C">
        <w:rPr>
          <w:strike/>
          <w:color w:val="FF0000"/>
        </w:rPr>
        <w:t>en ático con uso residencial, bien vinculados a la planta inferior, bien de forma autónoma.</w:t>
      </w:r>
    </w:p>
    <w:p w14:paraId="3DD4EC0D" w14:textId="77777777" w:rsidR="009079C9" w:rsidRPr="006A7BC5" w:rsidRDefault="009079C9" w:rsidP="009079C9"/>
    <w:p w14:paraId="2C708C76" w14:textId="77777777" w:rsidR="009079C9" w:rsidRPr="00717F6C" w:rsidRDefault="009079C9" w:rsidP="009079C9">
      <w:pPr>
        <w:rPr>
          <w:strike/>
          <w:color w:val="FF0000"/>
          <w:lang w:val="es-ES_tradnl"/>
        </w:rPr>
      </w:pPr>
      <w:r w:rsidRPr="00717F6C">
        <w:rPr>
          <w:strike/>
          <w:color w:val="FF0000"/>
        </w:rPr>
        <w:t>2. Se entiende por ático (A) a estos efectos, la planta situada por encima de la última alzada</w:t>
      </w:r>
      <w:r w:rsidRPr="00717F6C">
        <w:rPr>
          <w:strike/>
          <w:color w:val="FF0000"/>
          <w:lang w:val="es-ES_tradnl"/>
        </w:rPr>
        <w:t xml:space="preserve"> y que presenta un retranqueo de tres metros respecto a la totalidad de las fachadas; ese retranqueo no es necesario respecto a las medianeras. El retranqueo se medirá siempre </w:t>
      </w:r>
      <w:r w:rsidR="00AB4731" w:rsidRPr="00717F6C">
        <w:rPr>
          <w:strike/>
          <w:color w:val="FF0000"/>
          <w:lang w:val="es-ES_tradnl"/>
        </w:rPr>
        <w:t>desde el borde del alero máximo</w:t>
      </w:r>
      <w:r w:rsidRPr="00717F6C">
        <w:rPr>
          <w:strike/>
          <w:color w:val="FF0000"/>
          <w:lang w:val="es-ES_tradnl"/>
        </w:rPr>
        <w:t>, o bien, en el caso de fachadas a patios, desde el fondo establecido según la zona de ordenación; no admitiéndose, en ningún caso, la medición desde los paños exteriores de los vuelos cerrados que pudieran darse en las plantas inferiores.</w:t>
      </w:r>
    </w:p>
    <w:p w14:paraId="74C94742" w14:textId="77777777" w:rsidR="009079C9" w:rsidRPr="00717F6C" w:rsidRDefault="009079C9" w:rsidP="009079C9">
      <w:pPr>
        <w:rPr>
          <w:strike/>
          <w:color w:val="FF0000"/>
          <w:lang w:val="es-ES_tradnl"/>
        </w:rPr>
      </w:pPr>
    </w:p>
    <w:p w14:paraId="68BF9840" w14:textId="77777777" w:rsidR="00545F8E" w:rsidRPr="00717F6C" w:rsidRDefault="009079C9" w:rsidP="009079C9">
      <w:pPr>
        <w:rPr>
          <w:strike/>
          <w:color w:val="FF0000"/>
          <w:lang w:val="es-ES_tradnl"/>
        </w:rPr>
      </w:pPr>
      <w:r w:rsidRPr="00717F6C">
        <w:rPr>
          <w:strike/>
          <w:color w:val="FF0000"/>
          <w:lang w:val="es-ES_tradnl"/>
        </w:rPr>
        <w:t>3. También se permiten aquellas soluciones en ático preexistentes, aún cuando no cumplan esas condiciones, siempre que la edificación en que se encuentren, aparezca señalada con el parámetro edifi</w:t>
      </w:r>
      <w:r w:rsidR="00545F8E" w:rsidRPr="00717F6C">
        <w:rPr>
          <w:strike/>
          <w:color w:val="FF0000"/>
          <w:lang w:val="es-ES_tradnl"/>
        </w:rPr>
        <w:t>catorio VE (Volumen Existente).</w:t>
      </w:r>
    </w:p>
    <w:p w14:paraId="1940B109" w14:textId="77777777" w:rsidR="00D119B3" w:rsidRPr="006A7BC5" w:rsidRDefault="00D119B3" w:rsidP="009079C9">
      <w:pPr>
        <w:rPr>
          <w:lang w:val="es-ES_tradnl"/>
        </w:rPr>
      </w:pPr>
    </w:p>
    <w:p w14:paraId="61D45B51" w14:textId="77777777" w:rsidR="009079C9" w:rsidRPr="006A7BC5" w:rsidRDefault="006B6BF4" w:rsidP="00B26B40">
      <w:pPr>
        <w:pStyle w:val="Ttulo3"/>
      </w:pPr>
      <w:bookmarkStart w:id="826" w:name="_Toc467780921"/>
      <w:bookmarkStart w:id="827" w:name="_Toc467817432"/>
      <w:bookmarkStart w:id="828" w:name="_Toc532207146"/>
      <w:bookmarkStart w:id="829" w:name="_Toc8378604"/>
      <w:bookmarkStart w:id="830" w:name="_Toc201913061"/>
      <w:r w:rsidRPr="006A7BC5">
        <w:t xml:space="preserve">Artículo 229. </w:t>
      </w:r>
      <w:r w:rsidR="009079C9" w:rsidRPr="006A7BC5">
        <w:t>Altura máxima en edificios con fachada a dos o más calles</w:t>
      </w:r>
      <w:bookmarkEnd w:id="826"/>
      <w:bookmarkEnd w:id="827"/>
      <w:bookmarkEnd w:id="828"/>
      <w:bookmarkEnd w:id="829"/>
      <w:bookmarkEnd w:id="830"/>
    </w:p>
    <w:p w14:paraId="2AC02358" w14:textId="77777777" w:rsidR="009079C9" w:rsidRPr="00717F6C" w:rsidRDefault="009079C9" w:rsidP="009079C9">
      <w:pPr>
        <w:rPr>
          <w:color w:val="2E74B5" w:themeColor="accent1" w:themeShade="BF"/>
        </w:rPr>
      </w:pPr>
      <w:r w:rsidRPr="006A7BC5">
        <w:t xml:space="preserve">En todo caso la edificación deberá mantenerse dentro de </w:t>
      </w:r>
      <w:r w:rsidRPr="00717F6C">
        <w:rPr>
          <w:strike/>
          <w:color w:val="FF0000"/>
        </w:rPr>
        <w:t>una envolvente teórica de cubierta con pendiente máxima de hasta un 45%-50%, según la zona de ordenación.</w:t>
      </w:r>
      <w:r w:rsidR="00717F6C">
        <w:rPr>
          <w:color w:val="FF0000"/>
        </w:rPr>
        <w:t xml:space="preserve"> </w:t>
      </w:r>
      <w:r w:rsidR="00717F6C">
        <w:rPr>
          <w:color w:val="2E74B5" w:themeColor="accent1" w:themeShade="BF"/>
        </w:rPr>
        <w:t>la envolvente máxima, según el artículo 118.</w:t>
      </w:r>
    </w:p>
    <w:p w14:paraId="2818B68B" w14:textId="77777777" w:rsidR="00D119B3" w:rsidRPr="006A7BC5" w:rsidRDefault="00D119B3" w:rsidP="00446C57">
      <w:pPr>
        <w:tabs>
          <w:tab w:val="clear" w:pos="425"/>
        </w:tabs>
        <w:autoSpaceDE w:val="0"/>
        <w:autoSpaceDN w:val="0"/>
        <w:adjustRightInd w:val="0"/>
        <w:rPr>
          <w:rFonts w:cs="Arial"/>
          <w:lang w:eastAsia="es-ES"/>
        </w:rPr>
      </w:pPr>
    </w:p>
    <w:p w14:paraId="571FC896" w14:textId="77777777" w:rsidR="009079C9" w:rsidRPr="006A7BC5" w:rsidRDefault="006B6BF4" w:rsidP="00B26B40">
      <w:pPr>
        <w:pStyle w:val="Ttulo3"/>
      </w:pPr>
      <w:bookmarkStart w:id="831" w:name="_Toc467780924"/>
      <w:bookmarkStart w:id="832" w:name="_Toc467817435"/>
      <w:bookmarkStart w:id="833" w:name="_Toc532207149"/>
      <w:bookmarkStart w:id="834" w:name="_Toc201913062"/>
      <w:r w:rsidRPr="006A7BC5">
        <w:t xml:space="preserve">Artículo 230. </w:t>
      </w:r>
      <w:r w:rsidR="009079C9" w:rsidRPr="006A7BC5">
        <w:t>Retranqueos</w:t>
      </w:r>
      <w:bookmarkEnd w:id="831"/>
      <w:bookmarkEnd w:id="832"/>
      <w:bookmarkEnd w:id="833"/>
      <w:bookmarkEnd w:id="834"/>
    </w:p>
    <w:p w14:paraId="795F1761"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5010CBDD" w14:textId="77777777" w:rsidR="009079C9" w:rsidRPr="006A7BC5" w:rsidRDefault="009079C9" w:rsidP="009079C9">
      <w:r w:rsidRPr="006A7BC5">
        <w:t>2. Se definen solo en las zonas de ordenación: Ensanche extensivo, Ensanche en Bloque, Unifamiliar Adosada, Unif</w:t>
      </w:r>
      <w:r w:rsidR="00446C57" w:rsidRPr="006A7BC5">
        <w:t>amiliar aislada e Industrial 2.</w:t>
      </w:r>
    </w:p>
    <w:p w14:paraId="2F69BF38" w14:textId="77777777" w:rsidR="00D119B3" w:rsidRPr="006A7BC5" w:rsidRDefault="00D119B3"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2"/>
        <w:gridCol w:w="3032"/>
      </w:tblGrid>
      <w:tr w:rsidR="006A7BC5" w:rsidRPr="006A7BC5" w14:paraId="435AE1B7" w14:textId="77777777" w:rsidTr="008D34AE">
        <w:tc>
          <w:tcPr>
            <w:tcW w:w="3081" w:type="dxa"/>
          </w:tcPr>
          <w:p w14:paraId="06D98A55" w14:textId="77777777" w:rsidR="009079C9" w:rsidRPr="006A7BC5" w:rsidRDefault="009079C9" w:rsidP="008D34AE">
            <w:pPr>
              <w:jc w:val="center"/>
              <w:rPr>
                <w:b/>
                <w:sz w:val="16"/>
                <w:szCs w:val="16"/>
              </w:rPr>
            </w:pPr>
          </w:p>
          <w:p w14:paraId="629CA130" w14:textId="77777777" w:rsidR="009079C9" w:rsidRPr="006A7BC5" w:rsidRDefault="009079C9" w:rsidP="008D34AE">
            <w:pPr>
              <w:jc w:val="center"/>
              <w:rPr>
                <w:b/>
                <w:sz w:val="16"/>
                <w:szCs w:val="16"/>
              </w:rPr>
            </w:pPr>
            <w:r w:rsidRPr="006A7BC5">
              <w:rPr>
                <w:b/>
                <w:sz w:val="16"/>
                <w:szCs w:val="16"/>
              </w:rPr>
              <w:t>ZONA DE ORDENACION</w:t>
            </w:r>
          </w:p>
          <w:p w14:paraId="2DE0A520" w14:textId="77777777" w:rsidR="009079C9" w:rsidRPr="006A7BC5" w:rsidRDefault="009079C9" w:rsidP="008D34AE">
            <w:pPr>
              <w:jc w:val="center"/>
              <w:rPr>
                <w:b/>
                <w:sz w:val="16"/>
                <w:szCs w:val="16"/>
              </w:rPr>
            </w:pPr>
          </w:p>
        </w:tc>
        <w:tc>
          <w:tcPr>
            <w:tcW w:w="3082" w:type="dxa"/>
          </w:tcPr>
          <w:p w14:paraId="1E2B8BAD" w14:textId="77777777" w:rsidR="009079C9" w:rsidRPr="006A7BC5" w:rsidRDefault="009079C9" w:rsidP="008D34AE">
            <w:pPr>
              <w:jc w:val="center"/>
              <w:rPr>
                <w:b/>
                <w:sz w:val="16"/>
                <w:szCs w:val="16"/>
              </w:rPr>
            </w:pPr>
          </w:p>
          <w:p w14:paraId="079A3787"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4250FB0D" w14:textId="77777777" w:rsidR="009079C9" w:rsidRPr="006A7BC5" w:rsidRDefault="009079C9" w:rsidP="008D34AE">
            <w:pPr>
              <w:jc w:val="center"/>
              <w:rPr>
                <w:b/>
                <w:sz w:val="16"/>
                <w:szCs w:val="16"/>
              </w:rPr>
            </w:pPr>
          </w:p>
          <w:p w14:paraId="37BC06BA"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6C668CC5" w14:textId="77777777" w:rsidTr="008D34AE">
        <w:tc>
          <w:tcPr>
            <w:tcW w:w="3081" w:type="dxa"/>
          </w:tcPr>
          <w:p w14:paraId="109202A6" w14:textId="77777777" w:rsidR="009079C9" w:rsidRPr="006A7BC5" w:rsidRDefault="009079C9" w:rsidP="008D34AE">
            <w:pPr>
              <w:jc w:val="center"/>
              <w:rPr>
                <w:sz w:val="16"/>
                <w:szCs w:val="16"/>
              </w:rPr>
            </w:pPr>
          </w:p>
          <w:p w14:paraId="4C7C53A0" w14:textId="77777777" w:rsidR="009079C9" w:rsidRPr="006A7BC5" w:rsidRDefault="009079C9" w:rsidP="008D34AE">
            <w:pPr>
              <w:jc w:val="center"/>
              <w:rPr>
                <w:sz w:val="16"/>
                <w:szCs w:val="16"/>
              </w:rPr>
            </w:pPr>
            <w:r w:rsidRPr="006A7BC5">
              <w:rPr>
                <w:sz w:val="16"/>
                <w:szCs w:val="16"/>
              </w:rPr>
              <w:t>Ensanche extensivo</w:t>
            </w:r>
          </w:p>
          <w:p w14:paraId="58A0F93D" w14:textId="77777777" w:rsidR="009079C9" w:rsidRPr="006A7BC5" w:rsidRDefault="009079C9" w:rsidP="008D34AE">
            <w:pPr>
              <w:jc w:val="center"/>
              <w:rPr>
                <w:sz w:val="16"/>
                <w:szCs w:val="16"/>
              </w:rPr>
            </w:pPr>
          </w:p>
        </w:tc>
        <w:tc>
          <w:tcPr>
            <w:tcW w:w="3082" w:type="dxa"/>
          </w:tcPr>
          <w:p w14:paraId="32868A61" w14:textId="77777777" w:rsidR="009079C9" w:rsidRPr="006A7BC5" w:rsidRDefault="009079C9" w:rsidP="008D34AE">
            <w:pPr>
              <w:jc w:val="center"/>
              <w:rPr>
                <w:sz w:val="16"/>
                <w:szCs w:val="16"/>
              </w:rPr>
            </w:pPr>
          </w:p>
          <w:p w14:paraId="6E777052" w14:textId="77777777" w:rsidR="009079C9" w:rsidRPr="006A7BC5" w:rsidRDefault="009079C9" w:rsidP="008D34AE">
            <w:pPr>
              <w:jc w:val="center"/>
              <w:rPr>
                <w:sz w:val="16"/>
                <w:szCs w:val="16"/>
              </w:rPr>
            </w:pPr>
            <w:r w:rsidRPr="006A7BC5">
              <w:rPr>
                <w:sz w:val="16"/>
                <w:szCs w:val="16"/>
              </w:rPr>
              <w:t>Definidos gráficamente</w:t>
            </w:r>
          </w:p>
        </w:tc>
        <w:tc>
          <w:tcPr>
            <w:tcW w:w="3082" w:type="dxa"/>
          </w:tcPr>
          <w:p w14:paraId="771CE5C2" w14:textId="77777777" w:rsidR="009079C9" w:rsidRPr="006A7BC5" w:rsidRDefault="009079C9" w:rsidP="008D34AE">
            <w:pPr>
              <w:jc w:val="center"/>
              <w:rPr>
                <w:sz w:val="16"/>
                <w:szCs w:val="16"/>
              </w:rPr>
            </w:pPr>
          </w:p>
          <w:p w14:paraId="2AA739F1" w14:textId="77777777" w:rsidR="009079C9" w:rsidRPr="006A7BC5" w:rsidRDefault="009079C9" w:rsidP="008D34AE">
            <w:pPr>
              <w:jc w:val="center"/>
              <w:rPr>
                <w:sz w:val="16"/>
                <w:szCs w:val="16"/>
              </w:rPr>
            </w:pPr>
            <w:r w:rsidRPr="006A7BC5">
              <w:rPr>
                <w:sz w:val="16"/>
                <w:szCs w:val="16"/>
              </w:rPr>
              <w:t>Definidos gráficamente</w:t>
            </w:r>
          </w:p>
        </w:tc>
      </w:tr>
      <w:tr w:rsidR="006A7BC5" w:rsidRPr="006A7BC5" w14:paraId="3CECAEC9" w14:textId="77777777" w:rsidTr="008D34AE">
        <w:tc>
          <w:tcPr>
            <w:tcW w:w="3081" w:type="dxa"/>
          </w:tcPr>
          <w:p w14:paraId="35334094" w14:textId="77777777" w:rsidR="009079C9" w:rsidRPr="006A7BC5" w:rsidRDefault="009079C9" w:rsidP="008D34AE">
            <w:pPr>
              <w:jc w:val="center"/>
              <w:rPr>
                <w:sz w:val="16"/>
                <w:szCs w:val="16"/>
              </w:rPr>
            </w:pPr>
          </w:p>
          <w:p w14:paraId="0A412D89" w14:textId="77777777" w:rsidR="009079C9" w:rsidRPr="006A7BC5" w:rsidRDefault="009079C9" w:rsidP="008D34AE">
            <w:pPr>
              <w:jc w:val="center"/>
              <w:rPr>
                <w:sz w:val="16"/>
                <w:szCs w:val="16"/>
              </w:rPr>
            </w:pPr>
            <w:r w:rsidRPr="006A7BC5">
              <w:rPr>
                <w:sz w:val="16"/>
                <w:szCs w:val="16"/>
              </w:rPr>
              <w:t>Ensanche en Bloque</w:t>
            </w:r>
          </w:p>
          <w:p w14:paraId="017C83FD" w14:textId="77777777" w:rsidR="009079C9" w:rsidRPr="006A7BC5" w:rsidRDefault="009079C9" w:rsidP="008D34AE">
            <w:pPr>
              <w:jc w:val="center"/>
              <w:rPr>
                <w:sz w:val="16"/>
                <w:szCs w:val="16"/>
              </w:rPr>
            </w:pPr>
          </w:p>
        </w:tc>
        <w:tc>
          <w:tcPr>
            <w:tcW w:w="3082" w:type="dxa"/>
          </w:tcPr>
          <w:p w14:paraId="20E042A0" w14:textId="77777777" w:rsidR="009079C9" w:rsidRPr="006A7BC5" w:rsidRDefault="009079C9" w:rsidP="008D34AE">
            <w:pPr>
              <w:jc w:val="center"/>
              <w:rPr>
                <w:sz w:val="16"/>
                <w:szCs w:val="16"/>
              </w:rPr>
            </w:pPr>
          </w:p>
          <w:p w14:paraId="5668B311" w14:textId="77777777" w:rsidR="009079C9" w:rsidRPr="006A7BC5" w:rsidRDefault="009079C9" w:rsidP="008D34AE">
            <w:pPr>
              <w:jc w:val="center"/>
              <w:rPr>
                <w:sz w:val="16"/>
                <w:szCs w:val="16"/>
              </w:rPr>
            </w:pPr>
            <w:r w:rsidRPr="006A7BC5">
              <w:rPr>
                <w:sz w:val="16"/>
                <w:szCs w:val="16"/>
              </w:rPr>
              <w:t>Definidos gráficamente</w:t>
            </w:r>
          </w:p>
        </w:tc>
        <w:tc>
          <w:tcPr>
            <w:tcW w:w="3082" w:type="dxa"/>
          </w:tcPr>
          <w:p w14:paraId="09AA6856" w14:textId="77777777" w:rsidR="009079C9" w:rsidRPr="006A7BC5" w:rsidRDefault="009079C9" w:rsidP="008D34AE">
            <w:pPr>
              <w:jc w:val="center"/>
              <w:rPr>
                <w:sz w:val="16"/>
                <w:szCs w:val="16"/>
              </w:rPr>
            </w:pPr>
          </w:p>
          <w:p w14:paraId="69715C3E" w14:textId="77777777" w:rsidR="009079C9" w:rsidRPr="006A7BC5" w:rsidRDefault="009079C9" w:rsidP="008D34AE">
            <w:pPr>
              <w:jc w:val="center"/>
              <w:rPr>
                <w:sz w:val="16"/>
                <w:szCs w:val="16"/>
              </w:rPr>
            </w:pPr>
            <w:r w:rsidRPr="006A7BC5">
              <w:rPr>
                <w:sz w:val="16"/>
                <w:szCs w:val="16"/>
              </w:rPr>
              <w:t>Definidos gráficamente</w:t>
            </w:r>
          </w:p>
        </w:tc>
      </w:tr>
      <w:tr w:rsidR="006A7BC5" w:rsidRPr="006A7BC5" w14:paraId="744F052E" w14:textId="77777777" w:rsidTr="008D34AE">
        <w:tc>
          <w:tcPr>
            <w:tcW w:w="3081" w:type="dxa"/>
          </w:tcPr>
          <w:p w14:paraId="5EFA1CF3" w14:textId="77777777" w:rsidR="009079C9" w:rsidRPr="006A7BC5" w:rsidRDefault="009079C9" w:rsidP="008D34AE">
            <w:pPr>
              <w:jc w:val="center"/>
              <w:rPr>
                <w:sz w:val="16"/>
                <w:szCs w:val="16"/>
              </w:rPr>
            </w:pPr>
          </w:p>
          <w:p w14:paraId="3C357E81" w14:textId="77777777" w:rsidR="009079C9" w:rsidRPr="006A7BC5" w:rsidRDefault="009079C9" w:rsidP="008D34AE">
            <w:pPr>
              <w:jc w:val="center"/>
              <w:rPr>
                <w:sz w:val="16"/>
                <w:szCs w:val="16"/>
              </w:rPr>
            </w:pPr>
            <w:r w:rsidRPr="006A7BC5">
              <w:rPr>
                <w:sz w:val="16"/>
                <w:szCs w:val="16"/>
              </w:rPr>
              <w:t>Unifamiliar Adosada (</w:t>
            </w:r>
            <w:r w:rsidRPr="006A7BC5">
              <w:rPr>
                <w:b/>
                <w:sz w:val="16"/>
                <w:szCs w:val="16"/>
              </w:rPr>
              <w:t>*</w:t>
            </w:r>
            <w:r w:rsidRPr="006A7BC5">
              <w:rPr>
                <w:sz w:val="16"/>
                <w:szCs w:val="16"/>
              </w:rPr>
              <w:t>)</w:t>
            </w:r>
          </w:p>
          <w:p w14:paraId="6B42E7BD" w14:textId="77777777" w:rsidR="009079C9" w:rsidRPr="006A7BC5" w:rsidRDefault="009079C9" w:rsidP="008D34AE">
            <w:pPr>
              <w:jc w:val="center"/>
              <w:rPr>
                <w:sz w:val="16"/>
                <w:szCs w:val="16"/>
              </w:rPr>
            </w:pPr>
          </w:p>
        </w:tc>
        <w:tc>
          <w:tcPr>
            <w:tcW w:w="3082" w:type="dxa"/>
          </w:tcPr>
          <w:p w14:paraId="00C12571" w14:textId="77777777" w:rsidR="009079C9" w:rsidRPr="006A7BC5" w:rsidRDefault="009079C9" w:rsidP="008D34AE">
            <w:pPr>
              <w:jc w:val="center"/>
              <w:rPr>
                <w:sz w:val="16"/>
                <w:szCs w:val="16"/>
              </w:rPr>
            </w:pPr>
          </w:p>
          <w:p w14:paraId="0CC60332" w14:textId="77777777" w:rsidR="009079C9" w:rsidRPr="006A7BC5" w:rsidRDefault="009079C9" w:rsidP="008D34AE">
            <w:pPr>
              <w:jc w:val="center"/>
              <w:rPr>
                <w:sz w:val="16"/>
                <w:szCs w:val="16"/>
              </w:rPr>
            </w:pPr>
            <w:r w:rsidRPr="006A7BC5">
              <w:rPr>
                <w:sz w:val="16"/>
                <w:szCs w:val="16"/>
              </w:rPr>
              <w:t xml:space="preserve">3,00 m </w:t>
            </w:r>
          </w:p>
        </w:tc>
        <w:tc>
          <w:tcPr>
            <w:tcW w:w="3082" w:type="dxa"/>
          </w:tcPr>
          <w:p w14:paraId="23754FE9" w14:textId="77777777" w:rsidR="009079C9" w:rsidRPr="006A7BC5" w:rsidRDefault="009079C9" w:rsidP="008D34AE">
            <w:pPr>
              <w:jc w:val="center"/>
              <w:rPr>
                <w:sz w:val="16"/>
                <w:szCs w:val="16"/>
              </w:rPr>
            </w:pPr>
          </w:p>
          <w:p w14:paraId="66876C34"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462B0CBC" w14:textId="77777777" w:rsidTr="008D34AE">
        <w:tc>
          <w:tcPr>
            <w:tcW w:w="3081" w:type="dxa"/>
          </w:tcPr>
          <w:p w14:paraId="1686A8A7" w14:textId="77777777" w:rsidR="009079C9" w:rsidRPr="006A7BC5" w:rsidRDefault="009079C9" w:rsidP="008D34AE">
            <w:pPr>
              <w:jc w:val="center"/>
              <w:rPr>
                <w:sz w:val="16"/>
                <w:szCs w:val="16"/>
              </w:rPr>
            </w:pPr>
          </w:p>
          <w:p w14:paraId="4700DAB8" w14:textId="77777777" w:rsidR="009079C9" w:rsidRPr="006A7BC5" w:rsidRDefault="009079C9" w:rsidP="008D34AE">
            <w:pPr>
              <w:jc w:val="center"/>
              <w:rPr>
                <w:sz w:val="16"/>
                <w:szCs w:val="16"/>
              </w:rPr>
            </w:pPr>
            <w:r w:rsidRPr="006A7BC5">
              <w:rPr>
                <w:sz w:val="16"/>
                <w:szCs w:val="16"/>
              </w:rPr>
              <w:t>Unifamiliar aislada (</w:t>
            </w:r>
            <w:r w:rsidRPr="006A7BC5">
              <w:rPr>
                <w:b/>
                <w:sz w:val="16"/>
                <w:szCs w:val="16"/>
              </w:rPr>
              <w:t>*</w:t>
            </w:r>
            <w:r w:rsidRPr="006A7BC5">
              <w:rPr>
                <w:sz w:val="16"/>
                <w:szCs w:val="16"/>
              </w:rPr>
              <w:t>)</w:t>
            </w:r>
          </w:p>
          <w:p w14:paraId="06D3ACB3" w14:textId="77777777" w:rsidR="009079C9" w:rsidRPr="006A7BC5" w:rsidRDefault="009079C9" w:rsidP="008D34AE">
            <w:pPr>
              <w:jc w:val="center"/>
              <w:rPr>
                <w:sz w:val="16"/>
                <w:szCs w:val="16"/>
              </w:rPr>
            </w:pPr>
          </w:p>
        </w:tc>
        <w:tc>
          <w:tcPr>
            <w:tcW w:w="3082" w:type="dxa"/>
          </w:tcPr>
          <w:p w14:paraId="0194F911" w14:textId="77777777" w:rsidR="009079C9" w:rsidRPr="006A7BC5" w:rsidRDefault="009079C9" w:rsidP="008D34AE">
            <w:pPr>
              <w:jc w:val="center"/>
              <w:rPr>
                <w:sz w:val="16"/>
                <w:szCs w:val="16"/>
              </w:rPr>
            </w:pPr>
          </w:p>
          <w:p w14:paraId="4B23B0D4" w14:textId="77777777" w:rsidR="009079C9" w:rsidRPr="006A7BC5" w:rsidRDefault="009079C9" w:rsidP="008D34AE">
            <w:pPr>
              <w:jc w:val="center"/>
              <w:rPr>
                <w:sz w:val="16"/>
                <w:szCs w:val="16"/>
              </w:rPr>
            </w:pPr>
            <w:r w:rsidRPr="006A7BC5">
              <w:rPr>
                <w:sz w:val="16"/>
                <w:szCs w:val="16"/>
              </w:rPr>
              <w:t xml:space="preserve">3,00 m </w:t>
            </w:r>
          </w:p>
        </w:tc>
        <w:tc>
          <w:tcPr>
            <w:tcW w:w="3082" w:type="dxa"/>
          </w:tcPr>
          <w:p w14:paraId="3343A2F0" w14:textId="77777777" w:rsidR="009079C9" w:rsidRPr="006A7BC5" w:rsidRDefault="009079C9" w:rsidP="008D34AE">
            <w:pPr>
              <w:jc w:val="center"/>
              <w:rPr>
                <w:sz w:val="16"/>
                <w:szCs w:val="16"/>
              </w:rPr>
            </w:pPr>
          </w:p>
          <w:p w14:paraId="44CEA209" w14:textId="77777777" w:rsidR="009079C9" w:rsidRPr="006A7BC5" w:rsidRDefault="009079C9" w:rsidP="008D34AE">
            <w:pPr>
              <w:jc w:val="center"/>
              <w:rPr>
                <w:sz w:val="16"/>
                <w:szCs w:val="16"/>
              </w:rPr>
            </w:pPr>
            <w:r w:rsidRPr="006A7BC5">
              <w:rPr>
                <w:sz w:val="16"/>
                <w:szCs w:val="16"/>
              </w:rPr>
              <w:t>3,00 m</w:t>
            </w:r>
          </w:p>
        </w:tc>
      </w:tr>
      <w:tr w:rsidR="009079C9" w:rsidRPr="006A7BC5" w14:paraId="495F8FEF" w14:textId="77777777" w:rsidTr="008D34AE">
        <w:tc>
          <w:tcPr>
            <w:tcW w:w="3081" w:type="dxa"/>
          </w:tcPr>
          <w:p w14:paraId="7C945D7D" w14:textId="77777777" w:rsidR="009079C9" w:rsidRPr="006A7BC5" w:rsidRDefault="009079C9" w:rsidP="008D34AE">
            <w:pPr>
              <w:jc w:val="center"/>
              <w:rPr>
                <w:sz w:val="16"/>
                <w:szCs w:val="16"/>
              </w:rPr>
            </w:pPr>
          </w:p>
          <w:p w14:paraId="62D37267" w14:textId="77777777" w:rsidR="009079C9" w:rsidRPr="006A7BC5" w:rsidRDefault="009079C9" w:rsidP="008D34AE">
            <w:pPr>
              <w:jc w:val="center"/>
              <w:rPr>
                <w:sz w:val="16"/>
                <w:szCs w:val="16"/>
              </w:rPr>
            </w:pPr>
            <w:r w:rsidRPr="006A7BC5">
              <w:rPr>
                <w:sz w:val="16"/>
                <w:szCs w:val="16"/>
              </w:rPr>
              <w:t>Industrial 2</w:t>
            </w:r>
          </w:p>
          <w:p w14:paraId="64D8CC22" w14:textId="77777777" w:rsidR="009079C9" w:rsidRPr="006A7BC5" w:rsidRDefault="009079C9" w:rsidP="008D34AE">
            <w:pPr>
              <w:jc w:val="center"/>
              <w:rPr>
                <w:sz w:val="16"/>
                <w:szCs w:val="16"/>
              </w:rPr>
            </w:pPr>
          </w:p>
        </w:tc>
        <w:tc>
          <w:tcPr>
            <w:tcW w:w="3082" w:type="dxa"/>
          </w:tcPr>
          <w:p w14:paraId="6C1C11B6" w14:textId="77777777" w:rsidR="009079C9" w:rsidRPr="006A7BC5" w:rsidRDefault="009079C9" w:rsidP="008D34AE">
            <w:pPr>
              <w:jc w:val="center"/>
              <w:rPr>
                <w:sz w:val="16"/>
                <w:szCs w:val="16"/>
              </w:rPr>
            </w:pPr>
          </w:p>
          <w:p w14:paraId="0BE05966" w14:textId="77777777" w:rsidR="009079C9" w:rsidRPr="006A7BC5" w:rsidRDefault="009079C9" w:rsidP="008D34AE">
            <w:pPr>
              <w:jc w:val="center"/>
              <w:rPr>
                <w:sz w:val="16"/>
                <w:szCs w:val="16"/>
              </w:rPr>
            </w:pPr>
            <w:r w:rsidRPr="006A7BC5">
              <w:rPr>
                <w:sz w:val="16"/>
                <w:szCs w:val="16"/>
              </w:rPr>
              <w:t>No se establece</w:t>
            </w:r>
          </w:p>
        </w:tc>
        <w:tc>
          <w:tcPr>
            <w:tcW w:w="3082" w:type="dxa"/>
          </w:tcPr>
          <w:p w14:paraId="38D24F49" w14:textId="77777777" w:rsidR="009079C9" w:rsidRPr="006A7BC5" w:rsidRDefault="009079C9" w:rsidP="008D34AE">
            <w:pPr>
              <w:jc w:val="center"/>
              <w:rPr>
                <w:sz w:val="16"/>
                <w:szCs w:val="16"/>
              </w:rPr>
            </w:pPr>
          </w:p>
          <w:p w14:paraId="773863F4" w14:textId="77777777" w:rsidR="009079C9" w:rsidRPr="006A7BC5" w:rsidRDefault="009079C9" w:rsidP="008D34AE">
            <w:pPr>
              <w:jc w:val="center"/>
              <w:rPr>
                <w:sz w:val="16"/>
                <w:szCs w:val="16"/>
              </w:rPr>
            </w:pPr>
            <w:r w:rsidRPr="006A7BC5">
              <w:rPr>
                <w:sz w:val="16"/>
                <w:szCs w:val="16"/>
              </w:rPr>
              <w:t>3,00 m</w:t>
            </w:r>
          </w:p>
        </w:tc>
      </w:tr>
    </w:tbl>
    <w:p w14:paraId="7221AD3F" w14:textId="77777777" w:rsidR="009079C9" w:rsidRPr="006A7BC5" w:rsidRDefault="009079C9" w:rsidP="009079C9"/>
    <w:p w14:paraId="11003988" w14:textId="77777777" w:rsidR="009079C9" w:rsidRPr="006A7BC5" w:rsidRDefault="009079C9" w:rsidP="009079C9">
      <w:pPr>
        <w:rPr>
          <w:i/>
          <w:sz w:val="17"/>
          <w:szCs w:val="17"/>
        </w:rPr>
      </w:pPr>
      <w:r w:rsidRPr="006A7BC5">
        <w:rPr>
          <w:sz w:val="17"/>
          <w:szCs w:val="17"/>
        </w:rPr>
        <w:t>(</w:t>
      </w:r>
      <w:r w:rsidRPr="006A7BC5">
        <w:rPr>
          <w:b/>
          <w:sz w:val="17"/>
          <w:szCs w:val="17"/>
        </w:rPr>
        <w:t>*</w:t>
      </w:r>
      <w:r w:rsidRPr="006A7BC5">
        <w:rPr>
          <w:sz w:val="17"/>
          <w:szCs w:val="17"/>
        </w:rPr>
        <w:t>)</w:t>
      </w:r>
      <w:r w:rsidRPr="006A7BC5">
        <w:rPr>
          <w:i/>
          <w:sz w:val="17"/>
          <w:szCs w:val="17"/>
        </w:rPr>
        <w:t xml:space="preserve"> En los espacios perimetrales y definidos por estos retranqueos no podrá realizarse ningún tipo de construcción, debiendo tratarse preferentemente estas zonas con especies vegetales o elementos decorativos, como rocalla, farolas para alumbrado interior de la parcela, pérgolas con una altura máxima de 3 metros y en ningún caso con cubierta ciega, etc. Se prohíben expresamente paredes ciegas que constituyan el soporte para barbacoas, chimeneas o similares, frontones, edificios auxiliares a zonas de recreo, tales como vestuarios, aseos, instalaciones, etc...</w:t>
      </w:r>
    </w:p>
    <w:p w14:paraId="50ABE2C2" w14:textId="77777777" w:rsidR="009079C9" w:rsidRPr="006A7BC5" w:rsidRDefault="009079C9" w:rsidP="009079C9">
      <w:pPr>
        <w:rPr>
          <w:i/>
          <w:sz w:val="17"/>
          <w:szCs w:val="17"/>
        </w:rPr>
      </w:pPr>
    </w:p>
    <w:p w14:paraId="6D2709D6" w14:textId="77777777" w:rsidR="009079C9" w:rsidRPr="006A7BC5" w:rsidRDefault="009079C9" w:rsidP="009079C9">
      <w:pPr>
        <w:rPr>
          <w:i/>
          <w:sz w:val="17"/>
          <w:szCs w:val="17"/>
        </w:rPr>
      </w:pPr>
      <w:r w:rsidRPr="006A7BC5">
        <w:rPr>
          <w:i/>
          <w:sz w:val="17"/>
          <w:szCs w:val="17"/>
        </w:rPr>
        <w:t xml:space="preserve">La realización de posibles frontones o instalaciones deportivas que necesiten para el desarrollo del juego paredes elevadas sobre el terreno, no se podrán autorizar, salvo que las mismas sobresalgan una altura inferior a 3 metros respecto de la rasante del terreno medida en cualquier punto. </w:t>
      </w:r>
    </w:p>
    <w:p w14:paraId="0DB13D06" w14:textId="77777777" w:rsidR="009079C9" w:rsidRPr="006A7BC5" w:rsidRDefault="009079C9" w:rsidP="009079C9">
      <w:pPr>
        <w:rPr>
          <w:i/>
          <w:sz w:val="17"/>
          <w:szCs w:val="17"/>
        </w:rPr>
      </w:pPr>
    </w:p>
    <w:p w14:paraId="637EC068" w14:textId="77777777" w:rsidR="009079C9" w:rsidRPr="006A7BC5" w:rsidRDefault="009079C9" w:rsidP="009079C9">
      <w:pPr>
        <w:rPr>
          <w:sz w:val="17"/>
          <w:szCs w:val="17"/>
        </w:rPr>
      </w:pPr>
      <w:r w:rsidRPr="006A7BC5">
        <w:rPr>
          <w:i/>
          <w:sz w:val="17"/>
          <w:szCs w:val="17"/>
        </w:rPr>
        <w:t xml:space="preserve">Las edificaciones exclusivamente podrán adosarse, para la construcción de dos viviendas pareadas, en uno de los linderos de dos parcelas colindantes, cuando se redacte por el propietario o propietarios de las mismas un Estudio de Detalle, en el que se defina la posición exacta de los edificios y que el diseño exterior del edificio resultante se efectúe en forma unitaria, que deberá contar con la aprobación de los </w:t>
      </w:r>
      <w:r w:rsidRPr="006A7BC5">
        <w:rPr>
          <w:sz w:val="17"/>
          <w:szCs w:val="17"/>
        </w:rPr>
        <w:t>servicios técnicos del Ayuntamiento de Calahorra. Del resultado de esta alternativa no podrán aparecer medianeras vistas, ni aun en la zona que conformen las cubiertas de las dos viviendas a edificar. El resto de distancias a fachadas y linderos permanecerá inalterado de acuerdo con la ordenanza primera.</w:t>
      </w:r>
    </w:p>
    <w:p w14:paraId="10A83C96" w14:textId="77777777" w:rsidR="009079C9" w:rsidRPr="006A7BC5" w:rsidRDefault="009079C9" w:rsidP="009079C9">
      <w:pPr>
        <w:rPr>
          <w:sz w:val="17"/>
          <w:szCs w:val="17"/>
        </w:rPr>
      </w:pPr>
    </w:p>
    <w:p w14:paraId="21290210" w14:textId="77777777" w:rsidR="009079C9" w:rsidRPr="006A7BC5" w:rsidRDefault="009079C9" w:rsidP="009079C9">
      <w:pPr>
        <w:rPr>
          <w:i/>
          <w:sz w:val="17"/>
          <w:szCs w:val="17"/>
        </w:rPr>
      </w:pPr>
      <w:r w:rsidRPr="006A7BC5">
        <w:rPr>
          <w:i/>
          <w:sz w:val="17"/>
          <w:szCs w:val="17"/>
        </w:rPr>
        <w:t>Se podrán agrupar una o más parcelas para constituir unidades edificables de mayor superficie, debiendo cumplir en cuanto a su edificación y demás ordenanzas de aplicación, las mismas condiciones que el resto de las parcelas no agrupadas. En el caso de que de la agrupación de varias parcelas, con posterioridad se pretenda la segregación de una parte de la misma, ninguna de las nuevas parcelas resultantes será inferior a 500 m2 para la zona de ordenación “Unifamiliar Aislada”y de 300 m2 para la zona de ordenación “Unifamiliar Aislada” y el número de viviendas ser superior a aquellas permitidas para las mismas con anterioridad a su agrupación inicial, ni que la superficie total a construir supere la definida por el P.G.M.</w:t>
      </w:r>
    </w:p>
    <w:p w14:paraId="3D40E2CD" w14:textId="77777777" w:rsidR="009079C9" w:rsidRPr="006A7BC5" w:rsidRDefault="009079C9" w:rsidP="00544FAE"/>
    <w:p w14:paraId="7D4994C8" w14:textId="77777777" w:rsidR="009079C9" w:rsidRPr="006A7BC5" w:rsidRDefault="009079C9" w:rsidP="009079C9">
      <w:r w:rsidRPr="006A7BC5">
        <w:t>2. Estos retranqueos poseen la condición de mínimos, pudiéndose producir retran</w:t>
      </w:r>
      <w:r w:rsidR="00446C57" w:rsidRPr="006A7BC5">
        <w:t>queos superiores según el caso.</w:t>
      </w:r>
    </w:p>
    <w:p w14:paraId="0ADDB359" w14:textId="77777777" w:rsidR="00D119B3" w:rsidRPr="006A7BC5" w:rsidRDefault="00D119B3" w:rsidP="009079C9"/>
    <w:p w14:paraId="76360604" w14:textId="77777777" w:rsidR="009079C9" w:rsidRPr="006A7BC5" w:rsidRDefault="006B6BF4" w:rsidP="00B26B40">
      <w:pPr>
        <w:pStyle w:val="Ttulo3"/>
      </w:pPr>
      <w:bookmarkStart w:id="835" w:name="_Toc467780925"/>
      <w:bookmarkStart w:id="836" w:name="_Toc467817436"/>
      <w:bookmarkStart w:id="837" w:name="_Toc532207150"/>
      <w:bookmarkStart w:id="838" w:name="_Toc201913063"/>
      <w:r w:rsidRPr="006A7BC5">
        <w:t xml:space="preserve">Artículo 231. </w:t>
      </w:r>
      <w:r w:rsidR="009079C9" w:rsidRPr="006A7BC5">
        <w:t>Vuelos</w:t>
      </w:r>
      <w:bookmarkEnd w:id="835"/>
      <w:bookmarkEnd w:id="836"/>
      <w:bookmarkEnd w:id="837"/>
      <w:bookmarkEnd w:id="838"/>
    </w:p>
    <w:p w14:paraId="1191B97F" w14:textId="77777777" w:rsidR="00812009" w:rsidRDefault="00812009" w:rsidP="009079C9">
      <w:pPr>
        <w:tabs>
          <w:tab w:val="clear" w:pos="425"/>
        </w:tabs>
        <w:autoSpaceDE w:val="0"/>
        <w:autoSpaceDN w:val="0"/>
        <w:adjustRightInd w:val="0"/>
        <w:rPr>
          <w:bCs/>
          <w:lang w:eastAsia="es-ES"/>
        </w:rPr>
      </w:pPr>
      <w:r w:rsidRPr="00812009">
        <w:rPr>
          <w:bCs/>
          <w:color w:val="2E74B5" w:themeColor="accent1" w:themeShade="BF"/>
          <w:lang w:eastAsia="es-ES"/>
        </w:rPr>
        <w:t>Los vuelos cumplirán lo establecido en el artículo 119.</w:t>
      </w:r>
    </w:p>
    <w:p w14:paraId="1E86024C" w14:textId="77777777" w:rsidR="00812009" w:rsidRDefault="00812009" w:rsidP="009079C9">
      <w:pPr>
        <w:tabs>
          <w:tab w:val="clear" w:pos="425"/>
        </w:tabs>
        <w:autoSpaceDE w:val="0"/>
        <w:autoSpaceDN w:val="0"/>
        <w:adjustRightInd w:val="0"/>
        <w:rPr>
          <w:bCs/>
          <w:lang w:eastAsia="es-ES"/>
        </w:rPr>
      </w:pPr>
    </w:p>
    <w:p w14:paraId="1612EA30" w14:textId="77777777" w:rsidR="009079C9" w:rsidRPr="006A7BC5" w:rsidRDefault="009079C9" w:rsidP="009079C9">
      <w:pPr>
        <w:tabs>
          <w:tab w:val="clear" w:pos="425"/>
        </w:tabs>
        <w:autoSpaceDE w:val="0"/>
        <w:autoSpaceDN w:val="0"/>
        <w:adjustRightInd w:val="0"/>
        <w:rPr>
          <w:rFonts w:cs="Arial"/>
          <w:lang w:eastAsia="es-ES"/>
        </w:rPr>
      </w:pPr>
      <w:r w:rsidRPr="00812009">
        <w:rPr>
          <w:bCs/>
          <w:strike/>
          <w:color w:val="FF0000"/>
          <w:lang w:eastAsia="es-ES"/>
        </w:rPr>
        <w:t xml:space="preserve">1. </w:t>
      </w:r>
      <w:r w:rsidRPr="00812009">
        <w:rPr>
          <w:rFonts w:cs="Arial"/>
          <w:strike/>
          <w:color w:val="FF0000"/>
          <w:lang w:val="es-ES_tradnl" w:eastAsia="es-ES"/>
        </w:rPr>
        <w:t xml:space="preserve">No se podrán sacar vuelos en calles de anchura inferior a </w:t>
      </w:r>
      <w:r w:rsidR="004F0317" w:rsidRPr="00812009">
        <w:rPr>
          <w:rFonts w:cs="Arial"/>
          <w:strike/>
          <w:color w:val="FF0000"/>
          <w:lang w:val="es-ES_tradnl" w:eastAsia="es-ES"/>
        </w:rPr>
        <w:t>6</w:t>
      </w:r>
      <w:r w:rsidRPr="00812009">
        <w:rPr>
          <w:rFonts w:cs="Arial"/>
          <w:strike/>
          <w:color w:val="FF0000"/>
          <w:lang w:val="es-ES_tradnl" w:eastAsia="es-ES"/>
        </w:rPr>
        <w:t xml:space="preserve"> metros, ni, con carácter generalen la zona de ordenación Ensanche extensivo hacia la vía pública a excepción de los existentes.</w:t>
      </w:r>
      <w:r w:rsidRPr="006A7BC5">
        <w:rPr>
          <w:rFonts w:cs="Arial"/>
          <w:lang w:val="es-ES_tradnl" w:eastAsia="es-ES"/>
        </w:rPr>
        <w:t xml:space="preserve"> Se </w:t>
      </w:r>
      <w:r w:rsidRPr="006A7BC5">
        <w:rPr>
          <w:rFonts w:cs="Arial"/>
          <w:lang w:eastAsia="es-ES"/>
        </w:rPr>
        <w:t>admiten, sin embargo, remates, cornisas, balcones y otros salientes de carácter meramente compositivo u ornamental situados en plantas elevadas, con un vuelo máximo de 0,30m.</w:t>
      </w:r>
    </w:p>
    <w:p w14:paraId="6EAEFF56" w14:textId="77777777" w:rsidR="009079C9" w:rsidRPr="006A7BC5" w:rsidRDefault="009079C9" w:rsidP="009079C9">
      <w:pPr>
        <w:tabs>
          <w:tab w:val="clear" w:pos="425"/>
        </w:tabs>
        <w:autoSpaceDE w:val="0"/>
        <w:autoSpaceDN w:val="0"/>
        <w:adjustRightInd w:val="0"/>
        <w:rPr>
          <w:rFonts w:cs="Arial"/>
          <w:lang w:eastAsia="es-ES"/>
        </w:rPr>
      </w:pPr>
    </w:p>
    <w:p w14:paraId="4A868685" w14:textId="77777777"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eastAsia="es-ES"/>
        </w:rPr>
        <w:t>2. Los vuelos que, en su caso, podrán autorizarse, no superarán 1/10 de la anchura de lacalle y su dimensión máxima no superará los 1,20 m de profundidad.</w:t>
      </w:r>
    </w:p>
    <w:p w14:paraId="25E374F5"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220AB046"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eastAsia="es-ES"/>
        </w:rPr>
        <w:t xml:space="preserve">3. </w:t>
      </w:r>
      <w:r w:rsidRPr="00812009">
        <w:rPr>
          <w:rFonts w:cs="Arial"/>
          <w:strike/>
          <w:color w:val="FF0000"/>
          <w:lang w:val="es-ES_tradnl" w:eastAsia="es-ES"/>
        </w:rPr>
        <w:t>Los vuelos solo podrán ejecutarse por encima de la planta baja, y a una altura mínima de 3 m sobre la rasante.</w:t>
      </w:r>
    </w:p>
    <w:p w14:paraId="0F193C08"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p>
    <w:p w14:paraId="5620C723" w14:textId="77777777"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val="es-ES_tradnl" w:eastAsia="es-ES"/>
        </w:rPr>
        <w:t xml:space="preserve">4. </w:t>
      </w:r>
      <w:r w:rsidRPr="00812009">
        <w:rPr>
          <w:rFonts w:cs="Arial"/>
          <w:strike/>
          <w:color w:val="FF0000"/>
          <w:lang w:eastAsia="es-ES"/>
        </w:rPr>
        <w:t>Se permiten vuelos, sean éstos abiertos o cerrados, en la totalidad de la longitud de la fachada de cada planta en que se sitúen, siempre que se cumplan las siguientes condiciones:</w:t>
      </w:r>
    </w:p>
    <w:p w14:paraId="42846773"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6C818988" w14:textId="77777777"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eastAsia="es-ES"/>
        </w:rPr>
        <w:t>La longitud máxima de vuelo cerrado será de</w:t>
      </w:r>
      <w:r w:rsidR="004F0317" w:rsidRPr="00812009">
        <w:rPr>
          <w:rFonts w:cs="Arial"/>
          <w:strike/>
          <w:color w:val="FF0000"/>
          <w:lang w:eastAsia="es-ES"/>
        </w:rPr>
        <w:t xml:space="preserve">2/3 </w:t>
      </w:r>
      <w:r w:rsidRPr="00812009">
        <w:rPr>
          <w:rFonts w:cs="Arial"/>
          <w:strike/>
          <w:color w:val="FF0000"/>
          <w:lang w:eastAsia="es-ES"/>
        </w:rPr>
        <w:t>de la longitud de la fachada y computará a efectos del cálculo de la edificabilidad y aprovechamientototales, estos elementos computarán en un 100% de su superficie. El resto podrá ser de vuelo abierto en balcones o terrazas (a los efectos del cálculo de la edificabilidad y aprovechamientototales, estos elementos de vuelo abierto, computarán en un 50% de su superficie, cuando estén cubiertos).</w:t>
      </w:r>
    </w:p>
    <w:p w14:paraId="40860FAE" w14:textId="77777777"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val="es-ES_tradnl" w:eastAsia="es-ES"/>
        </w:rPr>
        <w:t>Los vuelos deberán separarse de las medianeras una distancia igual a su anchura, con un mínimo de 0,60 m.</w:t>
      </w:r>
    </w:p>
    <w:p w14:paraId="721467FD" w14:textId="77777777" w:rsidR="009079C9" w:rsidRPr="00812009" w:rsidRDefault="009079C9" w:rsidP="009079C9">
      <w:pPr>
        <w:tabs>
          <w:tab w:val="clear" w:pos="425"/>
        </w:tabs>
        <w:autoSpaceDE w:val="0"/>
        <w:autoSpaceDN w:val="0"/>
        <w:adjustRightInd w:val="0"/>
        <w:rPr>
          <w:rFonts w:cs="Arial"/>
          <w:strike/>
          <w:color w:val="FF0000"/>
          <w:lang w:eastAsia="es-ES"/>
        </w:rPr>
      </w:pPr>
    </w:p>
    <w:p w14:paraId="13E656B0"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val="es-ES_tradnl" w:eastAsia="es-ES"/>
        </w:rPr>
        <w:t xml:space="preserve">5. </w:t>
      </w:r>
      <w:r w:rsidR="001D372B" w:rsidRPr="00812009">
        <w:rPr>
          <w:rFonts w:cs="Arial"/>
          <w:strike/>
          <w:color w:val="FF0000"/>
          <w:lang w:val="es-ES_tradnl" w:eastAsia="es-ES"/>
        </w:rPr>
        <w:t>Los vuelos a interior de manzana se ajustarán a lo establecido en la normativa de habitabilidad vigente.</w:t>
      </w:r>
    </w:p>
    <w:p w14:paraId="0698687F" w14:textId="77777777" w:rsidR="009079C9" w:rsidRPr="00812009" w:rsidRDefault="009079C9" w:rsidP="009079C9">
      <w:pPr>
        <w:tabs>
          <w:tab w:val="clear" w:pos="425"/>
        </w:tabs>
        <w:autoSpaceDE w:val="0"/>
        <w:autoSpaceDN w:val="0"/>
        <w:adjustRightInd w:val="0"/>
        <w:rPr>
          <w:rFonts w:cs="Arial"/>
          <w:strike/>
          <w:color w:val="FF0000"/>
          <w:lang w:val="es-ES_tradnl" w:eastAsia="es-ES"/>
        </w:rPr>
      </w:pPr>
    </w:p>
    <w:p w14:paraId="1FED7959" w14:textId="77777777" w:rsidR="009079C9" w:rsidRPr="006A7BC5" w:rsidRDefault="009079C9" w:rsidP="00446C57">
      <w:pPr>
        <w:tabs>
          <w:tab w:val="clear" w:pos="425"/>
        </w:tabs>
        <w:autoSpaceDE w:val="0"/>
        <w:autoSpaceDN w:val="0"/>
        <w:adjustRightInd w:val="0"/>
        <w:rPr>
          <w:rFonts w:cs="Arial"/>
          <w:lang w:eastAsia="es-ES"/>
        </w:rPr>
      </w:pPr>
      <w:r w:rsidRPr="00812009">
        <w:rPr>
          <w:rFonts w:cs="Arial"/>
          <w:strike/>
          <w:color w:val="FF0000"/>
          <w:lang w:val="es-ES_tradnl" w:eastAsia="es-ES"/>
        </w:rPr>
        <w:t xml:space="preserve">6. </w:t>
      </w:r>
      <w:r w:rsidRPr="00812009">
        <w:rPr>
          <w:rFonts w:cs="Arial"/>
          <w:strike/>
          <w:color w:val="FF0000"/>
          <w:lang w:eastAsia="es-ES"/>
        </w:rPr>
        <w:t xml:space="preserve">El vuelo de los aleros no podrá exceder en más de </w:t>
      </w:r>
      <w:r w:rsidR="0006614B" w:rsidRPr="00812009">
        <w:rPr>
          <w:rFonts w:cs="Arial"/>
          <w:strike/>
          <w:color w:val="FF0000"/>
          <w:lang w:eastAsia="es-ES"/>
        </w:rPr>
        <w:t>25</w:t>
      </w:r>
      <w:r w:rsidR="00446C57" w:rsidRPr="00812009">
        <w:rPr>
          <w:rFonts w:cs="Arial"/>
          <w:strike/>
          <w:color w:val="FF0000"/>
          <w:lang w:eastAsia="es-ES"/>
        </w:rPr>
        <w:t>cm, el vuelo máximo autorizado.</w:t>
      </w:r>
    </w:p>
    <w:p w14:paraId="7455216C" w14:textId="77777777" w:rsidR="00D119B3" w:rsidRPr="006A7BC5" w:rsidRDefault="00D119B3" w:rsidP="00446C57">
      <w:pPr>
        <w:tabs>
          <w:tab w:val="clear" w:pos="425"/>
        </w:tabs>
        <w:autoSpaceDE w:val="0"/>
        <w:autoSpaceDN w:val="0"/>
        <w:adjustRightInd w:val="0"/>
        <w:rPr>
          <w:rFonts w:cs="Arial"/>
          <w:lang w:eastAsia="es-ES"/>
        </w:rPr>
      </w:pPr>
    </w:p>
    <w:p w14:paraId="00F02120" w14:textId="77777777" w:rsidR="009079C9" w:rsidRPr="006A7BC5" w:rsidRDefault="006B6BF4" w:rsidP="00B26B40">
      <w:pPr>
        <w:pStyle w:val="Ttulo3"/>
      </w:pPr>
      <w:bookmarkStart w:id="839" w:name="_Toc467780926"/>
      <w:bookmarkStart w:id="840" w:name="_Toc467817437"/>
      <w:bookmarkStart w:id="841" w:name="_Toc532207151"/>
      <w:bookmarkStart w:id="842" w:name="_Toc201913064"/>
      <w:r w:rsidRPr="006A7BC5">
        <w:t xml:space="preserve">Artículo 232. </w:t>
      </w:r>
      <w:r w:rsidR="009079C9" w:rsidRPr="006A7BC5">
        <w:t>Ocupación y edificabilidad</w:t>
      </w:r>
      <w:bookmarkEnd w:id="839"/>
      <w:bookmarkEnd w:id="840"/>
      <w:bookmarkEnd w:id="841"/>
      <w:bookmarkEnd w:id="842"/>
    </w:p>
    <w:p w14:paraId="173389E4" w14:textId="77777777" w:rsidR="009079C9" w:rsidRPr="00812009" w:rsidRDefault="009079C9" w:rsidP="009079C9">
      <w:pPr>
        <w:rPr>
          <w:strike/>
          <w:color w:val="FF0000"/>
        </w:rPr>
      </w:pPr>
      <w:r w:rsidRPr="00812009">
        <w:rPr>
          <w:strike/>
          <w:color w:val="FF0000"/>
        </w:rPr>
        <w:t>1. A los efectos del presente área homogénea se define la edificabilidad máxima mediante un coeficiente que determina la relación entre la edificabilidad total y la superficie de la parcela, expresado en metro cuadrado de techo por metro cuadrado de suelo (m</w:t>
      </w:r>
      <w:r w:rsidR="0060660E" w:rsidRPr="00812009">
        <w:rPr>
          <w:strike/>
          <w:color w:val="FF0000"/>
          <w:vertAlign w:val="superscript"/>
        </w:rPr>
        <w:t>2</w:t>
      </w:r>
      <w:r w:rsidRPr="00812009">
        <w:rPr>
          <w:strike/>
          <w:color w:val="FF0000"/>
        </w:rPr>
        <w:t>t/m</w:t>
      </w:r>
      <w:r w:rsidR="0060660E" w:rsidRPr="00812009">
        <w:rPr>
          <w:strike/>
          <w:color w:val="FF0000"/>
          <w:vertAlign w:val="superscript"/>
        </w:rPr>
        <w:t>2</w:t>
      </w:r>
      <w:r w:rsidRPr="00812009">
        <w:rPr>
          <w:strike/>
          <w:color w:val="FF0000"/>
        </w:rPr>
        <w:t>s). Podrá expresarse también mediante un valor absoluto, en m</w:t>
      </w:r>
      <w:r w:rsidR="0060660E" w:rsidRPr="00812009">
        <w:rPr>
          <w:strike/>
          <w:color w:val="FF0000"/>
          <w:vertAlign w:val="superscript"/>
        </w:rPr>
        <w:t>2</w:t>
      </w:r>
      <w:r w:rsidRPr="00812009">
        <w:rPr>
          <w:strike/>
          <w:color w:val="FF0000"/>
        </w:rPr>
        <w:t>t. Indica la suma de todas las superficies construidas cubiertas y cerradas de la planta baja y de las alzadas. Las superficies cubiertas abiertas (en uno, dos o tres de sus lados) computarán el 50% en las plantas alzadas. No computarán para el cálculo de la edificabilidad: las superficies de las plantas de sótano y semisótano, las superficies no cubiertas de las plantas alzadas, ni las superficies abiertas de la planta baja, ni la superficie de la planta de bajo-cubierta (excepto cuando su uso sea residencial). No computarán a efectos de edificabilidad ni volumen edificable, aquellos cuerpos destinados a ascensores o instalaciones similares destinados a garantizar la accesibilidad adaptada a las edificaciones, cualquiera que fuere su uso.</w:t>
      </w:r>
    </w:p>
    <w:p w14:paraId="2F3DAB53" w14:textId="77777777" w:rsidR="009079C9" w:rsidRPr="00812009" w:rsidRDefault="009079C9" w:rsidP="009079C9">
      <w:pPr>
        <w:rPr>
          <w:strike/>
          <w:color w:val="FF0000"/>
        </w:rPr>
      </w:pPr>
    </w:p>
    <w:p w14:paraId="6BE256AB" w14:textId="77777777" w:rsidR="009079C9" w:rsidRPr="00812009" w:rsidRDefault="009079C9" w:rsidP="00446C57">
      <w:pPr>
        <w:rPr>
          <w:strike/>
          <w:color w:val="FF0000"/>
        </w:rPr>
      </w:pPr>
      <w:r w:rsidRPr="00812009">
        <w:rPr>
          <w:strike/>
          <w:color w:val="FF0000"/>
        </w:rPr>
        <w:t>2. A los efectos del presente área homogénea</w:t>
      </w:r>
      <w:r w:rsidRPr="00812009">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edificación dentro de la parcela.</w:t>
      </w:r>
    </w:p>
    <w:p w14:paraId="6523D990" w14:textId="77777777" w:rsidR="00812009" w:rsidRDefault="00812009" w:rsidP="00446C57">
      <w:pPr>
        <w:rPr>
          <w:color w:val="2E74B5" w:themeColor="accent1" w:themeShade="BF"/>
        </w:rPr>
      </w:pPr>
    </w:p>
    <w:p w14:paraId="2B5E6013" w14:textId="77777777" w:rsidR="00D119B3" w:rsidRPr="00812009" w:rsidRDefault="00812009" w:rsidP="00446C57">
      <w:pPr>
        <w:rPr>
          <w:color w:val="2E74B5" w:themeColor="accent1" w:themeShade="BF"/>
        </w:rPr>
      </w:pPr>
      <w:r>
        <w:rPr>
          <w:color w:val="2E74B5" w:themeColor="accent1" w:themeShade="BF"/>
        </w:rPr>
        <w:t>Se estará a lo dispuesto en los artículos 93 y 103, con las excepciones del art. 105.</w:t>
      </w:r>
    </w:p>
    <w:p w14:paraId="5E988EEB" w14:textId="77777777" w:rsidR="009079C9" w:rsidRPr="006A7BC5" w:rsidRDefault="006B6BF4" w:rsidP="00B26B40">
      <w:pPr>
        <w:pStyle w:val="Ttulo3"/>
      </w:pPr>
      <w:bookmarkStart w:id="843" w:name="_Toc467780928"/>
      <w:bookmarkStart w:id="844" w:name="_Toc467817439"/>
      <w:bookmarkStart w:id="845" w:name="_Toc532207153"/>
      <w:bookmarkStart w:id="846" w:name="_Toc201913065"/>
      <w:r w:rsidRPr="006A7BC5">
        <w:t xml:space="preserve">Artículo 233. </w:t>
      </w:r>
      <w:r w:rsidR="009079C9" w:rsidRPr="006A7BC5">
        <w:t>Vallados</w:t>
      </w:r>
      <w:bookmarkEnd w:id="843"/>
      <w:bookmarkEnd w:id="844"/>
      <w:bookmarkEnd w:id="845"/>
      <w:bookmarkEnd w:id="846"/>
    </w:p>
    <w:p w14:paraId="1DAFBB4B" w14:textId="77777777" w:rsidR="009079C9" w:rsidRPr="006A7BC5" w:rsidRDefault="009079C9" w:rsidP="009079C9">
      <w:r w:rsidRPr="006A7BC5">
        <w:t xml:space="preserve">1. Con carácter general los vallados permanentes en suelo urbano, deberán adecuarse, en todo caso, a las características tipológicas, constructivas y estéticas de su entorno, y no sobrepasarán, </w:t>
      </w:r>
      <w:r w:rsidRPr="00E762CB">
        <w:rPr>
          <w:strike/>
          <w:color w:val="FF0000"/>
          <w:lang w:val="es-ES_tradnl"/>
        </w:rPr>
        <w:t>en ningún caso, los dos metros y veinte centímetros de altura</w:t>
      </w:r>
      <w:r w:rsidR="00812009">
        <w:t xml:space="preserve"> </w:t>
      </w:r>
      <w:r w:rsidR="00812009">
        <w:rPr>
          <w:color w:val="2E74B5" w:themeColor="accent1" w:themeShade="BF"/>
        </w:rPr>
        <w:t>con carácter general los dos metros cincuenta centímetro, según art. 130</w:t>
      </w:r>
      <w:r w:rsidRPr="006A7BC5">
        <w:t xml:space="preserve">. Podrán permitirse cerramientos de fábrica, piedra natural u hormigón, los enrejados, y los mixtos de los elementos anteriores; en cualquiera de los casos, con las limitaciones, acabados, despieces, criterio cromático,…etc., que se establecen para las fachadas y las cerrajerías, en el artículo </w:t>
      </w:r>
      <w:r w:rsidRPr="00812009">
        <w:rPr>
          <w:strike/>
          <w:color w:val="FF0000"/>
        </w:rPr>
        <w:t>75</w:t>
      </w:r>
      <w:r w:rsidR="00812009">
        <w:t xml:space="preserve"> </w:t>
      </w:r>
      <w:r w:rsidR="00812009">
        <w:rPr>
          <w:color w:val="2E74B5" w:themeColor="accent1" w:themeShade="BF"/>
        </w:rPr>
        <w:t>236 y siguientes</w:t>
      </w:r>
      <w:r w:rsidRPr="006A7BC5">
        <w:t>. Fachadas, posterior. En el caso de la zona de ordenación “Ensanche Extensivo” se procurará adoptar criterios estéticos, si no idénticos, similares a los de las parcelas adyacente, tanto en materiales como en gama cromática.</w:t>
      </w:r>
    </w:p>
    <w:p w14:paraId="79B0F1A0" w14:textId="77777777" w:rsidR="009079C9" w:rsidRPr="006A7BC5" w:rsidRDefault="009079C9" w:rsidP="009079C9"/>
    <w:p w14:paraId="14328EF9" w14:textId="77777777" w:rsidR="009079C9" w:rsidRPr="006A7BC5" w:rsidRDefault="0060660E" w:rsidP="009079C9">
      <w:r w:rsidRPr="006A7BC5">
        <w:t>2. De forma particular, para las zonas de ordenación “Unifamiliar adosada” y “Unifamiliar aislada” se establece que todas las parcelas tendrán un tratamiento unitario en la construcción de sus vallados a viales públicos:</w:t>
      </w:r>
    </w:p>
    <w:p w14:paraId="72A3A612" w14:textId="77777777" w:rsidR="009079C9" w:rsidRPr="006A7BC5" w:rsidRDefault="009079C9" w:rsidP="009079C9">
      <w:pPr>
        <w:rPr>
          <w:lang w:eastAsia="es-ES"/>
        </w:rPr>
      </w:pPr>
    </w:p>
    <w:p w14:paraId="0B26E28C" w14:textId="77777777" w:rsidR="00C4451B" w:rsidRPr="006A7BC5" w:rsidRDefault="0060660E" w:rsidP="00815904">
      <w:pPr>
        <w:numPr>
          <w:ilvl w:val="0"/>
          <w:numId w:val="193"/>
        </w:numPr>
        <w:spacing w:before="0" w:after="0"/>
        <w:contextualSpacing w:val="0"/>
        <w:rPr>
          <w:lang w:eastAsia="es-ES"/>
        </w:rPr>
      </w:pPr>
      <w:r w:rsidRPr="006A7BC5">
        <w:t xml:space="preserve">El mismo se ejecutará a base de un zócalo inferior ciego de </w:t>
      </w:r>
      <w:r w:rsidRPr="00812009">
        <w:rPr>
          <w:strike/>
          <w:color w:val="FF0000"/>
        </w:rPr>
        <w:t>0,60</w:t>
      </w:r>
      <w:r w:rsidRPr="006A7BC5">
        <w:t xml:space="preserve"> </w:t>
      </w:r>
      <w:r w:rsidR="00812009">
        <w:rPr>
          <w:color w:val="2E74B5" w:themeColor="accent1" w:themeShade="BF"/>
        </w:rPr>
        <w:t xml:space="preserve">1,00 </w:t>
      </w:r>
      <w:r w:rsidRPr="006A7BC5">
        <w:t xml:space="preserve">metros de altura, con bloque de hormigón, tipo “Split” en color crema, rematado en su parte posterior con albardilla del mismo color y características. </w:t>
      </w:r>
    </w:p>
    <w:p w14:paraId="6DCDDED0" w14:textId="77777777" w:rsidR="009079C9" w:rsidRPr="006A7BC5" w:rsidRDefault="009079C9" w:rsidP="009079C9">
      <w:pPr>
        <w:rPr>
          <w:lang w:eastAsia="es-ES"/>
        </w:rPr>
      </w:pPr>
    </w:p>
    <w:p w14:paraId="0DE9B61F" w14:textId="77777777" w:rsidR="00C4451B" w:rsidRPr="006A7BC5" w:rsidRDefault="0060660E" w:rsidP="00815904">
      <w:pPr>
        <w:numPr>
          <w:ilvl w:val="0"/>
          <w:numId w:val="193"/>
        </w:numPr>
        <w:spacing w:before="0" w:after="0"/>
        <w:contextualSpacing w:val="0"/>
        <w:rPr>
          <w:lang w:eastAsia="es-ES"/>
        </w:rPr>
      </w:pPr>
      <w:r w:rsidRPr="006A7BC5">
        <w:t xml:space="preserve">El valor anteriormente definido se ajustará a las rasantes de las diferentes aceras a las que da frente, no pudiendo en ningún caso superarla con zócalos ciegos en una altura superior a un metro. </w:t>
      </w:r>
    </w:p>
    <w:p w14:paraId="59FC6DBF" w14:textId="77777777" w:rsidR="009079C9" w:rsidRPr="006A7BC5" w:rsidRDefault="009079C9" w:rsidP="009079C9">
      <w:pPr>
        <w:rPr>
          <w:lang w:eastAsia="es-ES"/>
        </w:rPr>
      </w:pPr>
    </w:p>
    <w:p w14:paraId="440B11DA" w14:textId="77777777" w:rsidR="00C4451B" w:rsidRPr="006A7BC5" w:rsidRDefault="0060660E" w:rsidP="00815904">
      <w:pPr>
        <w:numPr>
          <w:ilvl w:val="0"/>
          <w:numId w:val="193"/>
        </w:numPr>
        <w:spacing w:before="0" w:after="0"/>
        <w:contextualSpacing w:val="0"/>
      </w:pPr>
      <w:r w:rsidRPr="006A7BC5">
        <w:t xml:space="preserve">Sobre este zócalo se elevará hasta una altura máxima de </w:t>
      </w:r>
      <w:r w:rsidRPr="00812009">
        <w:rPr>
          <w:strike/>
          <w:color w:val="FF0000"/>
        </w:rPr>
        <w:t>2,20</w:t>
      </w:r>
      <w:r w:rsidRPr="006A7BC5">
        <w:t xml:space="preserve"> </w:t>
      </w:r>
      <w:r w:rsidR="00812009">
        <w:rPr>
          <w:color w:val="2E74B5" w:themeColor="accent1" w:themeShade="BF"/>
        </w:rPr>
        <w:t xml:space="preserve">3,00 </w:t>
      </w:r>
      <w:r w:rsidRPr="006A7BC5">
        <w:t xml:space="preserve">metros un cerramiento de cerrajería igual al definido en el esquema adjunto, pudiendo realizarse paños ciegos exclusivamente para enmarcar los huecos de las puertas de acceso, tanto para uso peatonal como de tráfico rodado y los destinados a albergar los contadores de las diferentes instalaciones. </w:t>
      </w:r>
    </w:p>
    <w:p w14:paraId="77B8AD63" w14:textId="77777777" w:rsidR="009079C9" w:rsidRPr="006A7BC5" w:rsidRDefault="009079C9" w:rsidP="009079C9"/>
    <w:p w14:paraId="02E09CF7" w14:textId="77777777" w:rsidR="00C4451B" w:rsidRPr="006A7BC5" w:rsidRDefault="0060660E" w:rsidP="00815904">
      <w:pPr>
        <w:numPr>
          <w:ilvl w:val="0"/>
          <w:numId w:val="193"/>
        </w:numPr>
        <w:spacing w:before="0" w:after="0"/>
        <w:contextualSpacing w:val="0"/>
      </w:pPr>
      <w:r w:rsidRPr="006A7BC5">
        <w:t xml:space="preserve">En el caso de construcción de los vallados entre parcelas de diferentes propietarios, se tomará como referencia de altura, en cada lindero de separación de propiedades, la línea que una la rasante correspondiente a los viales extremos más próximos situados en la dirección longitudinal de la valla; sobre la rasante definida por esta línea teórica no se podrán realizar paramentos ciegos que superen la misma en un metro de altura, pudiendo elevarse hasta los </w:t>
      </w:r>
      <w:r w:rsidRPr="00812009">
        <w:rPr>
          <w:strike/>
          <w:color w:val="FF0000"/>
        </w:rPr>
        <w:t>2,20</w:t>
      </w:r>
      <w:r w:rsidRPr="00812009">
        <w:rPr>
          <w:color w:val="FF0000"/>
        </w:rPr>
        <w:t xml:space="preserve"> </w:t>
      </w:r>
      <w:r w:rsidR="00812009" w:rsidRPr="00812009">
        <w:rPr>
          <w:color w:val="2E74B5" w:themeColor="accent1" w:themeShade="BF"/>
        </w:rPr>
        <w:t>3,00</w:t>
      </w:r>
      <w:r w:rsidR="00812009">
        <w:t xml:space="preserve"> </w:t>
      </w:r>
      <w:r w:rsidRPr="006A7BC5">
        <w:t xml:space="preserve">metros citados en el punto anterior con cerrajería similar a la ya mencionada, salvo acuerdo expreso de los propietarios colindantes. </w:t>
      </w:r>
    </w:p>
    <w:p w14:paraId="7DF255B7" w14:textId="77777777" w:rsidR="009079C9" w:rsidRPr="006A7BC5" w:rsidRDefault="009079C9" w:rsidP="009079C9"/>
    <w:p w14:paraId="54CF5135" w14:textId="77777777" w:rsidR="00C4451B" w:rsidRPr="006A7BC5" w:rsidRDefault="0060660E" w:rsidP="00815904">
      <w:pPr>
        <w:numPr>
          <w:ilvl w:val="0"/>
          <w:numId w:val="193"/>
        </w:numPr>
        <w:spacing w:before="0" w:after="0"/>
        <w:contextualSpacing w:val="0"/>
      </w:pPr>
      <w:r w:rsidRPr="006A7BC5">
        <w:t xml:space="preserve">Tanto las puertas de acceso peatonal como las de vehículos a incluir en el vallado, se construirán iguales a la que se define en el esquema adjunto el color con el que se pintarán será Verde RAL-6026. </w:t>
      </w:r>
    </w:p>
    <w:p w14:paraId="306B353F" w14:textId="77777777" w:rsidR="009079C9" w:rsidRPr="006A7BC5" w:rsidRDefault="009079C9" w:rsidP="00A31C97"/>
    <w:p w14:paraId="1BE6874F" w14:textId="77777777"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4EAF1B8A" wp14:editId="2EC05433">
            <wp:extent cx="5764378" cy="2350331"/>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285"/>
                    <a:stretch/>
                  </pic:blipFill>
                  <pic:spPr bwMode="auto">
                    <a:xfrm>
                      <a:off x="0" y="0"/>
                      <a:ext cx="5835281" cy="2379241"/>
                    </a:xfrm>
                    <a:prstGeom prst="rect">
                      <a:avLst/>
                    </a:prstGeom>
                    <a:ln>
                      <a:noFill/>
                    </a:ln>
                    <a:extLst>
                      <a:ext uri="{53640926-AAD7-44D8-BBD7-CCE9431645EC}">
                        <a14:shadowObscured xmlns:a14="http://schemas.microsoft.com/office/drawing/2010/main"/>
                      </a:ext>
                    </a:extLst>
                  </pic:spPr>
                </pic:pic>
              </a:graphicData>
            </a:graphic>
          </wp:inline>
        </w:drawing>
      </w:r>
    </w:p>
    <w:p w14:paraId="75E197DF" w14:textId="77777777" w:rsidR="00140411" w:rsidRDefault="00140411" w:rsidP="00A31C97">
      <w:pPr>
        <w:rPr>
          <w:color w:val="2E74B5" w:themeColor="accent1" w:themeShade="BF"/>
        </w:rPr>
      </w:pPr>
    </w:p>
    <w:p w14:paraId="6A8C2C5D" w14:textId="77777777" w:rsidR="00A31C97" w:rsidRDefault="00140411" w:rsidP="00A31C97">
      <w:pPr>
        <w:rPr>
          <w:color w:val="2E74B5" w:themeColor="accent1" w:themeShade="BF"/>
        </w:rPr>
      </w:pPr>
      <w:r w:rsidRPr="00140411">
        <w:rPr>
          <w:color w:val="2E74B5" w:themeColor="accent1" w:themeShade="BF"/>
        </w:rPr>
        <w:t>Cuando la puerta de vehículos corresponda a una agrupación de parcelas, se mantendrán las determinaciones de disposición y color. El tamaño de la puerta será de un máximo de 5,0 m y no afectará al número de plazas de aparcamiento previstas en el plan ni a los pasos de cebra señalizados de acuerdo con el siguiente esquema:</w:t>
      </w:r>
    </w:p>
    <w:p w14:paraId="1E8ECA6C" w14:textId="77777777" w:rsidR="00140411" w:rsidRDefault="00140411" w:rsidP="00A31C97">
      <w:pPr>
        <w:rPr>
          <w:color w:val="2E74B5" w:themeColor="accent1" w:themeShade="BF"/>
        </w:rPr>
      </w:pPr>
    </w:p>
    <w:p w14:paraId="66F85485" w14:textId="77777777"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236B04EA" wp14:editId="5BA85D6C">
            <wp:extent cx="5763895" cy="2363275"/>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4555" cy="2367646"/>
                    </a:xfrm>
                    <a:prstGeom prst="rect">
                      <a:avLst/>
                    </a:prstGeom>
                  </pic:spPr>
                </pic:pic>
              </a:graphicData>
            </a:graphic>
          </wp:inline>
        </w:drawing>
      </w:r>
    </w:p>
    <w:p w14:paraId="5FCF5080" w14:textId="77777777" w:rsidR="00140411" w:rsidRDefault="00140411" w:rsidP="00A31C97">
      <w:pPr>
        <w:rPr>
          <w:color w:val="2E74B5" w:themeColor="accent1" w:themeShade="BF"/>
        </w:rPr>
      </w:pPr>
    </w:p>
    <w:p w14:paraId="2F5024B4" w14:textId="77777777" w:rsidR="00140411" w:rsidRPr="00140411" w:rsidRDefault="00140411" w:rsidP="00140411">
      <w:pPr>
        <w:rPr>
          <w:color w:val="2E74B5" w:themeColor="accent1" w:themeShade="BF"/>
        </w:rPr>
      </w:pPr>
      <w:r w:rsidRPr="00140411">
        <w:rPr>
          <w:color w:val="2E74B5" w:themeColor="accent1" w:themeShade="BF"/>
        </w:rPr>
        <w:t>En cualquier caso, se mantendrá la morfología del vallado descrita en el PGM y su sección constructiva corresponde a la siguiente:</w:t>
      </w:r>
    </w:p>
    <w:p w14:paraId="309CDDF1" w14:textId="77777777" w:rsidR="00140411" w:rsidRDefault="00140411" w:rsidP="00A31C97">
      <w:pPr>
        <w:rPr>
          <w:color w:val="2E74B5" w:themeColor="accent1" w:themeShade="BF"/>
        </w:rPr>
      </w:pPr>
    </w:p>
    <w:p w14:paraId="0CFB2425" w14:textId="77777777" w:rsidR="00140411" w:rsidRDefault="00140411" w:rsidP="00A31C97">
      <w:pPr>
        <w:rPr>
          <w:color w:val="2E74B5" w:themeColor="accent1" w:themeShade="BF"/>
        </w:rPr>
      </w:pPr>
      <w:r w:rsidRPr="00667156">
        <w:rPr>
          <w:rFonts w:ascii="OfficinaSansITCStd Book" w:hAnsi="OfficinaSansITCStd Book"/>
          <w:noProof/>
          <w:highlight w:val="green"/>
          <w:lang w:eastAsia="es-ES"/>
        </w:rPr>
        <w:drawing>
          <wp:inline distT="0" distB="0" distL="0" distR="0" wp14:anchorId="6514DEF6" wp14:editId="6CBA5E54">
            <wp:extent cx="5764378" cy="2961491"/>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75379" cy="2967143"/>
                    </a:xfrm>
                    <a:prstGeom prst="rect">
                      <a:avLst/>
                    </a:prstGeom>
                  </pic:spPr>
                </pic:pic>
              </a:graphicData>
            </a:graphic>
          </wp:inline>
        </w:drawing>
      </w:r>
    </w:p>
    <w:p w14:paraId="19A65EC2" w14:textId="77777777" w:rsidR="00140411" w:rsidRDefault="00140411" w:rsidP="00A31C97">
      <w:pPr>
        <w:rPr>
          <w:color w:val="2E74B5" w:themeColor="accent1" w:themeShade="BF"/>
        </w:rPr>
      </w:pPr>
    </w:p>
    <w:p w14:paraId="1E8DFE9D" w14:textId="77777777" w:rsidR="00140411" w:rsidRPr="00140411" w:rsidRDefault="00140411" w:rsidP="00140411">
      <w:pPr>
        <w:rPr>
          <w:color w:val="2E74B5" w:themeColor="accent1" w:themeShade="BF"/>
        </w:rPr>
      </w:pPr>
      <w:r w:rsidRPr="00140411">
        <w:rPr>
          <w:color w:val="2E74B5" w:themeColor="accent1" w:themeShade="BF"/>
        </w:rPr>
        <w:t>Se admitirá que no se realice vallado de ningún tipo. En este caso el pavimento de la parcela privada deberá diferenciarse del pavimento de la vía pública en la alineación exterior.</w:t>
      </w:r>
    </w:p>
    <w:p w14:paraId="486D811C" w14:textId="77777777" w:rsidR="009079C9" w:rsidRPr="006A7BC5" w:rsidRDefault="009079C9" w:rsidP="009079C9"/>
    <w:p w14:paraId="2BFEF23B" w14:textId="77777777" w:rsidR="009079C9" w:rsidRPr="006A7BC5" w:rsidRDefault="006B6BF4" w:rsidP="00B26B40">
      <w:pPr>
        <w:pStyle w:val="Ttulo3"/>
      </w:pPr>
      <w:bookmarkStart w:id="847" w:name="_Toc467780929"/>
      <w:bookmarkStart w:id="848" w:name="_Toc467817440"/>
      <w:bookmarkStart w:id="849" w:name="_Toc532207154"/>
      <w:bookmarkStart w:id="850" w:name="_Toc201913066"/>
      <w:r w:rsidRPr="006A7BC5">
        <w:t xml:space="preserve">Artículo 234. </w:t>
      </w:r>
      <w:r w:rsidR="009079C9" w:rsidRPr="006A7BC5">
        <w:t>Plazas de aparcamiento.</w:t>
      </w:r>
      <w:bookmarkEnd w:id="847"/>
      <w:bookmarkEnd w:id="848"/>
      <w:bookmarkEnd w:id="849"/>
      <w:bookmarkEnd w:id="850"/>
    </w:p>
    <w:p w14:paraId="6E9F79DA" w14:textId="77777777" w:rsidR="009079C9" w:rsidRPr="00140411" w:rsidRDefault="009079C9" w:rsidP="009079C9">
      <w:pPr>
        <w:rPr>
          <w:strike/>
          <w:color w:val="FF0000"/>
        </w:rPr>
      </w:pPr>
      <w:r w:rsidRPr="00140411">
        <w:rPr>
          <w:strike/>
          <w:color w:val="FF0000"/>
          <w:lang w:eastAsia="es-ES"/>
        </w:rPr>
        <w:t xml:space="preserve">1. Se establece la condición de que cada nueva vivienda cuente, al menos, con una plaza de aparcamiento; y </w:t>
      </w:r>
      <w:r w:rsidRPr="00140411">
        <w:rPr>
          <w:strike/>
          <w:color w:val="FF0000"/>
        </w:rPr>
        <w:t>de forma particular, para las zonas de ordenación “Unifamiliar adosada” y “Unifamiliar aislada” en cada una de las viviendas dispondrán dos plazas de aparcamiento. Dichas plazas podrán ubicarse en cualquiera de las plantas del edificio destinado a vivienda o edificio anexo construido al efecto, que deberá cumplir las mismas ordenanzas de retranqueos y materiales que las definidas para la edificación principal, o las propias de los terrenos en que se ubique, si el uso es posible.</w:t>
      </w:r>
    </w:p>
    <w:p w14:paraId="771297C7" w14:textId="77777777" w:rsidR="009079C9" w:rsidRPr="00140411" w:rsidRDefault="009079C9" w:rsidP="009079C9">
      <w:pPr>
        <w:rPr>
          <w:strike/>
          <w:color w:val="FF0000"/>
        </w:rPr>
      </w:pPr>
    </w:p>
    <w:p w14:paraId="1F55A99A" w14:textId="77777777" w:rsidR="009079C9" w:rsidRPr="00140411" w:rsidRDefault="009079C9" w:rsidP="009079C9">
      <w:pPr>
        <w:rPr>
          <w:strike/>
          <w:color w:val="FF0000"/>
        </w:rPr>
      </w:pPr>
      <w:r w:rsidRPr="00140411">
        <w:rPr>
          <w:strike/>
          <w:color w:val="FF0000"/>
        </w:rPr>
        <w:t>2. No obstante, lo anterior quedan exceptuadas, de forma general, de la anterior condición, aquellas viviendas, donde, y debidamente justificado en proyecto, por las dimensiones, topografía y/o características del parcelario y/o del viario, existentes, no resulta</w:t>
      </w:r>
      <w:r w:rsidR="00795628" w:rsidRPr="00140411">
        <w:rPr>
          <w:strike/>
          <w:color w:val="FF0000"/>
        </w:rPr>
        <w:t>ran viables dichas plazas.</w:t>
      </w:r>
    </w:p>
    <w:p w14:paraId="3458399C" w14:textId="77777777" w:rsidR="009079C9" w:rsidRPr="00140411" w:rsidRDefault="009079C9" w:rsidP="009079C9">
      <w:pPr>
        <w:rPr>
          <w:strike/>
          <w:color w:val="FF0000"/>
        </w:rPr>
      </w:pPr>
    </w:p>
    <w:p w14:paraId="37A6E625" w14:textId="77777777" w:rsidR="009079C9" w:rsidRPr="00140411" w:rsidRDefault="009079C9" w:rsidP="009079C9">
      <w:pPr>
        <w:rPr>
          <w:strike/>
          <w:color w:val="FF0000"/>
        </w:rPr>
      </w:pPr>
      <w:r w:rsidRPr="00140411">
        <w:rPr>
          <w:strike/>
          <w:color w:val="FF0000"/>
        </w:rPr>
        <w:t>3. En el resto de usos (Industrial, Terciario y Dotacional) el proyecto de edificación contendrá un estudio concreto de la situación para cada caso particular, del cual se desprenderá una propuesta óptima, suficiente y justificada, de reserva de plazas de aparcamiento en base a la intensidad de uso de dicha particularidad.</w:t>
      </w:r>
    </w:p>
    <w:p w14:paraId="18D7F66E" w14:textId="77777777" w:rsidR="009079C9" w:rsidRPr="00140411" w:rsidRDefault="009079C9" w:rsidP="009079C9">
      <w:pPr>
        <w:rPr>
          <w:strike/>
          <w:color w:val="FF0000"/>
        </w:rPr>
      </w:pPr>
    </w:p>
    <w:p w14:paraId="30159D66" w14:textId="77777777" w:rsidR="009079C9" w:rsidRPr="00140411" w:rsidRDefault="009079C9" w:rsidP="009079C9">
      <w:pPr>
        <w:rPr>
          <w:strike/>
          <w:color w:val="FF0000"/>
        </w:rPr>
      </w:pPr>
      <w:r w:rsidRPr="00140411">
        <w:rPr>
          <w:strike/>
          <w:color w:val="FF0000"/>
        </w:rPr>
        <w:t>4. Las dimensiones mínimas de las plazas, determinaciones de las rampas de acceso, si es caso, se ajustarán a lo establecido con carácter genérico en la Normativa General.</w:t>
      </w:r>
    </w:p>
    <w:p w14:paraId="484417D0" w14:textId="77777777" w:rsidR="009079C9" w:rsidRPr="00140411" w:rsidRDefault="009079C9" w:rsidP="009079C9">
      <w:pPr>
        <w:rPr>
          <w:strike/>
          <w:color w:val="FF0000"/>
        </w:rPr>
      </w:pPr>
    </w:p>
    <w:p w14:paraId="77526485" w14:textId="77777777" w:rsidR="009079C9" w:rsidRPr="006A7BC5" w:rsidRDefault="009079C9" w:rsidP="009079C9">
      <w:r w:rsidRPr="00140411">
        <w:rPr>
          <w:strike/>
          <w:color w:val="FF0000"/>
        </w:rPr>
        <w:t>5. Para cada una de las seis Unidades de Ejecución delimitadas en el ensanche y pormenorizadas en la Sección posterior del presente capítulo, se establece una reserva destinada a plazas de aparcamiento de al menos un 10% de la superficie calificada com</w:t>
      </w:r>
      <w:r w:rsidR="00446C57" w:rsidRPr="00140411">
        <w:rPr>
          <w:strike/>
          <w:color w:val="FF0000"/>
        </w:rPr>
        <w:t>o viario o zona libre pública.</w:t>
      </w:r>
      <w:r w:rsidR="00446C57" w:rsidRPr="006A7BC5">
        <w:t xml:space="preserve"> </w:t>
      </w:r>
    </w:p>
    <w:p w14:paraId="2EE739FA" w14:textId="77777777" w:rsidR="00D119B3" w:rsidRDefault="00D119B3" w:rsidP="009079C9"/>
    <w:p w14:paraId="77A808CE" w14:textId="77777777" w:rsidR="00140411" w:rsidRPr="00140411" w:rsidRDefault="00140411" w:rsidP="009079C9">
      <w:pPr>
        <w:rPr>
          <w:color w:val="2E74B5" w:themeColor="accent1" w:themeShade="BF"/>
        </w:rPr>
      </w:pPr>
      <w:r>
        <w:rPr>
          <w:color w:val="2E74B5" w:themeColor="accent1" w:themeShade="BF"/>
        </w:rPr>
        <w:t>Se estará a lo establecido en la Normativa General (título II</w:t>
      </w:r>
      <w:r w:rsidR="0025335E">
        <w:rPr>
          <w:color w:val="2E74B5" w:themeColor="accent1" w:themeShade="BF"/>
        </w:rPr>
        <w:t>, cap</w:t>
      </w:r>
      <w:r>
        <w:rPr>
          <w:color w:val="2E74B5" w:themeColor="accent1" w:themeShade="BF"/>
        </w:rPr>
        <w:t>ítulo 7, sección</w:t>
      </w:r>
      <w:r w:rsidR="0025335E">
        <w:rPr>
          <w:color w:val="2E74B5" w:themeColor="accent1" w:themeShade="BF"/>
        </w:rPr>
        <w:t xml:space="preserve"> segunda, arts. 55 – 60).</w:t>
      </w:r>
    </w:p>
    <w:p w14:paraId="0466B0A3" w14:textId="77777777" w:rsidR="009079C9" w:rsidRPr="006A7BC5" w:rsidRDefault="006B6BF4" w:rsidP="00B26B40">
      <w:pPr>
        <w:pStyle w:val="Ttulo3"/>
      </w:pPr>
      <w:bookmarkStart w:id="851" w:name="_Toc467780930"/>
      <w:bookmarkStart w:id="852" w:name="_Toc467817441"/>
      <w:bookmarkStart w:id="853" w:name="_Toc532207155"/>
      <w:bookmarkStart w:id="854" w:name="_Toc201913067"/>
      <w:r w:rsidRPr="006A7BC5">
        <w:t xml:space="preserve">Artículo 235. </w:t>
      </w:r>
      <w:r w:rsidR="009079C9" w:rsidRPr="006A7BC5">
        <w:t>Viviendas en planta baja.</w:t>
      </w:r>
      <w:bookmarkEnd w:id="851"/>
      <w:bookmarkEnd w:id="852"/>
      <w:bookmarkEnd w:id="853"/>
      <w:bookmarkEnd w:id="854"/>
    </w:p>
    <w:p w14:paraId="729322F8" w14:textId="77777777" w:rsidR="009079C9" w:rsidRPr="006A7BC5" w:rsidRDefault="009079C9" w:rsidP="009079C9">
      <w:r w:rsidRPr="006A7BC5">
        <w:t xml:space="preserve">1. Además de las ya existentes a la fecha de aprobación definitiva de este documento, solo se permitirán, para nuevas construcciones o reformas en las zonas de ordenación “Ensanche Extensivo”, </w:t>
      </w:r>
      <w:r w:rsidR="00052FA5" w:rsidRPr="006A7BC5">
        <w:t xml:space="preserve">“Ensanche Intensivo”, </w:t>
      </w:r>
      <w:r w:rsidRPr="006A7BC5">
        <w:t>“Ensanche en bloque”, “Unifamiliar adosada”, “Unifamiliar aislada” e “Industrial 2”.</w:t>
      </w:r>
    </w:p>
    <w:p w14:paraId="11B1886C" w14:textId="77777777" w:rsidR="009079C9" w:rsidRPr="006A7BC5" w:rsidRDefault="009079C9" w:rsidP="009079C9"/>
    <w:p w14:paraId="62CB4251" w14:textId="77777777" w:rsidR="009079C9" w:rsidRPr="006A7BC5" w:rsidRDefault="009079C9" w:rsidP="009079C9">
      <w:r w:rsidRPr="006A7BC5">
        <w:t xml:space="preserve">2. En esos casos, </w:t>
      </w:r>
      <w:r w:rsidR="00C96D3A" w:rsidRPr="006A7BC5">
        <w:t>los espacios destinados al uso de vivienda deberán resolverse constructivamente de forma que se garantice el cumplimiento del Código Técnico de la Edificación</w:t>
      </w:r>
      <w:r w:rsidR="00446C57" w:rsidRPr="006A7BC5">
        <w:t>.</w:t>
      </w:r>
    </w:p>
    <w:p w14:paraId="2ABC0846" w14:textId="77777777" w:rsidR="00D119B3" w:rsidRPr="006A7BC5" w:rsidRDefault="00D119B3" w:rsidP="009079C9"/>
    <w:p w14:paraId="0A964006" w14:textId="77777777" w:rsidR="009079C9" w:rsidRPr="006A7BC5" w:rsidRDefault="006B6BF4" w:rsidP="00B26B40">
      <w:pPr>
        <w:pStyle w:val="Ttulo3"/>
      </w:pPr>
      <w:bookmarkStart w:id="855" w:name="_Toc467780931"/>
      <w:bookmarkStart w:id="856" w:name="_Toc467817442"/>
      <w:bookmarkStart w:id="857" w:name="_Toc532207156"/>
      <w:bookmarkStart w:id="858" w:name="_Toc201913068"/>
      <w:r w:rsidRPr="006A7BC5">
        <w:t xml:space="preserve">Artículo 236. </w:t>
      </w:r>
      <w:r w:rsidR="009079C9" w:rsidRPr="006A7BC5">
        <w:t>Fachadas</w:t>
      </w:r>
      <w:bookmarkEnd w:id="855"/>
      <w:bookmarkEnd w:id="856"/>
      <w:bookmarkEnd w:id="857"/>
      <w:bookmarkEnd w:id="858"/>
    </w:p>
    <w:p w14:paraId="4122CA72"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6EBD4DF4" w14:textId="77777777" w:rsidR="009079C9" w:rsidRPr="006A7BC5" w:rsidRDefault="009079C9" w:rsidP="009079C9"/>
    <w:p w14:paraId="6F6481F9" w14:textId="77777777" w:rsidR="009079C9" w:rsidRPr="006A7BC5" w:rsidRDefault="009079C9" w:rsidP="009079C9">
      <w:r w:rsidRPr="006A7BC5">
        <w:t>2. El tratamiento de las paredes medianeras podrá ser de dos tipos:</w:t>
      </w:r>
    </w:p>
    <w:p w14:paraId="7DDB22DE" w14:textId="77777777" w:rsidR="009079C9" w:rsidRPr="006A7BC5" w:rsidRDefault="009079C9" w:rsidP="009079C9">
      <w:pPr>
        <w:rPr>
          <w:rFonts w:cs="Arial"/>
        </w:rPr>
      </w:pPr>
    </w:p>
    <w:p w14:paraId="5AD590C3"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4E1F7B41" w14:textId="77777777" w:rsidR="009079C9" w:rsidRPr="006A7BC5" w:rsidRDefault="009079C9" w:rsidP="009079C9">
      <w:pPr>
        <w:tabs>
          <w:tab w:val="clear" w:pos="425"/>
        </w:tabs>
        <w:ind w:left="720"/>
        <w:rPr>
          <w:rFonts w:cs="Arial"/>
        </w:rPr>
      </w:pPr>
    </w:p>
    <w:p w14:paraId="28C85477"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285D29A1" w14:textId="77777777" w:rsidR="009079C9" w:rsidRPr="006A7BC5" w:rsidRDefault="009079C9" w:rsidP="009079C9"/>
    <w:p w14:paraId="1912DB82" w14:textId="77777777" w:rsidR="009079C9" w:rsidRPr="006A7BC5" w:rsidRDefault="009079C9" w:rsidP="009079C9">
      <w:r w:rsidRPr="006A7BC5">
        <w:t>3. El tratamiento de la fachada será unitario, tanto en sus materiales, como en su composición.</w:t>
      </w:r>
    </w:p>
    <w:p w14:paraId="037BD1C9" w14:textId="77777777" w:rsidR="009079C9" w:rsidRPr="006A7BC5" w:rsidRDefault="009079C9" w:rsidP="009079C9"/>
    <w:p w14:paraId="402BD167" w14:textId="77777777" w:rsidR="009079C9" w:rsidRPr="0025335E" w:rsidRDefault="009079C9" w:rsidP="009079C9">
      <w:pPr>
        <w:rPr>
          <w:strike/>
          <w:color w:val="FF0000"/>
        </w:rPr>
      </w:pPr>
      <w:r w:rsidRPr="0025335E">
        <w:rPr>
          <w:strike/>
          <w:color w:val="FF0000"/>
        </w:rPr>
        <w:t>4. En las zonas de ordenación “Ensanche Intensivo” y “Ensanche Extensivo” los huecos serán de forma rectangular, con mayor dimensión vertical que horizontal. En soluciones de balcones o terrazas corridas, se utilizarán parteluces o elementos de cerrajería o carpintería, en la cara exterior del vuelo, para conseguir visualmente las proporciones anteriores. (En el resto de las zonas de ordenación, se permitirán otro tipo de composiciones).</w:t>
      </w:r>
    </w:p>
    <w:p w14:paraId="6C0D3DE6" w14:textId="77777777" w:rsidR="009079C9" w:rsidRPr="0025335E" w:rsidRDefault="009079C9" w:rsidP="009079C9">
      <w:pPr>
        <w:rPr>
          <w:strike/>
          <w:color w:val="FF0000"/>
        </w:rPr>
      </w:pPr>
    </w:p>
    <w:p w14:paraId="530C8675" w14:textId="77777777" w:rsidR="009079C9" w:rsidRPr="006A7BC5" w:rsidRDefault="009079C9" w:rsidP="009079C9">
      <w:r w:rsidRPr="0025335E">
        <w:rPr>
          <w:strike/>
          <w:color w:val="FF0000"/>
        </w:rPr>
        <w:t>5. En esas mismas zonas de ordenación “Ensanche Intensivo” y “Ensanche Extensivo”, independientemente del sistema estructural utilizado en el edificio, se tratará que la imagen constructiva de la planta baja sea la de muro de carga tradicional. La dimensión mínima de pilares o pilastras en planta baja, será de 60 cm de anchura, y 20 cm de fondo hasta la carpintería de la misma. Los pilares extremos o medianeros serán de 60 cm de anchura, y el mismo fondo (20 cm). (En el resto de las zonas de ordenación, se permitirán otro tipo de composiciones).</w:t>
      </w:r>
    </w:p>
    <w:p w14:paraId="228F118B" w14:textId="77777777" w:rsidR="009079C9" w:rsidRPr="006A7BC5" w:rsidRDefault="009079C9" w:rsidP="009079C9"/>
    <w:p w14:paraId="65A0CF92" w14:textId="77777777" w:rsidR="009079C9" w:rsidRPr="006A7BC5" w:rsidRDefault="009079C9" w:rsidP="009079C9">
      <w:r w:rsidRPr="006A7BC5">
        <w:t xml:space="preserve">6. La distancia mínima entre cualquier tipo de hueco en plantas elevadas y la medianera del edificio, será de 60 cm. </w:t>
      </w:r>
      <w:r w:rsidRPr="0025335E">
        <w:rPr>
          <w:strike/>
          <w:color w:val="FF0000"/>
        </w:rPr>
        <w:t>La distancia mínima entre huecos, será de 80 cm medidos horizontalmente, y de 50 cm medidos verticalmente</w:t>
      </w:r>
      <w:r w:rsidR="0025335E">
        <w:rPr>
          <w:color w:val="2E74B5" w:themeColor="accent1" w:themeShade="BF"/>
        </w:rPr>
        <w:t>, y en cualquier caso cumplirán la normativa de seguridad en caso de incendio vigente.</w:t>
      </w:r>
    </w:p>
    <w:p w14:paraId="6547F837" w14:textId="77777777" w:rsidR="009079C9" w:rsidRPr="006A7BC5" w:rsidRDefault="009079C9" w:rsidP="009079C9"/>
    <w:p w14:paraId="150A5091" w14:textId="77777777" w:rsidR="009079C9" w:rsidRPr="006A7BC5" w:rsidRDefault="009079C9" w:rsidP="009079C9">
      <w:r w:rsidRPr="006A7BC5">
        <w:t>7. A excepción de las zonas de ordenación “Terciario” y “Dotacional</w:t>
      </w:r>
      <w:r w:rsidR="0025335E">
        <w:rPr>
          <w:color w:val="2E74B5" w:themeColor="accent1" w:themeShade="BF"/>
        </w:rPr>
        <w:t>/Equipamiento</w:t>
      </w:r>
      <w:r w:rsidRPr="006A7BC5">
        <w:t>”, se prohíben, con carácter general, las</w:t>
      </w:r>
      <w:r w:rsidR="0025335E">
        <w:t xml:space="preserve"> </w:t>
      </w:r>
      <w:r w:rsidRPr="006A7BC5">
        <w:t>marquesinas en fachadas que den a espacios públicos (red viaria, zona verde y espacios libres).</w:t>
      </w:r>
    </w:p>
    <w:p w14:paraId="47C18472" w14:textId="77777777" w:rsidR="009079C9" w:rsidRPr="006A7BC5" w:rsidRDefault="009079C9" w:rsidP="009079C9"/>
    <w:p w14:paraId="6602E4F9" w14:textId="77777777" w:rsidR="009079C9" w:rsidRPr="0025335E" w:rsidRDefault="009079C9" w:rsidP="009079C9">
      <w:pPr>
        <w:rPr>
          <w:color w:val="2E74B5" w:themeColor="accent1" w:themeShade="BF"/>
        </w:rPr>
      </w:pPr>
      <w:r w:rsidRPr="006A7BC5">
        <w:t xml:space="preserve">8. </w:t>
      </w:r>
      <w:r w:rsidRPr="0025335E">
        <w:rPr>
          <w:strike/>
          <w:color w:val="FF0000"/>
        </w:rPr>
        <w:t>Los anuncios y placas no sobresaldrán más de 15 cm del plano de fachada; quedando prohibida la utilización de anuncios y placas, en banderola, a excepción de los correspondientes a servicios públicos. El diseño de estos elementos será el adecuado, a fin de conseguir la correcta integración en el entorno.</w:t>
      </w:r>
      <w:r w:rsidR="0025335E">
        <w:rPr>
          <w:color w:val="2E74B5" w:themeColor="accent1" w:themeShade="BF"/>
        </w:rPr>
        <w:t xml:space="preserve"> Los elementos de publicidad cumplirán lo establecido en el art. 131.</w:t>
      </w:r>
    </w:p>
    <w:p w14:paraId="18172350" w14:textId="77777777" w:rsidR="009079C9" w:rsidRPr="006A7BC5" w:rsidRDefault="009079C9" w:rsidP="009079C9">
      <w:pPr>
        <w:rPr>
          <w:sz w:val="12"/>
          <w:szCs w:val="12"/>
        </w:rPr>
      </w:pPr>
    </w:p>
    <w:p w14:paraId="4AB27B65" w14:textId="77777777" w:rsidR="009079C9" w:rsidRPr="0025335E" w:rsidRDefault="009079C9" w:rsidP="009079C9">
      <w:pPr>
        <w:rPr>
          <w:rFonts w:cs="Arial"/>
          <w:strike/>
          <w:color w:val="FF0000"/>
        </w:rPr>
      </w:pPr>
      <w:r w:rsidRPr="0025335E">
        <w:rPr>
          <w:strike/>
          <w:color w:val="FF0000"/>
        </w:rPr>
        <w:t xml:space="preserve">9. Se admiten toldos, con carácter general, tanto en plantas bajas, comoalzadas,salvo en plantas bajas con soportales. En ningún caso sobrepasarán más del 75% del ancho de la acera. En calles sin aceras, no invadirán la zona de posible </w:t>
      </w:r>
      <w:r w:rsidRPr="0025335E">
        <w:rPr>
          <w:rFonts w:cs="Arial"/>
          <w:strike/>
          <w:color w:val="FF0000"/>
        </w:rPr>
        <w:t>tránsito de vehículos; es decir, una franja central de tres metros y medio (3,5) en calles de una dirección, y de seis (6) en calles de dos direcciones. En ningún caso, el extremo exterior del elemento desarrollado se situará por debajo de los 2,50 m; además, siempre se respetarán el arbolado y el mobiliario urbano existentes. En el caso de edificios de vivienda colectiva, será necesaria la conformidad de la comunidad de propietarios, cara a la homogeneización y adecuación estética de la totalidad del conjunto, previa la concesión de Licencia.</w:t>
      </w:r>
    </w:p>
    <w:p w14:paraId="3C34A889" w14:textId="77777777" w:rsidR="009079C9" w:rsidRPr="0025335E" w:rsidRDefault="009079C9" w:rsidP="009079C9">
      <w:pPr>
        <w:rPr>
          <w:rFonts w:cs="Arial"/>
          <w:strike/>
          <w:color w:val="FF0000"/>
          <w:sz w:val="12"/>
          <w:szCs w:val="12"/>
        </w:rPr>
      </w:pPr>
    </w:p>
    <w:p w14:paraId="4B325740" w14:textId="77777777" w:rsidR="009079C9" w:rsidRPr="0025335E" w:rsidRDefault="009079C9" w:rsidP="009079C9">
      <w:pPr>
        <w:rPr>
          <w:strike/>
          <w:color w:val="FF0000"/>
        </w:rPr>
      </w:pPr>
      <w:r w:rsidRPr="0025335E">
        <w:rPr>
          <w:rFonts w:cs="Arial"/>
          <w:strike/>
          <w:color w:val="FF0000"/>
        </w:rPr>
        <w:t xml:space="preserve">10. </w:t>
      </w:r>
      <w:r w:rsidRPr="0025335E">
        <w:rPr>
          <w:strike/>
          <w:color w:val="FF0000"/>
        </w:rPr>
        <w:t>Todas las viviendas y edificaciones de carácter residencial deberán garantizar el secado de ropa mediante medios naturales o mecánicos, impidiendo el tendido con vistas a la vía pública.</w:t>
      </w:r>
    </w:p>
    <w:p w14:paraId="654A1707" w14:textId="77777777" w:rsidR="009079C9" w:rsidRPr="0025335E" w:rsidRDefault="009079C9" w:rsidP="009079C9">
      <w:pPr>
        <w:rPr>
          <w:strike/>
          <w:color w:val="FF0000"/>
          <w:sz w:val="12"/>
          <w:szCs w:val="12"/>
        </w:rPr>
      </w:pPr>
    </w:p>
    <w:p w14:paraId="66624D25" w14:textId="77777777" w:rsidR="009079C9" w:rsidRPr="0025335E" w:rsidRDefault="009079C9" w:rsidP="009079C9">
      <w:pPr>
        <w:rPr>
          <w:rFonts w:cs="Arial"/>
          <w:strike/>
          <w:color w:val="FF0000"/>
        </w:rPr>
      </w:pPr>
      <w:r w:rsidRPr="0025335E">
        <w:rPr>
          <w:strike/>
          <w:color w:val="FF0000"/>
        </w:rPr>
        <w:t xml:space="preserve">11. </w:t>
      </w:r>
      <w:r w:rsidRPr="0025335E">
        <w:rPr>
          <w:rFonts w:cs="Arial"/>
          <w:strike/>
          <w:color w:val="FF0000"/>
        </w:rPr>
        <w:t xml:space="preserve">Se prohíbe la instalación de antenas en balcones, salientes y fachadas. </w:t>
      </w:r>
    </w:p>
    <w:p w14:paraId="643669F8" w14:textId="77777777" w:rsidR="009079C9" w:rsidRPr="0025335E" w:rsidRDefault="009079C9" w:rsidP="009079C9">
      <w:pPr>
        <w:rPr>
          <w:rFonts w:cs="Arial"/>
          <w:strike/>
          <w:color w:val="FF0000"/>
          <w:sz w:val="12"/>
          <w:szCs w:val="12"/>
        </w:rPr>
      </w:pPr>
    </w:p>
    <w:p w14:paraId="168C2DA8" w14:textId="77777777" w:rsidR="009079C9" w:rsidRPr="006A7BC5" w:rsidRDefault="009079C9" w:rsidP="009079C9">
      <w:pPr>
        <w:rPr>
          <w:rFonts w:cs="Arial"/>
        </w:rPr>
      </w:pPr>
      <w:r w:rsidRPr="0025335E">
        <w:rPr>
          <w:rFonts w:cs="Arial"/>
          <w:strike/>
          <w:color w:val="FF0000"/>
        </w:rPr>
        <w:t xml:space="preserve">12. </w:t>
      </w:r>
      <w:r w:rsidRPr="0025335E">
        <w:rPr>
          <w:strike/>
          <w:color w:val="FF0000"/>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25335E">
        <w:rPr>
          <w:rFonts w:cs="Arial"/>
          <w:strike/>
          <w:color w:val="FF0000"/>
        </w:rPr>
        <w:t>requerir, para la adaptación de las mismas, a u</w:t>
      </w:r>
      <w:r w:rsidR="00446C57" w:rsidRPr="0025335E">
        <w:rPr>
          <w:rFonts w:cs="Arial"/>
          <w:strike/>
          <w:color w:val="FF0000"/>
        </w:rPr>
        <w:t>na solución de diseño unitario.</w:t>
      </w:r>
    </w:p>
    <w:p w14:paraId="1AC0425A" w14:textId="77777777" w:rsidR="00D119B3" w:rsidRDefault="00D119B3" w:rsidP="009079C9">
      <w:pPr>
        <w:rPr>
          <w:rFonts w:cs="Arial"/>
        </w:rPr>
      </w:pPr>
    </w:p>
    <w:p w14:paraId="5CBE32A3" w14:textId="77777777" w:rsidR="0025335E" w:rsidRPr="0025335E" w:rsidRDefault="0025335E" w:rsidP="009079C9">
      <w:pPr>
        <w:rPr>
          <w:rFonts w:cs="Arial"/>
          <w:color w:val="2E74B5" w:themeColor="accent1" w:themeShade="BF"/>
        </w:rPr>
      </w:pPr>
      <w:r>
        <w:rPr>
          <w:rFonts w:cs="Arial"/>
          <w:color w:val="2E74B5" w:themeColor="accent1" w:themeShade="BF"/>
        </w:rPr>
        <w:t>Respecto a elementos salientes como toldos, marquesinas, antenas, instalaciones, etc. Se estará a lo dispuesto en el art. 119.</w:t>
      </w:r>
    </w:p>
    <w:p w14:paraId="07A97D0C" w14:textId="77777777" w:rsidR="009079C9" w:rsidRPr="006A7BC5" w:rsidRDefault="006B6BF4" w:rsidP="00B26B40">
      <w:pPr>
        <w:pStyle w:val="Ttulo3"/>
      </w:pPr>
      <w:bookmarkStart w:id="859" w:name="_Toc467780932"/>
      <w:bookmarkStart w:id="860" w:name="_Toc467817443"/>
      <w:bookmarkStart w:id="861" w:name="_Toc532207157"/>
      <w:bookmarkStart w:id="862" w:name="_Toc201913069"/>
      <w:r w:rsidRPr="006A7BC5">
        <w:t xml:space="preserve">Artículo 237. </w:t>
      </w:r>
      <w:r w:rsidR="009079C9" w:rsidRPr="006A7BC5">
        <w:t>Cubiertas</w:t>
      </w:r>
      <w:bookmarkEnd w:id="859"/>
      <w:bookmarkEnd w:id="860"/>
      <w:bookmarkEnd w:id="861"/>
      <w:bookmarkEnd w:id="862"/>
    </w:p>
    <w:p w14:paraId="0C2EE312" w14:textId="77777777" w:rsidR="009079C9" w:rsidRPr="006A7BC5" w:rsidRDefault="009079C9" w:rsidP="009079C9">
      <w:pPr>
        <w:tabs>
          <w:tab w:val="clear" w:pos="425"/>
        </w:tabs>
        <w:rPr>
          <w:lang w:val="es-ES_tradnl" w:eastAsia="es-ES"/>
        </w:rPr>
      </w:pPr>
      <w:r w:rsidRPr="006A7BC5">
        <w:rPr>
          <w:lang w:val="es-ES_tradnl" w:eastAsia="es-ES"/>
        </w:rPr>
        <w:t>1.</w:t>
      </w:r>
      <w:r w:rsidR="0025335E">
        <w:rPr>
          <w:lang w:val="es-ES_tradnl" w:eastAsia="es-ES"/>
        </w:rPr>
        <w:t xml:space="preserve"> </w:t>
      </w:r>
      <w:r w:rsidRPr="006A7BC5">
        <w:rPr>
          <w:lang w:val="es-ES_tradnl" w:eastAsia="es-ES"/>
        </w:rPr>
        <w:t xml:space="preserve">Las cubiertas podrán se inclinadas o planas, con las siguientes pendientes máximas admisibles según las diferentes zonas de ordenación del área homogénea: </w:t>
      </w:r>
    </w:p>
    <w:p w14:paraId="7DC9D55E" w14:textId="77777777" w:rsidR="00446C57" w:rsidRPr="006A7BC5" w:rsidRDefault="00446C57"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3474A4A7" w14:textId="77777777" w:rsidTr="008D34AE">
        <w:trPr>
          <w:trHeight w:val="24"/>
        </w:trPr>
        <w:tc>
          <w:tcPr>
            <w:tcW w:w="3081" w:type="dxa"/>
            <w:shd w:val="clear" w:color="auto" w:fill="auto"/>
          </w:tcPr>
          <w:p w14:paraId="430B8151" w14:textId="77777777" w:rsidR="009079C9" w:rsidRPr="006A7BC5" w:rsidRDefault="009079C9" w:rsidP="008D34AE">
            <w:pPr>
              <w:jc w:val="center"/>
              <w:rPr>
                <w:b/>
                <w:sz w:val="10"/>
                <w:szCs w:val="10"/>
              </w:rPr>
            </w:pPr>
          </w:p>
          <w:p w14:paraId="2B6CD82B" w14:textId="77777777" w:rsidR="009079C9" w:rsidRPr="006A7BC5" w:rsidRDefault="009079C9" w:rsidP="008D34AE">
            <w:pPr>
              <w:jc w:val="center"/>
              <w:rPr>
                <w:b/>
                <w:sz w:val="18"/>
                <w:szCs w:val="18"/>
              </w:rPr>
            </w:pPr>
            <w:r w:rsidRPr="006A7BC5">
              <w:rPr>
                <w:b/>
                <w:sz w:val="18"/>
                <w:szCs w:val="18"/>
              </w:rPr>
              <w:t>ZONA DE ORDENACION</w:t>
            </w:r>
          </w:p>
          <w:p w14:paraId="09ADB800" w14:textId="77777777" w:rsidR="009079C9" w:rsidRPr="006A7BC5" w:rsidRDefault="009079C9" w:rsidP="008D34AE">
            <w:pPr>
              <w:jc w:val="center"/>
              <w:rPr>
                <w:b/>
                <w:sz w:val="10"/>
                <w:szCs w:val="10"/>
              </w:rPr>
            </w:pPr>
          </w:p>
        </w:tc>
        <w:tc>
          <w:tcPr>
            <w:tcW w:w="6164" w:type="dxa"/>
            <w:shd w:val="clear" w:color="auto" w:fill="auto"/>
          </w:tcPr>
          <w:p w14:paraId="68788B53" w14:textId="77777777" w:rsidR="009079C9" w:rsidRPr="006A7BC5" w:rsidRDefault="009079C9" w:rsidP="008D34AE">
            <w:pPr>
              <w:jc w:val="center"/>
              <w:rPr>
                <w:b/>
                <w:sz w:val="10"/>
                <w:szCs w:val="10"/>
              </w:rPr>
            </w:pPr>
          </w:p>
          <w:p w14:paraId="7385D93F" w14:textId="77777777" w:rsidR="009079C9" w:rsidRPr="006A7BC5" w:rsidRDefault="009079C9" w:rsidP="008D34AE">
            <w:pPr>
              <w:jc w:val="center"/>
              <w:rPr>
                <w:b/>
                <w:sz w:val="18"/>
                <w:szCs w:val="18"/>
              </w:rPr>
            </w:pPr>
            <w:r w:rsidRPr="006A7BC5">
              <w:rPr>
                <w:b/>
                <w:sz w:val="18"/>
                <w:szCs w:val="18"/>
              </w:rPr>
              <w:t>PENDIENTE MAXIMA ADMISIBLE (%)</w:t>
            </w:r>
          </w:p>
          <w:p w14:paraId="70EC4DE1" w14:textId="77777777" w:rsidR="009079C9" w:rsidRPr="006A7BC5" w:rsidRDefault="009079C9" w:rsidP="008D34AE">
            <w:pPr>
              <w:rPr>
                <w:b/>
                <w:sz w:val="10"/>
                <w:szCs w:val="10"/>
              </w:rPr>
            </w:pPr>
          </w:p>
        </w:tc>
      </w:tr>
      <w:tr w:rsidR="006A7BC5" w:rsidRPr="006A7BC5" w14:paraId="09EAA982" w14:textId="77777777" w:rsidTr="008D34AE">
        <w:trPr>
          <w:trHeight w:val="21"/>
        </w:trPr>
        <w:tc>
          <w:tcPr>
            <w:tcW w:w="3081" w:type="dxa"/>
            <w:shd w:val="clear" w:color="auto" w:fill="auto"/>
          </w:tcPr>
          <w:p w14:paraId="79DD7481" w14:textId="77777777" w:rsidR="009079C9" w:rsidRPr="006A7BC5" w:rsidRDefault="009079C9" w:rsidP="008D34AE">
            <w:pPr>
              <w:jc w:val="center"/>
              <w:rPr>
                <w:sz w:val="8"/>
                <w:szCs w:val="8"/>
              </w:rPr>
            </w:pPr>
          </w:p>
          <w:p w14:paraId="3FCB70E6" w14:textId="77777777" w:rsidR="009079C9" w:rsidRPr="006A7BC5" w:rsidRDefault="009079C9" w:rsidP="008D34AE">
            <w:pPr>
              <w:jc w:val="center"/>
              <w:rPr>
                <w:sz w:val="16"/>
                <w:szCs w:val="16"/>
              </w:rPr>
            </w:pPr>
            <w:r w:rsidRPr="006A7BC5">
              <w:rPr>
                <w:sz w:val="16"/>
                <w:szCs w:val="16"/>
              </w:rPr>
              <w:t>Ensanche intensivo</w:t>
            </w:r>
          </w:p>
          <w:p w14:paraId="7AB70117" w14:textId="77777777" w:rsidR="009079C9" w:rsidRPr="006A7BC5" w:rsidRDefault="009079C9" w:rsidP="008D34AE">
            <w:pPr>
              <w:jc w:val="center"/>
              <w:rPr>
                <w:sz w:val="6"/>
                <w:szCs w:val="6"/>
              </w:rPr>
            </w:pPr>
          </w:p>
        </w:tc>
        <w:tc>
          <w:tcPr>
            <w:tcW w:w="6164" w:type="dxa"/>
            <w:shd w:val="clear" w:color="auto" w:fill="auto"/>
          </w:tcPr>
          <w:p w14:paraId="59B1D1E1" w14:textId="77777777" w:rsidR="009079C9" w:rsidRPr="006A7BC5" w:rsidRDefault="009079C9" w:rsidP="008D34AE">
            <w:pPr>
              <w:jc w:val="center"/>
              <w:rPr>
                <w:sz w:val="8"/>
                <w:szCs w:val="8"/>
              </w:rPr>
            </w:pPr>
          </w:p>
          <w:p w14:paraId="15CD8EC4" w14:textId="77777777" w:rsidR="009079C9" w:rsidRPr="006A7BC5" w:rsidRDefault="009079C9" w:rsidP="00D053B9">
            <w:pPr>
              <w:jc w:val="center"/>
              <w:rPr>
                <w:sz w:val="16"/>
                <w:szCs w:val="16"/>
              </w:rPr>
            </w:pPr>
            <w:r w:rsidRPr="006A7BC5">
              <w:rPr>
                <w:sz w:val="16"/>
                <w:szCs w:val="16"/>
              </w:rPr>
              <w:t>50,00%</w:t>
            </w:r>
          </w:p>
        </w:tc>
      </w:tr>
      <w:tr w:rsidR="006A7BC5" w:rsidRPr="006A7BC5" w14:paraId="611522EF" w14:textId="77777777" w:rsidTr="008D34AE">
        <w:trPr>
          <w:trHeight w:val="21"/>
        </w:trPr>
        <w:tc>
          <w:tcPr>
            <w:tcW w:w="3081" w:type="dxa"/>
            <w:shd w:val="clear" w:color="auto" w:fill="auto"/>
          </w:tcPr>
          <w:p w14:paraId="0A758B77" w14:textId="77777777" w:rsidR="009079C9" w:rsidRPr="006A7BC5" w:rsidRDefault="009079C9" w:rsidP="008D34AE">
            <w:pPr>
              <w:jc w:val="center"/>
              <w:rPr>
                <w:sz w:val="8"/>
                <w:szCs w:val="8"/>
              </w:rPr>
            </w:pPr>
          </w:p>
          <w:p w14:paraId="5A740049" w14:textId="77777777" w:rsidR="009079C9" w:rsidRPr="006A7BC5" w:rsidRDefault="009079C9" w:rsidP="008D34AE">
            <w:pPr>
              <w:jc w:val="center"/>
              <w:rPr>
                <w:sz w:val="16"/>
                <w:szCs w:val="16"/>
              </w:rPr>
            </w:pPr>
            <w:r w:rsidRPr="006A7BC5">
              <w:rPr>
                <w:sz w:val="16"/>
                <w:szCs w:val="16"/>
              </w:rPr>
              <w:t>Ensanche extensivo</w:t>
            </w:r>
          </w:p>
          <w:p w14:paraId="2F3BE93B" w14:textId="77777777" w:rsidR="009079C9" w:rsidRPr="006A7BC5" w:rsidRDefault="009079C9" w:rsidP="008D34AE">
            <w:pPr>
              <w:jc w:val="center"/>
              <w:rPr>
                <w:sz w:val="8"/>
                <w:szCs w:val="8"/>
              </w:rPr>
            </w:pPr>
          </w:p>
        </w:tc>
        <w:tc>
          <w:tcPr>
            <w:tcW w:w="6164" w:type="dxa"/>
            <w:shd w:val="clear" w:color="auto" w:fill="auto"/>
          </w:tcPr>
          <w:p w14:paraId="286F47D0" w14:textId="77777777" w:rsidR="009079C9" w:rsidRPr="006A7BC5" w:rsidRDefault="009079C9" w:rsidP="008D34AE">
            <w:pPr>
              <w:jc w:val="center"/>
              <w:rPr>
                <w:sz w:val="8"/>
                <w:szCs w:val="8"/>
              </w:rPr>
            </w:pPr>
          </w:p>
          <w:p w14:paraId="5022C610" w14:textId="77777777" w:rsidR="009079C9" w:rsidRPr="006A7BC5" w:rsidRDefault="009079C9" w:rsidP="00D053B9">
            <w:pPr>
              <w:jc w:val="center"/>
              <w:rPr>
                <w:sz w:val="16"/>
                <w:szCs w:val="16"/>
              </w:rPr>
            </w:pPr>
            <w:r w:rsidRPr="006A7BC5">
              <w:rPr>
                <w:sz w:val="16"/>
                <w:szCs w:val="16"/>
              </w:rPr>
              <w:t>45,00%</w:t>
            </w:r>
          </w:p>
        </w:tc>
      </w:tr>
      <w:tr w:rsidR="006A7BC5" w:rsidRPr="006A7BC5" w14:paraId="2598D3E7" w14:textId="77777777" w:rsidTr="008D34AE">
        <w:trPr>
          <w:trHeight w:val="21"/>
        </w:trPr>
        <w:tc>
          <w:tcPr>
            <w:tcW w:w="3081" w:type="dxa"/>
            <w:shd w:val="clear" w:color="auto" w:fill="auto"/>
          </w:tcPr>
          <w:p w14:paraId="02EA23D6" w14:textId="77777777" w:rsidR="009079C9" w:rsidRPr="006A7BC5" w:rsidRDefault="009079C9" w:rsidP="008D34AE">
            <w:pPr>
              <w:jc w:val="center"/>
              <w:rPr>
                <w:sz w:val="8"/>
                <w:szCs w:val="8"/>
              </w:rPr>
            </w:pPr>
          </w:p>
          <w:p w14:paraId="6B6D89A1" w14:textId="77777777" w:rsidR="009079C9" w:rsidRPr="006A7BC5" w:rsidRDefault="009079C9" w:rsidP="008D34AE">
            <w:pPr>
              <w:jc w:val="center"/>
              <w:rPr>
                <w:sz w:val="16"/>
                <w:szCs w:val="16"/>
              </w:rPr>
            </w:pPr>
            <w:r w:rsidRPr="006A7BC5">
              <w:rPr>
                <w:sz w:val="16"/>
                <w:szCs w:val="16"/>
              </w:rPr>
              <w:t>Ensanche en bloque</w:t>
            </w:r>
          </w:p>
          <w:p w14:paraId="6445CADE" w14:textId="77777777" w:rsidR="009079C9" w:rsidRPr="006A7BC5" w:rsidRDefault="009079C9" w:rsidP="008D34AE">
            <w:pPr>
              <w:jc w:val="center"/>
              <w:rPr>
                <w:sz w:val="8"/>
                <w:szCs w:val="8"/>
              </w:rPr>
            </w:pPr>
          </w:p>
        </w:tc>
        <w:tc>
          <w:tcPr>
            <w:tcW w:w="6164" w:type="dxa"/>
            <w:shd w:val="clear" w:color="auto" w:fill="auto"/>
          </w:tcPr>
          <w:p w14:paraId="64848E46" w14:textId="77777777" w:rsidR="009079C9" w:rsidRPr="006A7BC5" w:rsidRDefault="009079C9" w:rsidP="008D34AE">
            <w:pPr>
              <w:jc w:val="center"/>
              <w:rPr>
                <w:sz w:val="8"/>
                <w:szCs w:val="8"/>
              </w:rPr>
            </w:pPr>
          </w:p>
          <w:p w14:paraId="4C52F549" w14:textId="77777777" w:rsidR="009079C9" w:rsidRPr="006A7BC5" w:rsidRDefault="009079C9" w:rsidP="00D053B9">
            <w:pPr>
              <w:jc w:val="center"/>
              <w:rPr>
                <w:sz w:val="16"/>
                <w:szCs w:val="16"/>
              </w:rPr>
            </w:pPr>
            <w:r w:rsidRPr="006A7BC5">
              <w:rPr>
                <w:sz w:val="16"/>
                <w:szCs w:val="16"/>
              </w:rPr>
              <w:t>50,00%</w:t>
            </w:r>
          </w:p>
        </w:tc>
      </w:tr>
      <w:tr w:rsidR="006A7BC5" w:rsidRPr="006A7BC5" w14:paraId="464F861E" w14:textId="77777777" w:rsidTr="008D34AE">
        <w:trPr>
          <w:trHeight w:val="21"/>
        </w:trPr>
        <w:tc>
          <w:tcPr>
            <w:tcW w:w="3081" w:type="dxa"/>
            <w:shd w:val="clear" w:color="auto" w:fill="auto"/>
          </w:tcPr>
          <w:p w14:paraId="73060B59" w14:textId="77777777" w:rsidR="009079C9" w:rsidRPr="006A7BC5" w:rsidRDefault="009079C9" w:rsidP="008D34AE">
            <w:pPr>
              <w:jc w:val="center"/>
              <w:rPr>
                <w:sz w:val="8"/>
                <w:szCs w:val="8"/>
              </w:rPr>
            </w:pPr>
          </w:p>
          <w:p w14:paraId="49EE4BA5" w14:textId="77777777" w:rsidR="009079C9" w:rsidRPr="006A7BC5" w:rsidRDefault="009079C9" w:rsidP="008D34AE">
            <w:pPr>
              <w:jc w:val="center"/>
              <w:rPr>
                <w:sz w:val="16"/>
                <w:szCs w:val="16"/>
              </w:rPr>
            </w:pPr>
            <w:r w:rsidRPr="006A7BC5">
              <w:rPr>
                <w:sz w:val="16"/>
                <w:szCs w:val="16"/>
              </w:rPr>
              <w:t>Unifamiliar adosada (*)</w:t>
            </w:r>
          </w:p>
          <w:p w14:paraId="55D8CB96" w14:textId="77777777" w:rsidR="009079C9" w:rsidRPr="006A7BC5" w:rsidRDefault="009079C9" w:rsidP="008D34AE">
            <w:pPr>
              <w:jc w:val="center"/>
              <w:rPr>
                <w:sz w:val="8"/>
                <w:szCs w:val="8"/>
              </w:rPr>
            </w:pPr>
          </w:p>
        </w:tc>
        <w:tc>
          <w:tcPr>
            <w:tcW w:w="6164" w:type="dxa"/>
            <w:shd w:val="clear" w:color="auto" w:fill="auto"/>
          </w:tcPr>
          <w:p w14:paraId="790720BD" w14:textId="77777777" w:rsidR="009079C9" w:rsidRPr="006A7BC5" w:rsidRDefault="009079C9" w:rsidP="008D34AE">
            <w:pPr>
              <w:jc w:val="center"/>
              <w:rPr>
                <w:sz w:val="8"/>
                <w:szCs w:val="8"/>
              </w:rPr>
            </w:pPr>
          </w:p>
          <w:p w14:paraId="217FFE67" w14:textId="77777777" w:rsidR="009079C9" w:rsidRPr="006A7BC5" w:rsidRDefault="009079C9" w:rsidP="00D053B9">
            <w:pPr>
              <w:jc w:val="center"/>
              <w:rPr>
                <w:sz w:val="16"/>
                <w:szCs w:val="16"/>
              </w:rPr>
            </w:pPr>
            <w:r w:rsidRPr="006A7BC5">
              <w:rPr>
                <w:sz w:val="16"/>
                <w:szCs w:val="16"/>
              </w:rPr>
              <w:t>45,00%</w:t>
            </w:r>
          </w:p>
        </w:tc>
      </w:tr>
      <w:tr w:rsidR="006A7BC5" w:rsidRPr="006A7BC5" w14:paraId="0EB622CB" w14:textId="77777777" w:rsidTr="008D34AE">
        <w:trPr>
          <w:trHeight w:val="21"/>
        </w:trPr>
        <w:tc>
          <w:tcPr>
            <w:tcW w:w="3081" w:type="dxa"/>
            <w:shd w:val="clear" w:color="auto" w:fill="auto"/>
          </w:tcPr>
          <w:p w14:paraId="73D8F86C" w14:textId="77777777" w:rsidR="009079C9" w:rsidRPr="006A7BC5" w:rsidRDefault="009079C9" w:rsidP="008D34AE">
            <w:pPr>
              <w:jc w:val="center"/>
              <w:rPr>
                <w:sz w:val="8"/>
                <w:szCs w:val="8"/>
              </w:rPr>
            </w:pPr>
          </w:p>
          <w:p w14:paraId="65BF4B08" w14:textId="77777777" w:rsidR="009079C9" w:rsidRPr="006A7BC5" w:rsidRDefault="009079C9" w:rsidP="008D34AE">
            <w:pPr>
              <w:jc w:val="center"/>
              <w:rPr>
                <w:sz w:val="16"/>
                <w:szCs w:val="16"/>
              </w:rPr>
            </w:pPr>
            <w:r w:rsidRPr="006A7BC5">
              <w:rPr>
                <w:sz w:val="16"/>
                <w:szCs w:val="16"/>
              </w:rPr>
              <w:t>Unifamiliar aislada (*)</w:t>
            </w:r>
          </w:p>
          <w:p w14:paraId="76AE5F39" w14:textId="77777777" w:rsidR="009079C9" w:rsidRPr="006A7BC5" w:rsidRDefault="009079C9" w:rsidP="008D34AE">
            <w:pPr>
              <w:jc w:val="center"/>
              <w:rPr>
                <w:sz w:val="8"/>
                <w:szCs w:val="8"/>
              </w:rPr>
            </w:pPr>
          </w:p>
        </w:tc>
        <w:tc>
          <w:tcPr>
            <w:tcW w:w="6164" w:type="dxa"/>
            <w:shd w:val="clear" w:color="auto" w:fill="auto"/>
          </w:tcPr>
          <w:p w14:paraId="1A880E70" w14:textId="77777777" w:rsidR="009079C9" w:rsidRPr="006A7BC5" w:rsidRDefault="009079C9" w:rsidP="008D34AE">
            <w:pPr>
              <w:jc w:val="center"/>
              <w:rPr>
                <w:sz w:val="8"/>
                <w:szCs w:val="8"/>
              </w:rPr>
            </w:pPr>
          </w:p>
          <w:p w14:paraId="709E948F" w14:textId="77777777" w:rsidR="009079C9" w:rsidRPr="006A7BC5" w:rsidRDefault="009079C9" w:rsidP="00D053B9">
            <w:pPr>
              <w:jc w:val="center"/>
              <w:rPr>
                <w:sz w:val="16"/>
                <w:szCs w:val="16"/>
              </w:rPr>
            </w:pPr>
            <w:r w:rsidRPr="006A7BC5">
              <w:rPr>
                <w:sz w:val="16"/>
                <w:szCs w:val="16"/>
              </w:rPr>
              <w:t>45,00%</w:t>
            </w:r>
          </w:p>
        </w:tc>
      </w:tr>
      <w:tr w:rsidR="006A7BC5" w:rsidRPr="006A7BC5" w14:paraId="4E67E49C" w14:textId="77777777" w:rsidTr="008D34AE">
        <w:trPr>
          <w:trHeight w:val="21"/>
        </w:trPr>
        <w:tc>
          <w:tcPr>
            <w:tcW w:w="3081" w:type="dxa"/>
            <w:shd w:val="clear" w:color="auto" w:fill="auto"/>
          </w:tcPr>
          <w:p w14:paraId="7C618E80" w14:textId="77777777" w:rsidR="009079C9" w:rsidRPr="006A7BC5" w:rsidRDefault="009079C9" w:rsidP="008D34AE">
            <w:pPr>
              <w:jc w:val="center"/>
              <w:rPr>
                <w:sz w:val="8"/>
                <w:szCs w:val="8"/>
              </w:rPr>
            </w:pPr>
          </w:p>
          <w:p w14:paraId="45A4ACA6" w14:textId="77777777" w:rsidR="009079C9" w:rsidRPr="006A7BC5" w:rsidRDefault="009079C9" w:rsidP="008D34AE">
            <w:pPr>
              <w:jc w:val="center"/>
              <w:rPr>
                <w:sz w:val="16"/>
                <w:szCs w:val="16"/>
              </w:rPr>
            </w:pPr>
            <w:r w:rsidRPr="006A7BC5">
              <w:rPr>
                <w:sz w:val="16"/>
                <w:szCs w:val="16"/>
              </w:rPr>
              <w:t>Patio de manzana</w:t>
            </w:r>
          </w:p>
          <w:p w14:paraId="598048BA" w14:textId="77777777" w:rsidR="009079C9" w:rsidRPr="006A7BC5" w:rsidRDefault="009079C9" w:rsidP="008D34AE">
            <w:pPr>
              <w:jc w:val="center"/>
              <w:rPr>
                <w:sz w:val="8"/>
                <w:szCs w:val="8"/>
              </w:rPr>
            </w:pPr>
          </w:p>
        </w:tc>
        <w:tc>
          <w:tcPr>
            <w:tcW w:w="6164" w:type="dxa"/>
            <w:shd w:val="clear" w:color="auto" w:fill="auto"/>
          </w:tcPr>
          <w:p w14:paraId="2972DB0B" w14:textId="77777777" w:rsidR="009079C9" w:rsidRPr="006A7BC5" w:rsidRDefault="009079C9" w:rsidP="008D34AE">
            <w:pPr>
              <w:jc w:val="center"/>
              <w:rPr>
                <w:sz w:val="8"/>
                <w:szCs w:val="8"/>
              </w:rPr>
            </w:pPr>
          </w:p>
          <w:p w14:paraId="3649F5CF" w14:textId="77777777"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14:paraId="2997AF06" w14:textId="77777777" w:rsidTr="008D34AE">
        <w:trPr>
          <w:trHeight w:val="24"/>
        </w:trPr>
        <w:tc>
          <w:tcPr>
            <w:tcW w:w="3081" w:type="dxa"/>
            <w:shd w:val="clear" w:color="auto" w:fill="auto"/>
          </w:tcPr>
          <w:p w14:paraId="02BA096B" w14:textId="77777777" w:rsidR="009079C9" w:rsidRPr="006A7BC5" w:rsidRDefault="009079C9" w:rsidP="008D34AE">
            <w:pPr>
              <w:jc w:val="center"/>
              <w:rPr>
                <w:sz w:val="8"/>
                <w:szCs w:val="8"/>
              </w:rPr>
            </w:pPr>
          </w:p>
          <w:p w14:paraId="3608120F" w14:textId="77777777" w:rsidR="009079C9" w:rsidRPr="006A7BC5" w:rsidRDefault="009079C9" w:rsidP="008D34AE">
            <w:pPr>
              <w:jc w:val="center"/>
              <w:rPr>
                <w:sz w:val="16"/>
                <w:szCs w:val="16"/>
              </w:rPr>
            </w:pPr>
            <w:r w:rsidRPr="006A7BC5">
              <w:rPr>
                <w:sz w:val="16"/>
                <w:szCs w:val="16"/>
              </w:rPr>
              <w:t>Terciario</w:t>
            </w:r>
          </w:p>
          <w:p w14:paraId="6EA9882A" w14:textId="77777777" w:rsidR="009079C9" w:rsidRPr="006A7BC5" w:rsidRDefault="009079C9" w:rsidP="008D34AE">
            <w:pPr>
              <w:jc w:val="center"/>
              <w:rPr>
                <w:sz w:val="8"/>
                <w:szCs w:val="8"/>
              </w:rPr>
            </w:pPr>
          </w:p>
        </w:tc>
        <w:tc>
          <w:tcPr>
            <w:tcW w:w="6164" w:type="dxa"/>
            <w:shd w:val="clear" w:color="auto" w:fill="auto"/>
          </w:tcPr>
          <w:p w14:paraId="78D9A55F" w14:textId="77777777" w:rsidR="009079C9" w:rsidRPr="006A7BC5" w:rsidRDefault="009079C9" w:rsidP="008D34AE">
            <w:pPr>
              <w:jc w:val="center"/>
              <w:rPr>
                <w:sz w:val="8"/>
                <w:szCs w:val="8"/>
              </w:rPr>
            </w:pPr>
          </w:p>
          <w:p w14:paraId="50AA1FED" w14:textId="77777777" w:rsidR="009079C9" w:rsidRPr="006A7BC5" w:rsidRDefault="009079C9" w:rsidP="008D34AE">
            <w:pPr>
              <w:jc w:val="center"/>
              <w:rPr>
                <w:sz w:val="16"/>
                <w:szCs w:val="16"/>
              </w:rPr>
            </w:pPr>
            <w:r w:rsidRPr="006A7BC5">
              <w:rPr>
                <w:sz w:val="16"/>
                <w:szCs w:val="16"/>
              </w:rPr>
              <w:t>No se limita</w:t>
            </w:r>
          </w:p>
        </w:tc>
      </w:tr>
      <w:tr w:rsidR="006A7BC5" w:rsidRPr="006A7BC5" w14:paraId="2E54BC98" w14:textId="77777777" w:rsidTr="008D34AE">
        <w:trPr>
          <w:trHeight w:val="21"/>
        </w:trPr>
        <w:tc>
          <w:tcPr>
            <w:tcW w:w="3081" w:type="dxa"/>
            <w:shd w:val="clear" w:color="auto" w:fill="auto"/>
          </w:tcPr>
          <w:p w14:paraId="3B22508C" w14:textId="77777777" w:rsidR="009079C9" w:rsidRPr="006A7BC5" w:rsidRDefault="009079C9" w:rsidP="008D34AE">
            <w:pPr>
              <w:jc w:val="center"/>
              <w:rPr>
                <w:sz w:val="8"/>
                <w:szCs w:val="8"/>
              </w:rPr>
            </w:pPr>
          </w:p>
          <w:p w14:paraId="2E78DCC2" w14:textId="77777777" w:rsidR="009079C9" w:rsidRPr="006A7BC5" w:rsidRDefault="009079C9" w:rsidP="008D34AE">
            <w:pPr>
              <w:jc w:val="center"/>
              <w:rPr>
                <w:sz w:val="16"/>
                <w:szCs w:val="16"/>
              </w:rPr>
            </w:pPr>
            <w:r w:rsidRPr="006A7BC5">
              <w:rPr>
                <w:sz w:val="16"/>
                <w:szCs w:val="16"/>
              </w:rPr>
              <w:t>Terciario en plantas sótano</w:t>
            </w:r>
          </w:p>
          <w:p w14:paraId="6DB9C668" w14:textId="77777777" w:rsidR="009079C9" w:rsidRPr="006A7BC5" w:rsidRDefault="009079C9" w:rsidP="008D34AE">
            <w:pPr>
              <w:jc w:val="center"/>
              <w:rPr>
                <w:sz w:val="8"/>
                <w:szCs w:val="8"/>
              </w:rPr>
            </w:pPr>
          </w:p>
        </w:tc>
        <w:tc>
          <w:tcPr>
            <w:tcW w:w="6164" w:type="dxa"/>
            <w:shd w:val="clear" w:color="auto" w:fill="auto"/>
          </w:tcPr>
          <w:p w14:paraId="0AFD6C03" w14:textId="77777777" w:rsidR="009079C9" w:rsidRPr="006A7BC5" w:rsidRDefault="009079C9" w:rsidP="008D34AE">
            <w:pPr>
              <w:jc w:val="center"/>
              <w:rPr>
                <w:sz w:val="8"/>
                <w:szCs w:val="8"/>
              </w:rPr>
            </w:pPr>
          </w:p>
          <w:p w14:paraId="372555AE" w14:textId="77777777" w:rsidR="009079C9" w:rsidRPr="006A7BC5" w:rsidRDefault="009079C9" w:rsidP="00D053B9">
            <w:pPr>
              <w:jc w:val="center"/>
              <w:rPr>
                <w:sz w:val="16"/>
                <w:szCs w:val="16"/>
              </w:rPr>
            </w:pPr>
            <w:r w:rsidRPr="006A7BC5">
              <w:rPr>
                <w:sz w:val="16"/>
                <w:szCs w:val="16"/>
              </w:rPr>
              <w:t>Planas a nivel de rasante (admitiéndose una pendiente máxima del 5%)</w:t>
            </w:r>
          </w:p>
        </w:tc>
      </w:tr>
      <w:tr w:rsidR="006A7BC5" w:rsidRPr="006A7BC5" w14:paraId="6AAD1D49" w14:textId="77777777" w:rsidTr="008D34AE">
        <w:trPr>
          <w:trHeight w:val="21"/>
        </w:trPr>
        <w:tc>
          <w:tcPr>
            <w:tcW w:w="3081" w:type="dxa"/>
            <w:shd w:val="clear" w:color="auto" w:fill="auto"/>
          </w:tcPr>
          <w:p w14:paraId="03D3D888" w14:textId="77777777" w:rsidR="009079C9" w:rsidRPr="006A7BC5" w:rsidRDefault="009079C9" w:rsidP="008D34AE">
            <w:pPr>
              <w:jc w:val="center"/>
              <w:rPr>
                <w:sz w:val="8"/>
                <w:szCs w:val="8"/>
              </w:rPr>
            </w:pPr>
          </w:p>
          <w:p w14:paraId="71268D8E" w14:textId="77777777" w:rsidR="009079C9" w:rsidRPr="006A7BC5" w:rsidRDefault="009079C9" w:rsidP="008D34AE">
            <w:pPr>
              <w:jc w:val="center"/>
              <w:rPr>
                <w:sz w:val="16"/>
                <w:szCs w:val="16"/>
              </w:rPr>
            </w:pPr>
            <w:r w:rsidRPr="006A7BC5">
              <w:rPr>
                <w:sz w:val="16"/>
                <w:szCs w:val="16"/>
              </w:rPr>
              <w:t>Industrial 2</w:t>
            </w:r>
          </w:p>
          <w:p w14:paraId="6F116A9B" w14:textId="77777777" w:rsidR="009079C9" w:rsidRPr="006A7BC5" w:rsidRDefault="009079C9" w:rsidP="008D34AE">
            <w:pPr>
              <w:jc w:val="center"/>
              <w:rPr>
                <w:sz w:val="8"/>
                <w:szCs w:val="8"/>
              </w:rPr>
            </w:pPr>
          </w:p>
        </w:tc>
        <w:tc>
          <w:tcPr>
            <w:tcW w:w="6164" w:type="dxa"/>
            <w:shd w:val="clear" w:color="auto" w:fill="auto"/>
          </w:tcPr>
          <w:p w14:paraId="0A33BD6A" w14:textId="77777777" w:rsidR="009079C9" w:rsidRPr="006A7BC5" w:rsidRDefault="009079C9" w:rsidP="008D34AE">
            <w:pPr>
              <w:jc w:val="center"/>
              <w:rPr>
                <w:sz w:val="8"/>
                <w:szCs w:val="8"/>
              </w:rPr>
            </w:pPr>
          </w:p>
          <w:p w14:paraId="7DF63DC8" w14:textId="77777777" w:rsidR="009079C9" w:rsidRPr="006A7BC5" w:rsidRDefault="009079C9" w:rsidP="00D053B9">
            <w:pPr>
              <w:jc w:val="center"/>
              <w:rPr>
                <w:sz w:val="16"/>
                <w:szCs w:val="16"/>
              </w:rPr>
            </w:pPr>
            <w:r w:rsidRPr="006A7BC5">
              <w:rPr>
                <w:sz w:val="16"/>
                <w:szCs w:val="16"/>
              </w:rPr>
              <w:t>50,00%</w:t>
            </w:r>
          </w:p>
        </w:tc>
      </w:tr>
      <w:tr w:rsidR="006A7BC5" w:rsidRPr="006A7BC5" w14:paraId="4504249A" w14:textId="77777777" w:rsidTr="008D34AE">
        <w:trPr>
          <w:trHeight w:val="21"/>
        </w:trPr>
        <w:tc>
          <w:tcPr>
            <w:tcW w:w="3081" w:type="dxa"/>
            <w:shd w:val="clear" w:color="auto" w:fill="auto"/>
          </w:tcPr>
          <w:p w14:paraId="0E496EA3" w14:textId="77777777" w:rsidR="009079C9" w:rsidRPr="006A7BC5" w:rsidRDefault="009079C9" w:rsidP="008D34AE">
            <w:pPr>
              <w:jc w:val="center"/>
              <w:rPr>
                <w:sz w:val="8"/>
                <w:szCs w:val="8"/>
              </w:rPr>
            </w:pPr>
          </w:p>
          <w:p w14:paraId="32261305" w14:textId="77777777" w:rsidR="009079C9" w:rsidRPr="006A7BC5" w:rsidRDefault="009079C9" w:rsidP="008D34AE">
            <w:pPr>
              <w:jc w:val="center"/>
              <w:rPr>
                <w:sz w:val="16"/>
                <w:szCs w:val="16"/>
              </w:rPr>
            </w:pPr>
            <w:r w:rsidRPr="006A7BC5">
              <w:rPr>
                <w:sz w:val="16"/>
                <w:szCs w:val="16"/>
              </w:rPr>
              <w:t>Equipamiento</w:t>
            </w:r>
          </w:p>
          <w:p w14:paraId="79B47C4E" w14:textId="77777777" w:rsidR="009079C9" w:rsidRPr="006A7BC5" w:rsidRDefault="009079C9" w:rsidP="008D34AE">
            <w:pPr>
              <w:jc w:val="center"/>
              <w:rPr>
                <w:sz w:val="16"/>
                <w:szCs w:val="16"/>
              </w:rPr>
            </w:pPr>
          </w:p>
        </w:tc>
        <w:tc>
          <w:tcPr>
            <w:tcW w:w="6164" w:type="dxa"/>
            <w:shd w:val="clear" w:color="auto" w:fill="auto"/>
          </w:tcPr>
          <w:p w14:paraId="1C11C635" w14:textId="77777777" w:rsidR="009079C9" w:rsidRPr="006A7BC5" w:rsidRDefault="009079C9" w:rsidP="008D34AE">
            <w:pPr>
              <w:jc w:val="center"/>
              <w:rPr>
                <w:sz w:val="8"/>
                <w:szCs w:val="8"/>
              </w:rPr>
            </w:pPr>
          </w:p>
          <w:p w14:paraId="70ED9B1E"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6664D31E" w14:textId="77777777" w:rsidR="009079C9" w:rsidRPr="006A7BC5" w:rsidRDefault="009079C9" w:rsidP="008D34AE">
            <w:pPr>
              <w:jc w:val="center"/>
              <w:rPr>
                <w:sz w:val="8"/>
                <w:szCs w:val="8"/>
              </w:rPr>
            </w:pPr>
          </w:p>
        </w:tc>
      </w:tr>
      <w:tr w:rsidR="006A7BC5" w:rsidRPr="006A7BC5" w14:paraId="2E12DDB2" w14:textId="77777777" w:rsidTr="008D34AE">
        <w:trPr>
          <w:trHeight w:val="21"/>
        </w:trPr>
        <w:tc>
          <w:tcPr>
            <w:tcW w:w="3081" w:type="dxa"/>
            <w:shd w:val="clear" w:color="auto" w:fill="auto"/>
          </w:tcPr>
          <w:p w14:paraId="4AFD07B4" w14:textId="77777777" w:rsidR="009079C9" w:rsidRPr="006A7BC5" w:rsidRDefault="009079C9" w:rsidP="008D34AE">
            <w:pPr>
              <w:jc w:val="center"/>
              <w:rPr>
                <w:sz w:val="8"/>
                <w:szCs w:val="8"/>
              </w:rPr>
            </w:pPr>
          </w:p>
          <w:p w14:paraId="681D6379" w14:textId="77777777" w:rsidR="009079C9" w:rsidRPr="006A7BC5" w:rsidRDefault="009079C9" w:rsidP="008D34AE">
            <w:pPr>
              <w:jc w:val="center"/>
              <w:rPr>
                <w:sz w:val="16"/>
                <w:szCs w:val="16"/>
              </w:rPr>
            </w:pPr>
            <w:r w:rsidRPr="006A7BC5">
              <w:rPr>
                <w:sz w:val="16"/>
                <w:szCs w:val="16"/>
              </w:rPr>
              <w:t>Zona libre privada</w:t>
            </w:r>
          </w:p>
          <w:p w14:paraId="4A7E060D" w14:textId="77777777" w:rsidR="009079C9" w:rsidRPr="006A7BC5" w:rsidRDefault="009079C9" w:rsidP="008D34AE">
            <w:pPr>
              <w:jc w:val="center"/>
              <w:rPr>
                <w:sz w:val="16"/>
                <w:szCs w:val="16"/>
              </w:rPr>
            </w:pPr>
          </w:p>
        </w:tc>
        <w:tc>
          <w:tcPr>
            <w:tcW w:w="6164" w:type="dxa"/>
            <w:shd w:val="clear" w:color="auto" w:fill="auto"/>
          </w:tcPr>
          <w:p w14:paraId="5FBB0C8B" w14:textId="77777777" w:rsidR="009079C9" w:rsidRPr="006A7BC5" w:rsidRDefault="009079C9" w:rsidP="008D34AE">
            <w:pPr>
              <w:jc w:val="center"/>
              <w:rPr>
                <w:sz w:val="8"/>
                <w:szCs w:val="8"/>
              </w:rPr>
            </w:pPr>
          </w:p>
          <w:p w14:paraId="25DD18F3" w14:textId="77777777" w:rsidR="009079C9" w:rsidRPr="006A7BC5" w:rsidRDefault="009079C9" w:rsidP="00D053B9">
            <w:pPr>
              <w:jc w:val="center"/>
              <w:rPr>
                <w:sz w:val="16"/>
                <w:szCs w:val="16"/>
              </w:rPr>
            </w:pPr>
            <w:r w:rsidRPr="006A7BC5">
              <w:rPr>
                <w:sz w:val="16"/>
                <w:szCs w:val="16"/>
              </w:rPr>
              <w:t>Planas (admitiéndose una pendiente máxima del 10,00%)</w:t>
            </w:r>
          </w:p>
        </w:tc>
      </w:tr>
      <w:tr w:rsidR="006A7BC5" w:rsidRPr="006A7BC5" w14:paraId="49334877" w14:textId="77777777" w:rsidTr="008D34AE">
        <w:trPr>
          <w:trHeight w:val="21"/>
        </w:trPr>
        <w:tc>
          <w:tcPr>
            <w:tcW w:w="3081" w:type="dxa"/>
            <w:shd w:val="clear" w:color="auto" w:fill="auto"/>
          </w:tcPr>
          <w:p w14:paraId="24CFD114" w14:textId="77777777" w:rsidR="009079C9" w:rsidRPr="006A7BC5" w:rsidRDefault="009079C9" w:rsidP="008D34AE">
            <w:pPr>
              <w:jc w:val="center"/>
              <w:rPr>
                <w:sz w:val="8"/>
                <w:szCs w:val="8"/>
              </w:rPr>
            </w:pPr>
          </w:p>
          <w:p w14:paraId="5394B6D2" w14:textId="77777777" w:rsidR="009079C9" w:rsidRPr="006A7BC5" w:rsidRDefault="009079C9" w:rsidP="008D34AE">
            <w:pPr>
              <w:jc w:val="center"/>
              <w:rPr>
                <w:sz w:val="16"/>
                <w:szCs w:val="16"/>
              </w:rPr>
            </w:pPr>
            <w:r w:rsidRPr="006A7BC5">
              <w:rPr>
                <w:sz w:val="16"/>
                <w:szCs w:val="16"/>
              </w:rPr>
              <w:t>Zona libre pública</w:t>
            </w:r>
          </w:p>
          <w:p w14:paraId="0B3665DE" w14:textId="77777777" w:rsidR="009079C9" w:rsidRPr="006A7BC5" w:rsidRDefault="009079C9" w:rsidP="008D34AE">
            <w:pPr>
              <w:jc w:val="center"/>
              <w:rPr>
                <w:sz w:val="16"/>
                <w:szCs w:val="16"/>
              </w:rPr>
            </w:pPr>
          </w:p>
        </w:tc>
        <w:tc>
          <w:tcPr>
            <w:tcW w:w="6164" w:type="dxa"/>
            <w:shd w:val="clear" w:color="auto" w:fill="auto"/>
          </w:tcPr>
          <w:p w14:paraId="40EEA561" w14:textId="77777777" w:rsidR="009079C9" w:rsidRPr="006A7BC5" w:rsidRDefault="009079C9" w:rsidP="008D34AE">
            <w:pPr>
              <w:jc w:val="center"/>
              <w:rPr>
                <w:sz w:val="8"/>
                <w:szCs w:val="8"/>
              </w:rPr>
            </w:pPr>
          </w:p>
          <w:p w14:paraId="1E4B48C4" w14:textId="77777777" w:rsidR="009079C9" w:rsidRPr="006A7BC5" w:rsidRDefault="009079C9" w:rsidP="008D34AE">
            <w:pPr>
              <w:jc w:val="center"/>
              <w:rPr>
                <w:sz w:val="16"/>
                <w:szCs w:val="16"/>
              </w:rPr>
            </w:pPr>
            <w:r w:rsidRPr="006A7BC5">
              <w:rPr>
                <w:sz w:val="16"/>
                <w:szCs w:val="16"/>
              </w:rPr>
              <w:t>No se limita</w:t>
            </w:r>
          </w:p>
        </w:tc>
      </w:tr>
      <w:tr w:rsidR="009079C9" w:rsidRPr="006A7BC5" w14:paraId="0CD13FA9" w14:textId="77777777" w:rsidTr="008D34AE">
        <w:trPr>
          <w:trHeight w:val="24"/>
        </w:trPr>
        <w:tc>
          <w:tcPr>
            <w:tcW w:w="3081" w:type="dxa"/>
            <w:shd w:val="clear" w:color="auto" w:fill="auto"/>
          </w:tcPr>
          <w:p w14:paraId="4F6FDF16" w14:textId="77777777" w:rsidR="009079C9" w:rsidRPr="006A7BC5" w:rsidRDefault="009079C9" w:rsidP="008D34AE">
            <w:pPr>
              <w:jc w:val="center"/>
              <w:rPr>
                <w:sz w:val="8"/>
                <w:szCs w:val="8"/>
              </w:rPr>
            </w:pPr>
          </w:p>
          <w:p w14:paraId="11CE3160" w14:textId="77777777" w:rsidR="009079C9" w:rsidRPr="006A7BC5" w:rsidRDefault="009079C9" w:rsidP="008D34AE">
            <w:pPr>
              <w:jc w:val="center"/>
              <w:rPr>
                <w:sz w:val="16"/>
                <w:szCs w:val="16"/>
              </w:rPr>
            </w:pPr>
            <w:r w:rsidRPr="006A7BC5">
              <w:rPr>
                <w:sz w:val="16"/>
                <w:szCs w:val="16"/>
              </w:rPr>
              <w:t>Viario</w:t>
            </w:r>
          </w:p>
          <w:p w14:paraId="2E48F64F" w14:textId="77777777" w:rsidR="009079C9" w:rsidRPr="006A7BC5" w:rsidRDefault="009079C9" w:rsidP="008D34AE">
            <w:pPr>
              <w:jc w:val="center"/>
              <w:rPr>
                <w:sz w:val="8"/>
                <w:szCs w:val="8"/>
              </w:rPr>
            </w:pPr>
          </w:p>
        </w:tc>
        <w:tc>
          <w:tcPr>
            <w:tcW w:w="6164" w:type="dxa"/>
            <w:shd w:val="clear" w:color="auto" w:fill="auto"/>
          </w:tcPr>
          <w:p w14:paraId="401E04A6" w14:textId="77777777" w:rsidR="009079C9" w:rsidRPr="006A7BC5" w:rsidRDefault="009079C9" w:rsidP="008D34AE">
            <w:pPr>
              <w:jc w:val="center"/>
              <w:rPr>
                <w:sz w:val="8"/>
                <w:szCs w:val="8"/>
              </w:rPr>
            </w:pPr>
          </w:p>
          <w:p w14:paraId="5AA526E0" w14:textId="77777777" w:rsidR="009079C9" w:rsidRPr="006A7BC5" w:rsidRDefault="009079C9" w:rsidP="008D34AE">
            <w:pPr>
              <w:jc w:val="center"/>
              <w:rPr>
                <w:sz w:val="16"/>
                <w:szCs w:val="16"/>
              </w:rPr>
            </w:pPr>
            <w:r w:rsidRPr="006A7BC5">
              <w:rPr>
                <w:sz w:val="16"/>
                <w:szCs w:val="16"/>
              </w:rPr>
              <w:t>No se limita</w:t>
            </w:r>
          </w:p>
        </w:tc>
      </w:tr>
    </w:tbl>
    <w:p w14:paraId="5283F988" w14:textId="77777777" w:rsidR="009079C9" w:rsidRPr="006A7BC5" w:rsidRDefault="009079C9" w:rsidP="009079C9">
      <w:pPr>
        <w:tabs>
          <w:tab w:val="clear" w:pos="425"/>
        </w:tabs>
        <w:rPr>
          <w:lang w:val="es-ES_tradnl" w:eastAsia="es-ES"/>
        </w:rPr>
      </w:pPr>
    </w:p>
    <w:p w14:paraId="2C08A6A8" w14:textId="77777777" w:rsidR="009079C9" w:rsidRPr="006A7BC5" w:rsidRDefault="009079C9" w:rsidP="009079C9">
      <w:pPr>
        <w:tabs>
          <w:tab w:val="clear" w:pos="425"/>
        </w:tabs>
        <w:rPr>
          <w:lang w:val="es-ES_tradnl" w:eastAsia="es-ES"/>
        </w:rPr>
      </w:pPr>
      <w:r w:rsidRPr="006A7BC5">
        <w:rPr>
          <w:lang w:val="es-ES_tradnl" w:eastAsia="es-ES"/>
        </w:rPr>
        <w:t>2. Los planos de las cubiertas inclinadas serán continuos y llegarán hasta las cumbreras, con la misma pendiente en todos ellos, prohibiéndose</w:t>
      </w:r>
      <w:r w:rsidRPr="006A7BC5">
        <w:rPr>
          <w:rFonts w:cs="Arial"/>
          <w:lang w:val="es-ES_tradnl" w:eastAsia="es-ES"/>
        </w:rPr>
        <w:t xml:space="preserve"> las cubiertas de doble pendiente convexa o faldones quebrados.</w:t>
      </w:r>
    </w:p>
    <w:p w14:paraId="62EE431C" w14:textId="77777777" w:rsidR="009079C9" w:rsidRPr="006A7BC5" w:rsidRDefault="009079C9" w:rsidP="009079C9">
      <w:pPr>
        <w:tabs>
          <w:tab w:val="clear" w:pos="425"/>
        </w:tabs>
        <w:rPr>
          <w:lang w:val="es-ES_tradnl" w:eastAsia="es-ES"/>
        </w:rPr>
      </w:pPr>
    </w:p>
    <w:p w14:paraId="69917F55" w14:textId="77777777" w:rsidR="009079C9" w:rsidRPr="006A7BC5" w:rsidRDefault="009079C9" w:rsidP="009079C9">
      <w:pPr>
        <w:tabs>
          <w:tab w:val="clear" w:pos="425"/>
        </w:tabs>
        <w:rPr>
          <w:lang w:val="es-ES_tradnl" w:eastAsia="es-ES"/>
        </w:rPr>
      </w:pPr>
      <w:r w:rsidRPr="006A7BC5">
        <w:rPr>
          <w:lang w:val="es-ES_tradnl" w:eastAsia="es-ES"/>
        </w:rPr>
        <w:t xml:space="preserve">3.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fin,en la Sección primera del Documento Básico HS-Salubridad, del C.T.E. </w:t>
      </w:r>
    </w:p>
    <w:p w14:paraId="0DCECAE1" w14:textId="77777777" w:rsidR="009079C9" w:rsidRPr="006A7BC5" w:rsidRDefault="009079C9" w:rsidP="009079C9">
      <w:pPr>
        <w:tabs>
          <w:tab w:val="clear" w:pos="425"/>
        </w:tabs>
        <w:rPr>
          <w:lang w:val="es-ES_tradnl" w:eastAsia="es-ES"/>
        </w:rPr>
      </w:pPr>
    </w:p>
    <w:p w14:paraId="5149DBE6" w14:textId="77777777" w:rsidR="009079C9" w:rsidRPr="0025335E" w:rsidRDefault="009079C9" w:rsidP="009079C9">
      <w:pPr>
        <w:tabs>
          <w:tab w:val="clear" w:pos="425"/>
        </w:tabs>
        <w:rPr>
          <w:strike/>
          <w:color w:val="FF0000"/>
          <w:lang w:val="es-ES_tradnl" w:eastAsia="es-ES"/>
        </w:rPr>
      </w:pPr>
      <w:r w:rsidRPr="0025335E">
        <w:rPr>
          <w:strike/>
          <w:color w:val="FF0000"/>
          <w:lang w:val="es-ES_tradnl" w:eastAsia="es-ES"/>
        </w:rPr>
        <w:t>4. El encuentro entre fachada y cubierta se podrá resolver:</w:t>
      </w:r>
    </w:p>
    <w:p w14:paraId="1985EF4F" w14:textId="77777777" w:rsidR="009079C9" w:rsidRPr="0025335E" w:rsidRDefault="009079C9" w:rsidP="009079C9">
      <w:pPr>
        <w:tabs>
          <w:tab w:val="clear" w:pos="425"/>
        </w:tabs>
        <w:rPr>
          <w:rFonts w:cs="Arial"/>
          <w:strike/>
          <w:color w:val="FF0000"/>
          <w:lang w:val="es-ES_tradnl" w:eastAsia="es-ES"/>
        </w:rPr>
      </w:pPr>
    </w:p>
    <w:p w14:paraId="423A5AA1"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strike/>
          <w:color w:val="FF0000"/>
          <w:lang w:val="es-ES_tradnl" w:eastAsia="es-ES"/>
        </w:rPr>
        <w:t xml:space="preserve">Con un alero a la manera tradicional. Este alero debe ser continuo, de directriz horizontal, sin cambios en la misma. El canto máximo del alero en el extremo exterior será de 15 cm. </w:t>
      </w:r>
    </w:p>
    <w:p w14:paraId="53B39D6A" w14:textId="77777777" w:rsidR="009079C9" w:rsidRPr="0025335E" w:rsidRDefault="009079C9" w:rsidP="009079C9">
      <w:pPr>
        <w:tabs>
          <w:tab w:val="clear" w:pos="425"/>
        </w:tabs>
        <w:ind w:left="900"/>
        <w:rPr>
          <w:rFonts w:cs="Arial"/>
          <w:strike/>
          <w:color w:val="FF0000"/>
          <w:lang w:val="es-ES_tradnl"/>
        </w:rPr>
      </w:pPr>
    </w:p>
    <w:p w14:paraId="2CAADDED"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25335E">
        <w:rPr>
          <w:rFonts w:cs="Arial"/>
          <w:strike/>
          <w:color w:val="FF0000"/>
          <w:lang w:val="es-ES_tradnl"/>
        </w:rPr>
        <w:t xml:space="preserve">Con un peto </w:t>
      </w:r>
      <w:r w:rsidRPr="0025335E">
        <w:rPr>
          <w:strike/>
          <w:color w:val="FF0000"/>
          <w:lang w:val="es-ES_tradnl" w:eastAsia="es-ES"/>
        </w:rPr>
        <w:t>en todo su perímetro, de hasta 1,20m de altura, como máximo, medidadesde la cara inferior del forjado de la cubierta. En los casos del paramento del perímetro, colindante a linderos, podrá superar esa medida hasta los 3,00 m de altura.</w:t>
      </w:r>
    </w:p>
    <w:p w14:paraId="32108E96" w14:textId="77777777" w:rsidR="00D119B3" w:rsidRPr="006A7BC5" w:rsidRDefault="00D119B3" w:rsidP="00D119B3">
      <w:pPr>
        <w:tabs>
          <w:tab w:val="clear" w:pos="425"/>
        </w:tabs>
        <w:spacing w:before="0" w:after="0"/>
        <w:contextualSpacing w:val="0"/>
        <w:rPr>
          <w:rFonts w:cs="Arial"/>
          <w:lang w:val="es-ES_tradnl"/>
        </w:rPr>
      </w:pPr>
    </w:p>
    <w:p w14:paraId="403AE0E4" w14:textId="77777777" w:rsidR="009079C9" w:rsidRPr="0025335E" w:rsidRDefault="006B6BF4" w:rsidP="00B26B40">
      <w:pPr>
        <w:pStyle w:val="Ttulo3"/>
      </w:pPr>
      <w:bookmarkStart w:id="863" w:name="_Toc467780933"/>
      <w:bookmarkStart w:id="864" w:name="_Toc467817444"/>
      <w:bookmarkStart w:id="865" w:name="_Toc532207158"/>
      <w:bookmarkStart w:id="866" w:name="_Toc201913070"/>
      <w:r w:rsidRPr="006A7BC5">
        <w:t xml:space="preserve">Artículo 238. </w:t>
      </w:r>
      <w:r w:rsidR="009079C9" w:rsidRPr="006A7BC5">
        <w:t>Materiales</w:t>
      </w:r>
      <w:bookmarkEnd w:id="863"/>
      <w:bookmarkEnd w:id="864"/>
      <w:bookmarkEnd w:id="865"/>
      <w:r w:rsidR="0025335E">
        <w:t xml:space="preserve"> prohibidos</w:t>
      </w:r>
      <w:bookmarkEnd w:id="866"/>
    </w:p>
    <w:p w14:paraId="2DD260D9" w14:textId="77777777" w:rsidR="009079C9" w:rsidRPr="0025335E" w:rsidRDefault="009079C9" w:rsidP="009079C9">
      <w:pPr>
        <w:rPr>
          <w:strike/>
          <w:color w:val="FF0000"/>
        </w:rPr>
      </w:pPr>
      <w:r w:rsidRPr="0025335E">
        <w:rPr>
          <w:strike/>
          <w:color w:val="FF0000"/>
        </w:rPr>
        <w:t xml:space="preserve">1. Los </w:t>
      </w:r>
      <w:r w:rsidRPr="0025335E">
        <w:rPr>
          <w:strike/>
          <w:color w:val="FF0000"/>
          <w:lang w:val="es-ES_tradnl" w:eastAsia="es-ES"/>
        </w:rPr>
        <w:t>materiales de acabado de las fachadas podrán ser los siguientes:</w:t>
      </w:r>
    </w:p>
    <w:p w14:paraId="7ADA2C63" w14:textId="77777777" w:rsidR="009079C9" w:rsidRPr="0025335E" w:rsidRDefault="009079C9" w:rsidP="009079C9">
      <w:pPr>
        <w:tabs>
          <w:tab w:val="clear" w:pos="425"/>
        </w:tabs>
        <w:rPr>
          <w:rFonts w:cs="Arial"/>
          <w:strike/>
          <w:color w:val="FF0000"/>
          <w:lang w:val="es-ES_tradnl" w:eastAsia="es-ES"/>
        </w:rPr>
      </w:pPr>
    </w:p>
    <w:p w14:paraId="1EE5BDB7"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Piedra arenisca o caliza de tonos similares a los tradicionales existentes. Con carácter general, quedan prohibidos los despieces de cantería o</w:t>
      </w:r>
      <w:r w:rsidRPr="0025335E">
        <w:rPr>
          <w:strike/>
          <w:color w:val="FF0000"/>
          <w:lang w:val="es-ES_tradnl"/>
        </w:rPr>
        <w:t xml:space="preserve">los aplacados de piedra en formatos no ortogonales, permitiéndose a mayores de manera particular, en las zonas de ordenación </w:t>
      </w:r>
      <w:r w:rsidRPr="0025335E">
        <w:rPr>
          <w:strike/>
          <w:color w:val="FF0000"/>
        </w:rPr>
        <w:t xml:space="preserve">“Ensanche Extensivo”, “Unifamiliar adosada” y “Unifamiliar aislada” </w:t>
      </w:r>
      <w:r w:rsidRPr="0025335E">
        <w:rPr>
          <w:strike/>
          <w:color w:val="FF0000"/>
          <w:lang w:val="es-ES_tradnl"/>
        </w:rPr>
        <w:t>los cerramientos a base de mampuestos y piedras rodadas, pero no los aplacados en formato irregular.</w:t>
      </w:r>
    </w:p>
    <w:p w14:paraId="6EABD0BF" w14:textId="77777777" w:rsidR="009079C9" w:rsidRPr="0025335E" w:rsidRDefault="009079C9" w:rsidP="009079C9">
      <w:pPr>
        <w:tabs>
          <w:tab w:val="clear" w:pos="425"/>
        </w:tabs>
        <w:ind w:left="1260"/>
        <w:rPr>
          <w:rFonts w:cs="Arial"/>
          <w:strike/>
          <w:color w:val="FF0000"/>
          <w:lang w:val="es-ES_tradnl"/>
        </w:rPr>
      </w:pPr>
    </w:p>
    <w:p w14:paraId="5074233A"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Ladrillo cara-vista, vitrificado o no, en tonos rojizos similares al natural, tierras u ocres, blancos o negros. </w:t>
      </w:r>
    </w:p>
    <w:p w14:paraId="12783B05" w14:textId="77777777" w:rsidR="009079C9" w:rsidRPr="0025335E" w:rsidRDefault="009079C9" w:rsidP="009079C9">
      <w:pPr>
        <w:tabs>
          <w:tab w:val="clear" w:pos="425"/>
        </w:tabs>
        <w:ind w:left="1260"/>
        <w:rPr>
          <w:rFonts w:cs="Arial"/>
          <w:strike/>
          <w:color w:val="FF0000"/>
          <w:lang w:val="es-ES_tradnl"/>
        </w:rPr>
      </w:pPr>
    </w:p>
    <w:p w14:paraId="297CE537" w14:textId="77777777"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Estucos, revocos, enfoscados y morteros monocapa, en colores preferiblemente blancos con entonaciones ocres y tierras.</w:t>
      </w:r>
    </w:p>
    <w:p w14:paraId="377243E0" w14:textId="77777777" w:rsidR="009079C9" w:rsidRPr="0025335E" w:rsidRDefault="009079C9" w:rsidP="009079C9">
      <w:pPr>
        <w:rPr>
          <w:rFonts w:cs="Arial"/>
          <w:strike/>
          <w:color w:val="FF0000"/>
          <w:lang w:val="es-ES_tradnl"/>
        </w:rPr>
      </w:pPr>
    </w:p>
    <w:p w14:paraId="35A2BA7F" w14:textId="77777777" w:rsidR="009079C9" w:rsidRPr="0025335E" w:rsidRDefault="009079C9" w:rsidP="009079C9">
      <w:pPr>
        <w:rPr>
          <w:strike/>
          <w:color w:val="FF0000"/>
          <w:lang w:val="es-ES_tradnl" w:eastAsia="es-ES"/>
        </w:rPr>
      </w:pPr>
      <w:r w:rsidRPr="0025335E">
        <w:rPr>
          <w:rFonts w:cs="Arial"/>
          <w:strike/>
          <w:color w:val="FF0000"/>
          <w:lang w:val="es-ES_tradnl"/>
        </w:rPr>
        <w:t>2. L</w:t>
      </w:r>
      <w:r w:rsidRPr="0025335E">
        <w:rPr>
          <w:strike/>
          <w:color w:val="FF0000"/>
          <w:lang w:val="es-ES_tradnl" w:eastAsia="es-ES"/>
        </w:rPr>
        <w:t xml:space="preserve">as cubiertas inclinadas se resolverán con teja (vitrificada o no) de sección árabe y color uniforme y rojizo similar a la teja empleada tradicionalmente. En las zonas de ordenación “Patio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strike/>
          <w:color w:val="FF0000"/>
          <w:lang w:val="es-ES_tradnl" w:eastAsia="es-ES"/>
        </w:rPr>
        <w:t>se permiten, además, cubiertas de materiales metálicos y soluciones de alero alternativas a la tradicional.</w:t>
      </w:r>
    </w:p>
    <w:p w14:paraId="3ED976F9" w14:textId="77777777" w:rsidR="009079C9" w:rsidRPr="0025335E" w:rsidRDefault="009079C9" w:rsidP="009079C9">
      <w:pPr>
        <w:rPr>
          <w:strike/>
          <w:color w:val="FF0000"/>
          <w:lang w:val="es-ES_tradnl" w:eastAsia="es-ES"/>
        </w:rPr>
      </w:pPr>
    </w:p>
    <w:p w14:paraId="37B60A52" w14:textId="77777777" w:rsidR="009079C9" w:rsidRPr="0025335E" w:rsidRDefault="009079C9" w:rsidP="009079C9">
      <w:pPr>
        <w:rPr>
          <w:rFonts w:cs="Arial"/>
          <w:strike/>
          <w:color w:val="FF0000"/>
          <w:lang w:val="es-ES_tradnl"/>
        </w:rPr>
      </w:pPr>
      <w:r w:rsidRPr="0025335E">
        <w:rPr>
          <w:rFonts w:cs="Arial"/>
          <w:strike/>
          <w:color w:val="FF0000"/>
          <w:lang w:val="es-ES_tradnl"/>
        </w:rPr>
        <w:t xml:space="preserve">3. </w:t>
      </w:r>
      <w:r w:rsidRPr="0025335E">
        <w:rPr>
          <w:strike/>
          <w:color w:val="FF0000"/>
          <w:lang w:val="es-ES_tradnl" w:eastAsia="es-ES"/>
        </w:rPr>
        <w:t>Las cubiertas planas se resolverán:</w:t>
      </w:r>
    </w:p>
    <w:p w14:paraId="5DB6B9CA" w14:textId="77777777" w:rsidR="009079C9" w:rsidRPr="0025335E" w:rsidRDefault="009079C9" w:rsidP="009079C9">
      <w:pPr>
        <w:tabs>
          <w:tab w:val="clear" w:pos="425"/>
        </w:tabs>
        <w:rPr>
          <w:strike/>
          <w:color w:val="FF0000"/>
          <w:lang w:val="es-ES_tradnl" w:eastAsia="es-ES"/>
        </w:rPr>
      </w:pPr>
    </w:p>
    <w:p w14:paraId="46025798"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rFonts w:cs="Arial"/>
          <w:strike/>
          <w:color w:val="FF0000"/>
          <w:lang w:val="es-ES_tradnl"/>
        </w:rPr>
        <w:t xml:space="preserve">(cubiertas transitables) </w:t>
      </w:r>
      <w:r w:rsidRPr="0025335E">
        <w:rPr>
          <w:strike/>
          <w:color w:val="FF0000"/>
          <w:lang w:val="es-ES_tradnl"/>
        </w:rPr>
        <w:t xml:space="preserve">con solados fijos o flotantes de materiales cerámicos, piedra </w:t>
      </w:r>
      <w:r w:rsidRPr="0025335E">
        <w:rPr>
          <w:rFonts w:cs="Arial"/>
          <w:strike/>
          <w:color w:val="FF0000"/>
          <w:lang w:val="es-ES_tradnl"/>
        </w:rPr>
        <w:t xml:space="preserve">arenisca o caliza, </w:t>
      </w:r>
      <w:r w:rsidRPr="0025335E">
        <w:rPr>
          <w:strike/>
          <w:color w:val="FF0000"/>
          <w:lang w:val="es-ES_tradnl"/>
        </w:rPr>
        <w:t>o elementos prefabricados similares;</w:t>
      </w:r>
      <w:r w:rsidRPr="0025335E">
        <w:rPr>
          <w:rFonts w:cs="Arial"/>
          <w:strike/>
          <w:color w:val="FF0000"/>
          <w:lang w:val="es-ES_tradnl"/>
        </w:rPr>
        <w:t xml:space="preserve"> en cualquiera de los casos, en tonos preferiblemente blancos con entonaciones ocres y tierras</w:t>
      </w:r>
      <w:r w:rsidRPr="0025335E">
        <w:rPr>
          <w:strike/>
          <w:color w:val="FF0000"/>
          <w:lang w:val="es-ES_tradnl"/>
        </w:rPr>
        <w:t xml:space="preserve">. </w:t>
      </w:r>
    </w:p>
    <w:p w14:paraId="62E73A8F" w14:textId="77777777" w:rsidR="009079C9" w:rsidRPr="0025335E" w:rsidRDefault="009079C9" w:rsidP="009079C9">
      <w:pPr>
        <w:tabs>
          <w:tab w:val="clear" w:pos="425"/>
        </w:tabs>
        <w:ind w:left="1260"/>
        <w:rPr>
          <w:strike/>
          <w:color w:val="FF0000"/>
          <w:lang w:val="es-ES_tradnl"/>
        </w:rPr>
      </w:pPr>
    </w:p>
    <w:p w14:paraId="5BBE5FB5"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 xml:space="preserve">(cubiertas no transitables) además de con los mismos materiales que las transitables, con gravas u otro tipo de áridos, </w:t>
      </w:r>
      <w:r w:rsidRPr="0025335E">
        <w:rPr>
          <w:rFonts w:cs="Arial"/>
          <w:strike/>
          <w:color w:val="FF0000"/>
          <w:lang w:val="es-ES_tradnl"/>
        </w:rPr>
        <w:t>en tonos preferiblemente blancos con entonaciones ocres y tierras</w:t>
      </w:r>
      <w:r w:rsidRPr="0025335E">
        <w:rPr>
          <w:strike/>
          <w:color w:val="FF0000"/>
          <w:lang w:val="es-ES_tradnl"/>
        </w:rPr>
        <w:t>, y en ningún caso, con láminas autoprotegidas vistas.</w:t>
      </w:r>
    </w:p>
    <w:p w14:paraId="316A81D7" w14:textId="77777777" w:rsidR="009079C9" w:rsidRPr="0025335E" w:rsidRDefault="009079C9" w:rsidP="009079C9">
      <w:pPr>
        <w:tabs>
          <w:tab w:val="clear" w:pos="425"/>
        </w:tabs>
        <w:ind w:left="1260"/>
        <w:rPr>
          <w:strike/>
          <w:color w:val="FF0000"/>
          <w:lang w:val="es-ES_tradnl"/>
        </w:rPr>
      </w:pPr>
    </w:p>
    <w:p w14:paraId="5E03DBD6" w14:textId="77777777"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(cubiertas ajardinadas) sólo se permiten, de manera excepcional, en las zonas de ordenación “Terciario”, “Terciario en plantas sótano”, “Industrial 2”,y “Equipamiento”.</w:t>
      </w:r>
    </w:p>
    <w:p w14:paraId="55158C90" w14:textId="77777777" w:rsidR="009079C9" w:rsidRPr="0025335E" w:rsidRDefault="009079C9" w:rsidP="009079C9">
      <w:pPr>
        <w:rPr>
          <w:strike/>
          <w:color w:val="FF0000"/>
          <w:lang w:val="es-ES_tradnl"/>
        </w:rPr>
      </w:pPr>
    </w:p>
    <w:p w14:paraId="36BE58C3" w14:textId="77777777" w:rsidR="009079C9" w:rsidRPr="0025335E" w:rsidRDefault="009079C9" w:rsidP="009079C9">
      <w:pPr>
        <w:rPr>
          <w:rFonts w:cs="Arial"/>
          <w:strike/>
          <w:color w:val="FF0000"/>
        </w:rPr>
      </w:pPr>
      <w:r w:rsidRPr="0025335E">
        <w:rPr>
          <w:strike/>
          <w:color w:val="FF0000"/>
          <w:lang w:val="es-ES_tradnl" w:eastAsia="es-ES"/>
        </w:rPr>
        <w:t xml:space="preserve">4. Las carpinterías y persianas serán preferiblemente de madera barnizada o pintada, o de aluminio lacado, permitiéndose otro tipo de materiales y acabados. </w:t>
      </w:r>
      <w:r w:rsidRPr="0025335E">
        <w:rPr>
          <w:rFonts w:cs="Arial"/>
          <w:strike/>
          <w:color w:val="FF0000"/>
        </w:rPr>
        <w:t xml:space="preserve">En la zona de ordenación “Ensanche extensivo” se establecen como colores dominantes el </w:t>
      </w:r>
      <w:r w:rsidR="000E203B" w:rsidRPr="0025335E">
        <w:rPr>
          <w:strike/>
          <w:color w:val="FF0000"/>
          <w:lang w:val="es-ES_tradnl" w:eastAsia="es-ES"/>
        </w:rPr>
        <w:t>color verde oscuro o blanco, madera vista o imitación de madera</w:t>
      </w:r>
      <w:r w:rsidRPr="0025335E">
        <w:rPr>
          <w:rFonts w:cs="Arial"/>
          <w:strike/>
          <w:color w:val="FF0000"/>
        </w:rPr>
        <w:t>. En el caso de edificios de vivienda colectiva, será necesaria la conformidad de la comunidad de propietarios, cara a la homogeneización y adecuación estética de la totalidad del conjunto, previa la concesión de Licencia.</w:t>
      </w:r>
    </w:p>
    <w:p w14:paraId="3F60129F" w14:textId="77777777" w:rsidR="009079C9" w:rsidRPr="0025335E" w:rsidRDefault="009079C9" w:rsidP="009079C9">
      <w:pPr>
        <w:rPr>
          <w:rFonts w:cs="Arial"/>
          <w:strike/>
          <w:color w:val="FF0000"/>
        </w:rPr>
      </w:pPr>
    </w:p>
    <w:p w14:paraId="63B7392C" w14:textId="77777777" w:rsidR="009079C9" w:rsidRPr="006A7BC5" w:rsidRDefault="009079C9" w:rsidP="009079C9">
      <w:pPr>
        <w:rPr>
          <w:lang w:val="es-ES_tradnl" w:eastAsia="es-ES"/>
        </w:rPr>
      </w:pPr>
      <w:r w:rsidRPr="0025335E">
        <w:rPr>
          <w:strike/>
          <w:color w:val="FF0000"/>
          <w:lang w:val="es-ES_tradnl" w:eastAsia="es-ES"/>
        </w:rPr>
        <w:t>5. Las cerrajerías serán de directriz recta, de acero o hierro lacado o pintado; en color negro, gris o marrón oscuro, también se permiten paños acristalados con vidrios de seguridad.</w:t>
      </w:r>
      <w:r w:rsidRPr="0025335E">
        <w:rPr>
          <w:rFonts w:cs="Arial"/>
          <w:strike/>
          <w:color w:val="FF0000"/>
          <w:lang w:val="es-ES_tradnl" w:eastAsia="es-ES"/>
        </w:rPr>
        <w:t xml:space="preserve"> En las zonas de ordenación </w:t>
      </w:r>
      <w:r w:rsidRPr="0025335E">
        <w:rPr>
          <w:strike/>
          <w:color w:val="FF0000"/>
          <w:lang w:val="es-ES_tradnl" w:eastAsia="es-ES"/>
        </w:rPr>
        <w:t xml:space="preserve">“Patio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rFonts w:cs="Arial"/>
          <w:strike/>
          <w:color w:val="FF0000"/>
          <w:lang w:val="es-ES_tradnl" w:eastAsia="es-ES"/>
        </w:rPr>
        <w:t>se permitirán otro tipo de materiales (siempre con el mismo criterio de colores y geometría que el establecido anteriormente) admitiéndose también para los anteriores, acero y hierro, los acabados inoxidables o galvanizados en su color natural</w:t>
      </w:r>
      <w:r w:rsidRPr="0025335E">
        <w:rPr>
          <w:strike/>
          <w:color w:val="FF0000"/>
          <w:lang w:val="es-ES_tradnl" w:eastAsia="es-ES"/>
        </w:rPr>
        <w:t>. Independientemente de lo anterior, en todos los casos, estos elementos de cerrajería (balconadas, enrejados...)no sobresaldrán más de 15 cm del plano de fachada, o, en su caso, del vuelo al que protejan u ornen.</w:t>
      </w:r>
      <w:r w:rsidRPr="006A7BC5">
        <w:rPr>
          <w:lang w:val="es-ES_tradnl" w:eastAsia="es-ES"/>
        </w:rPr>
        <w:t xml:space="preserve"> </w:t>
      </w:r>
    </w:p>
    <w:p w14:paraId="07193DE8" w14:textId="77777777" w:rsidR="009079C9" w:rsidRPr="006A7BC5" w:rsidRDefault="009079C9" w:rsidP="009079C9">
      <w:pPr>
        <w:rPr>
          <w:lang w:val="es-ES_tradnl" w:eastAsia="es-ES"/>
        </w:rPr>
      </w:pPr>
    </w:p>
    <w:p w14:paraId="6E68967D" w14:textId="77777777" w:rsidR="009079C9" w:rsidRPr="006A7BC5" w:rsidRDefault="009079C9" w:rsidP="009079C9">
      <w:pPr>
        <w:rPr>
          <w:lang w:val="es-ES_tradnl" w:eastAsia="es-ES"/>
        </w:rPr>
      </w:pPr>
      <w:r w:rsidRPr="006A7BC5">
        <w:rPr>
          <w:lang w:val="es-ES_tradnl" w:eastAsia="es-ES"/>
        </w:rPr>
        <w:t>6. Se prohíben expresamente los siguientes materiales:</w:t>
      </w:r>
    </w:p>
    <w:p w14:paraId="3D6235DE" w14:textId="77777777" w:rsidR="009079C9" w:rsidRPr="006A7BC5" w:rsidRDefault="009079C9" w:rsidP="009079C9">
      <w:pPr>
        <w:tabs>
          <w:tab w:val="clear" w:pos="425"/>
        </w:tabs>
        <w:rPr>
          <w:rFonts w:cs="Arial"/>
          <w:lang w:val="es-ES_tradnl"/>
        </w:rPr>
      </w:pPr>
    </w:p>
    <w:p w14:paraId="7BB9543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materiales plásticos, materiales vitrificados (en cubiertas inclinadas), </w:t>
      </w:r>
      <w:r w:rsidRPr="0025335E">
        <w:rPr>
          <w:rFonts w:cs="Arial"/>
          <w:strike/>
          <w:color w:val="FF0000"/>
          <w:lang w:val="es-ES_tradnl"/>
        </w:rPr>
        <w:t xml:space="preserve">láminas autoprotegidas vistas,vidrio (excepto en huecos cenitales de ventilación e iluminación, en invernaderos, y en las zonas de ordenación </w:t>
      </w:r>
      <w:r w:rsidRPr="0025335E">
        <w:rPr>
          <w:strike/>
          <w:color w:val="FF0000"/>
          <w:lang w:val="es-ES_tradnl"/>
        </w:rPr>
        <w:t xml:space="preserve">“Terciario”, “Terciario en plantas sótano”, “Industrial 2”y “Equipamiento”), </w:t>
      </w:r>
      <w:r w:rsidRPr="0025335E">
        <w:rPr>
          <w:rFonts w:cs="Arial"/>
          <w:strike/>
          <w:color w:val="FF0000"/>
          <w:lang w:val="es-ES_tradnl"/>
        </w:rPr>
        <w:t>y pizarra.</w:t>
      </w:r>
    </w:p>
    <w:p w14:paraId="0FE1E37C"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67E0C36B" w14:textId="77777777" w:rsidR="00C4451B" w:rsidRPr="0025335E" w:rsidRDefault="009079C9" w:rsidP="00815904">
      <w:pPr>
        <w:numPr>
          <w:ilvl w:val="0"/>
          <w:numId w:val="192"/>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Cerramientos de fincas de fábrica de bloque (excepto lo regulado en el artículo </w:t>
      </w:r>
      <w:r w:rsidR="001D372B" w:rsidRPr="0025335E">
        <w:rPr>
          <w:rFonts w:cs="Arial"/>
          <w:strike/>
          <w:color w:val="FF0000"/>
          <w:lang w:val="es-ES_tradnl"/>
        </w:rPr>
        <w:t>62</w:t>
      </w:r>
      <w:r w:rsidRPr="0025335E">
        <w:rPr>
          <w:rFonts w:cs="Arial"/>
          <w:strike/>
          <w:color w:val="FF0000"/>
          <w:lang w:val="es-ES_tradnl"/>
        </w:rPr>
        <w:t>, previo) o vidrio, y/o celosías.</w:t>
      </w:r>
    </w:p>
    <w:p w14:paraId="34B5C2A1"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25335E">
        <w:rPr>
          <w:rFonts w:cs="Arial"/>
          <w:strike/>
          <w:color w:val="FF0000"/>
          <w:lang w:val="es-ES_tradnl"/>
        </w:rPr>
        <w:t>Fachadas de edificaciones con fábrica de bloque.</w:t>
      </w:r>
    </w:p>
    <w:p w14:paraId="3BF85D66"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Vidrios tintados o reflectantes (excepto en las zonas de ordenación </w:t>
      </w:r>
      <w:r w:rsidRPr="006A7BC5">
        <w:rPr>
          <w:lang w:val="es-ES_tradnl"/>
        </w:rPr>
        <w:t>“Terciario”, “Terciario en plantas sótano”, “Industrial 2” y “Equipamiento”).</w:t>
      </w:r>
    </w:p>
    <w:p w14:paraId="4223F3C3"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784B5448" w14:textId="77777777" w:rsidR="00544FAE" w:rsidRPr="006A7BC5" w:rsidRDefault="004F0317" w:rsidP="00B368F9">
      <w:pPr>
        <w:pStyle w:val="Ttulo4"/>
        <w:spacing w:before="0"/>
      </w:pPr>
      <w:r w:rsidRPr="006A7BC5">
        <w:rPr>
          <w:b w:val="0"/>
        </w:rPr>
        <w:br w:type="page"/>
      </w:r>
      <w:bookmarkStart w:id="867" w:name="_Toc467780942"/>
      <w:bookmarkStart w:id="868" w:name="_Toc467817453"/>
      <w:bookmarkStart w:id="869" w:name="_Toc532207159"/>
      <w:bookmarkStart w:id="870" w:name="_Toc201913071"/>
      <w:r w:rsidR="00B5434D" w:rsidRPr="006A7BC5">
        <w:t xml:space="preserve">SECCION </w:t>
      </w:r>
      <w:r w:rsidR="00B007F9" w:rsidRPr="006A7BC5">
        <w:t>CUARTA</w:t>
      </w:r>
      <w:r w:rsidR="009079C9" w:rsidRPr="006A7BC5">
        <w:t>. UNIDADES DE EJECUCION.</w:t>
      </w:r>
      <w:bookmarkStart w:id="871" w:name="_Toc467780943"/>
      <w:bookmarkStart w:id="872" w:name="_Toc467817454"/>
      <w:bookmarkStart w:id="873" w:name="_Toc532207160"/>
      <w:bookmarkEnd w:id="867"/>
      <w:bookmarkEnd w:id="868"/>
      <w:bookmarkEnd w:id="869"/>
      <w:bookmarkEnd w:id="870"/>
    </w:p>
    <w:p w14:paraId="7CED4331" w14:textId="77777777" w:rsidR="005C4BE8" w:rsidRPr="006A7BC5" w:rsidRDefault="009079C9" w:rsidP="00B26B40">
      <w:pPr>
        <w:pStyle w:val="Ttulo3"/>
      </w:pPr>
      <w:bookmarkStart w:id="874" w:name="_Toc467780944"/>
      <w:bookmarkStart w:id="875" w:name="_Toc467817455"/>
      <w:bookmarkStart w:id="876" w:name="_Toc532207161"/>
      <w:bookmarkStart w:id="877" w:name="_Toc201913072"/>
      <w:bookmarkEnd w:id="871"/>
      <w:bookmarkEnd w:id="872"/>
      <w:bookmarkEnd w:id="873"/>
      <w:r w:rsidRPr="006A7BC5">
        <w:t>UE-2-E AUTOBUSES</w:t>
      </w:r>
      <w:bookmarkEnd w:id="874"/>
      <w:bookmarkEnd w:id="875"/>
      <w:bookmarkEnd w:id="876"/>
      <w:bookmarkEnd w:id="8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4B59FC1F" w14:textId="77777777" w:rsidTr="008D34AE">
        <w:tc>
          <w:tcPr>
            <w:tcW w:w="9245" w:type="dxa"/>
            <w:shd w:val="clear" w:color="auto" w:fill="auto"/>
          </w:tcPr>
          <w:p w14:paraId="3537A484" w14:textId="77777777" w:rsidR="00C749A6" w:rsidRPr="006A7BC5" w:rsidRDefault="00C749A6" w:rsidP="00C749A6">
            <w:pPr>
              <w:spacing w:before="0"/>
              <w:jc w:val="center"/>
              <w:rPr>
                <w:sz w:val="8"/>
                <w:szCs w:val="8"/>
              </w:rPr>
            </w:pPr>
          </w:p>
          <w:p w14:paraId="32AF1D38" w14:textId="77777777" w:rsidR="009079C9" w:rsidRPr="006A7BC5" w:rsidRDefault="00C749A6" w:rsidP="00C749A6">
            <w:pPr>
              <w:spacing w:before="0"/>
              <w:jc w:val="center"/>
              <w:rPr>
                <w:sz w:val="8"/>
                <w:szCs w:val="8"/>
              </w:rPr>
            </w:pPr>
            <w:r w:rsidRPr="006A7BC5">
              <w:rPr>
                <w:noProof/>
                <w:sz w:val="8"/>
                <w:szCs w:val="8"/>
                <w:lang w:eastAsia="es-ES"/>
              </w:rPr>
              <w:drawing>
                <wp:inline distT="0" distB="0" distL="0" distR="0" wp14:anchorId="44C1A9FC" wp14:editId="54A310EC">
                  <wp:extent cx="5778000" cy="297314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PUESTA U - UD Orden_Gest 1 1000 (06-05-2019)-Presentación1.jpg"/>
                          <pic:cNvPicPr/>
                        </pic:nvPicPr>
                        <pic:blipFill rotWithShape="1">
                          <a:blip r:embed="rId32" cstate="print">
                            <a:extLst>
                              <a:ext uri="{28A0092B-C50C-407E-A947-70E740481C1C}">
                                <a14:useLocalDpi xmlns:a14="http://schemas.microsoft.com/office/drawing/2010/main" val="0"/>
                              </a:ext>
                            </a:extLst>
                          </a:blip>
                          <a:srcRect l="7414" t="50785" r="7743" b="18348"/>
                          <a:stretch/>
                        </pic:blipFill>
                        <pic:spPr bwMode="auto">
                          <a:xfrm>
                            <a:off x="0" y="0"/>
                            <a:ext cx="5778000" cy="2973146"/>
                          </a:xfrm>
                          <a:prstGeom prst="rect">
                            <a:avLst/>
                          </a:prstGeom>
                          <a:ln>
                            <a:noFill/>
                          </a:ln>
                          <a:extLst>
                            <a:ext uri="{53640926-AAD7-44D8-BBD7-CCE9431645EC}">
                              <a14:shadowObscured xmlns:a14="http://schemas.microsoft.com/office/drawing/2010/main"/>
                            </a:ext>
                          </a:extLst>
                        </pic:spPr>
                      </pic:pic>
                    </a:graphicData>
                  </a:graphic>
                </wp:inline>
              </w:drawing>
            </w:r>
          </w:p>
          <w:p w14:paraId="0300A8D7" w14:textId="77777777" w:rsidR="009079C9" w:rsidRPr="006A7BC5" w:rsidRDefault="009079C9" w:rsidP="008D34AE">
            <w:pPr>
              <w:rPr>
                <w:sz w:val="8"/>
                <w:szCs w:val="8"/>
              </w:rPr>
            </w:pPr>
          </w:p>
        </w:tc>
      </w:tr>
    </w:tbl>
    <w:p w14:paraId="562A1E0F" w14:textId="77777777" w:rsidR="009079C9" w:rsidRPr="006A7BC5" w:rsidRDefault="009079C9" w:rsidP="009079C9">
      <w:pPr>
        <w:rPr>
          <w:sz w:val="18"/>
          <w:szCs w:val="18"/>
        </w:rPr>
      </w:pPr>
    </w:p>
    <w:p w14:paraId="28D00C67" w14:textId="77777777" w:rsidR="009079C9" w:rsidRPr="006A7BC5" w:rsidRDefault="009079C9" w:rsidP="009079C9">
      <w:r w:rsidRPr="006A7BC5">
        <w:t>1. La unidad de ejecución UE-2-E se sitúa en el extremo sur del ensanche, se corresponde prácticamente con la UE-7 (EI) del Planeamiento previo.</w:t>
      </w:r>
    </w:p>
    <w:p w14:paraId="507894EC" w14:textId="77777777" w:rsidR="009079C9" w:rsidRPr="006A7BC5" w:rsidRDefault="009079C9" w:rsidP="009079C9">
      <w:pPr>
        <w:rPr>
          <w:sz w:val="18"/>
          <w:szCs w:val="18"/>
        </w:rPr>
      </w:pPr>
    </w:p>
    <w:p w14:paraId="3CF602D8" w14:textId="77777777" w:rsidR="009079C9" w:rsidRPr="006A7BC5" w:rsidRDefault="009079C9" w:rsidP="009079C9">
      <w:r w:rsidRPr="006A7BC5">
        <w:t>2. La superficie total de la unidad de ejecución asciende a 5.182,00 m</w:t>
      </w:r>
      <w:r w:rsidRPr="006A7BC5">
        <w:rPr>
          <w:vertAlign w:val="superscript"/>
        </w:rPr>
        <w:t>2</w:t>
      </w:r>
      <w:r w:rsidR="0076600D" w:rsidRPr="006A7BC5">
        <w:t>, de los que 4.759,00</w:t>
      </w:r>
      <w:r w:rsidRPr="006A7BC5">
        <w:t xml:space="preserve"> m</w:t>
      </w:r>
      <w:r w:rsidRPr="006A7BC5">
        <w:rPr>
          <w:vertAlign w:val="superscript"/>
        </w:rPr>
        <w:t>2</w:t>
      </w:r>
      <w:r w:rsidRPr="006A7BC5">
        <w:t xml:space="preserve"> son parcelas privadas y 423,00 m</w:t>
      </w:r>
      <w:r w:rsidRPr="006A7BC5">
        <w:rPr>
          <w:vertAlign w:val="superscript"/>
        </w:rPr>
        <w:t>2</w:t>
      </w:r>
      <w:r w:rsidRPr="006A7BC5">
        <w:t>, viario público.</w:t>
      </w:r>
    </w:p>
    <w:p w14:paraId="44D7DB88" w14:textId="77777777" w:rsidR="009079C9" w:rsidRPr="006A7BC5" w:rsidRDefault="009079C9" w:rsidP="009079C9">
      <w:pPr>
        <w:rPr>
          <w:sz w:val="18"/>
          <w:szCs w:val="18"/>
        </w:rPr>
      </w:pPr>
    </w:p>
    <w:p w14:paraId="280DB9B0" w14:textId="77777777" w:rsidR="009079C9" w:rsidRPr="006A7BC5" w:rsidRDefault="009079C9" w:rsidP="009079C9">
      <w:r w:rsidRPr="006A7BC5">
        <w:t>3. La superficie, edificabilidad y aprovechamiento resultantes de la unidad de ejecución se detallan en la siguiente tabla:</w:t>
      </w:r>
    </w:p>
    <w:p w14:paraId="31996124" w14:textId="77777777"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14:paraId="0224111A" w14:textId="77777777" w:rsidTr="008D34AE">
        <w:tc>
          <w:tcPr>
            <w:tcW w:w="2235" w:type="dxa"/>
            <w:shd w:val="clear" w:color="auto" w:fill="auto"/>
          </w:tcPr>
          <w:p w14:paraId="64307180" w14:textId="77777777" w:rsidR="009079C9" w:rsidRPr="006A7BC5" w:rsidRDefault="009079C9" w:rsidP="008D34AE">
            <w:pPr>
              <w:rPr>
                <w:sz w:val="16"/>
                <w:szCs w:val="16"/>
              </w:rPr>
            </w:pPr>
          </w:p>
          <w:p w14:paraId="317F2A05"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767BD895" w14:textId="77777777" w:rsidR="009079C9" w:rsidRPr="006A7BC5" w:rsidRDefault="009079C9" w:rsidP="008D34AE">
            <w:pPr>
              <w:jc w:val="center"/>
              <w:rPr>
                <w:sz w:val="16"/>
                <w:szCs w:val="16"/>
              </w:rPr>
            </w:pPr>
            <w:r w:rsidRPr="006A7BC5">
              <w:rPr>
                <w:sz w:val="16"/>
                <w:szCs w:val="16"/>
              </w:rPr>
              <w:t>Superficie</w:t>
            </w:r>
          </w:p>
          <w:p w14:paraId="0830B302"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4F501656" w14:textId="77777777" w:rsidR="009079C9" w:rsidRPr="006A7BC5" w:rsidRDefault="009079C9" w:rsidP="008D34AE">
            <w:pPr>
              <w:jc w:val="center"/>
              <w:rPr>
                <w:sz w:val="16"/>
                <w:szCs w:val="16"/>
              </w:rPr>
            </w:pPr>
            <w:r w:rsidRPr="006A7BC5">
              <w:rPr>
                <w:sz w:val="16"/>
                <w:szCs w:val="16"/>
              </w:rPr>
              <w:t>Coeficiente de edificabilidad.</w:t>
            </w:r>
          </w:p>
          <w:p w14:paraId="4E75CD70"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857269E" w14:textId="77777777" w:rsidR="009079C9" w:rsidRPr="006A7BC5" w:rsidRDefault="009079C9" w:rsidP="008D34AE">
            <w:pPr>
              <w:jc w:val="center"/>
              <w:rPr>
                <w:sz w:val="16"/>
                <w:szCs w:val="16"/>
              </w:rPr>
            </w:pPr>
            <w:r w:rsidRPr="006A7BC5">
              <w:rPr>
                <w:sz w:val="16"/>
                <w:szCs w:val="16"/>
              </w:rPr>
              <w:t>Edificabilidad</w:t>
            </w:r>
          </w:p>
          <w:p w14:paraId="62714893"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2EFA0CB0" w14:textId="77777777" w:rsidR="009079C9" w:rsidRPr="006A7BC5" w:rsidRDefault="009079C9" w:rsidP="008D34AE">
            <w:pPr>
              <w:jc w:val="center"/>
              <w:rPr>
                <w:sz w:val="16"/>
                <w:szCs w:val="16"/>
              </w:rPr>
            </w:pPr>
            <w:r w:rsidRPr="006A7BC5">
              <w:rPr>
                <w:sz w:val="16"/>
                <w:szCs w:val="16"/>
              </w:rPr>
              <w:t>Coeficiente de ponderación</w:t>
            </w:r>
          </w:p>
          <w:p w14:paraId="49C59B3F" w14:textId="77777777" w:rsidR="009079C9" w:rsidRPr="006A7BC5" w:rsidRDefault="009079C9" w:rsidP="008D34AE">
            <w:pPr>
              <w:jc w:val="center"/>
              <w:rPr>
                <w:sz w:val="16"/>
                <w:szCs w:val="16"/>
              </w:rPr>
            </w:pPr>
          </w:p>
        </w:tc>
        <w:tc>
          <w:tcPr>
            <w:tcW w:w="1700" w:type="dxa"/>
            <w:shd w:val="clear" w:color="auto" w:fill="auto"/>
          </w:tcPr>
          <w:p w14:paraId="3CE19B86" w14:textId="77777777" w:rsidR="009079C9" w:rsidRPr="006A7BC5" w:rsidRDefault="009079C9" w:rsidP="008D34AE">
            <w:pPr>
              <w:jc w:val="center"/>
              <w:rPr>
                <w:sz w:val="16"/>
                <w:szCs w:val="16"/>
              </w:rPr>
            </w:pPr>
            <w:r w:rsidRPr="006A7BC5">
              <w:rPr>
                <w:sz w:val="16"/>
                <w:szCs w:val="16"/>
              </w:rPr>
              <w:t>Aprovechamiento</w:t>
            </w:r>
          </w:p>
          <w:p w14:paraId="36184324" w14:textId="77777777" w:rsidR="009079C9" w:rsidRPr="006A7BC5" w:rsidRDefault="009079C9" w:rsidP="008D34AE">
            <w:pPr>
              <w:jc w:val="center"/>
              <w:rPr>
                <w:sz w:val="16"/>
                <w:szCs w:val="16"/>
              </w:rPr>
            </w:pPr>
            <w:r w:rsidRPr="006A7BC5">
              <w:rPr>
                <w:sz w:val="16"/>
                <w:szCs w:val="16"/>
              </w:rPr>
              <w:t>Objetivo</w:t>
            </w:r>
          </w:p>
          <w:p w14:paraId="5BD47F4A" w14:textId="77777777" w:rsidR="009079C9" w:rsidRPr="006A7BC5" w:rsidRDefault="009079C9" w:rsidP="008D34AE">
            <w:pPr>
              <w:jc w:val="center"/>
              <w:rPr>
                <w:sz w:val="16"/>
                <w:szCs w:val="16"/>
              </w:rPr>
            </w:pPr>
            <w:r w:rsidRPr="006A7BC5">
              <w:rPr>
                <w:sz w:val="16"/>
                <w:szCs w:val="16"/>
              </w:rPr>
              <w:t>(UA)</w:t>
            </w:r>
          </w:p>
        </w:tc>
      </w:tr>
      <w:tr w:rsidR="006A7BC5" w:rsidRPr="006A7BC5" w14:paraId="5639848E" w14:textId="77777777" w:rsidTr="008D34AE">
        <w:trPr>
          <w:trHeight w:val="81"/>
        </w:trPr>
        <w:tc>
          <w:tcPr>
            <w:tcW w:w="2235" w:type="dxa"/>
            <w:vMerge w:val="restart"/>
            <w:shd w:val="clear" w:color="auto" w:fill="auto"/>
          </w:tcPr>
          <w:p w14:paraId="3CB0D668" w14:textId="77777777" w:rsidR="009079C9" w:rsidRPr="006A7BC5" w:rsidRDefault="009079C9" w:rsidP="008D34AE">
            <w:r w:rsidRPr="006A7BC5">
              <w:t>Ensanche intensivo</w:t>
            </w:r>
          </w:p>
        </w:tc>
        <w:tc>
          <w:tcPr>
            <w:tcW w:w="1275" w:type="dxa"/>
            <w:shd w:val="clear" w:color="auto" w:fill="auto"/>
          </w:tcPr>
          <w:p w14:paraId="671E23F4" w14:textId="77777777" w:rsidR="009079C9" w:rsidRPr="006A7BC5" w:rsidRDefault="009079C9" w:rsidP="008D34AE">
            <w:pPr>
              <w:jc w:val="right"/>
              <w:rPr>
                <w:vertAlign w:val="superscript"/>
              </w:rPr>
            </w:pPr>
            <w:r w:rsidRPr="006A7BC5">
              <w:t xml:space="preserve">1.530 </w:t>
            </w:r>
          </w:p>
        </w:tc>
        <w:tc>
          <w:tcPr>
            <w:tcW w:w="1384" w:type="dxa"/>
            <w:shd w:val="clear" w:color="auto" w:fill="auto"/>
          </w:tcPr>
          <w:p w14:paraId="0A564620" w14:textId="77777777" w:rsidR="009079C9" w:rsidRPr="006A7BC5" w:rsidRDefault="009079C9" w:rsidP="008D34AE">
            <w:pPr>
              <w:jc w:val="center"/>
            </w:pPr>
            <w:r w:rsidRPr="006A7BC5">
              <w:t>B+4</w:t>
            </w:r>
          </w:p>
        </w:tc>
        <w:tc>
          <w:tcPr>
            <w:tcW w:w="1268" w:type="dxa"/>
            <w:shd w:val="clear" w:color="auto" w:fill="auto"/>
          </w:tcPr>
          <w:p w14:paraId="2ACCDE1E" w14:textId="77777777" w:rsidR="009079C9" w:rsidRPr="006A7BC5" w:rsidRDefault="009079C9" w:rsidP="008D34AE">
            <w:pPr>
              <w:jc w:val="right"/>
              <w:rPr>
                <w:vertAlign w:val="superscript"/>
              </w:rPr>
            </w:pPr>
            <w:r w:rsidRPr="006A7BC5">
              <w:t xml:space="preserve">7.650 </w:t>
            </w:r>
          </w:p>
        </w:tc>
        <w:tc>
          <w:tcPr>
            <w:tcW w:w="1459" w:type="dxa"/>
            <w:vMerge w:val="restart"/>
            <w:shd w:val="clear" w:color="auto" w:fill="auto"/>
          </w:tcPr>
          <w:p w14:paraId="1071E9FC" w14:textId="77777777" w:rsidR="009079C9" w:rsidRPr="006A7BC5" w:rsidRDefault="009079C9" w:rsidP="008D34AE">
            <w:pPr>
              <w:jc w:val="right"/>
            </w:pPr>
            <w:r w:rsidRPr="006A7BC5">
              <w:t>1</w:t>
            </w:r>
          </w:p>
        </w:tc>
        <w:tc>
          <w:tcPr>
            <w:tcW w:w="1700" w:type="dxa"/>
            <w:shd w:val="clear" w:color="auto" w:fill="auto"/>
          </w:tcPr>
          <w:p w14:paraId="7D2A2E27" w14:textId="77777777" w:rsidR="009079C9" w:rsidRPr="006A7BC5" w:rsidRDefault="009079C9" w:rsidP="008D34AE">
            <w:pPr>
              <w:jc w:val="right"/>
              <w:rPr>
                <w:vertAlign w:val="superscript"/>
              </w:rPr>
            </w:pPr>
            <w:r w:rsidRPr="006A7BC5">
              <w:t>7.650 UA</w:t>
            </w:r>
          </w:p>
        </w:tc>
      </w:tr>
      <w:tr w:rsidR="006A7BC5" w:rsidRPr="006A7BC5" w14:paraId="3A545E03" w14:textId="77777777" w:rsidTr="008D34AE">
        <w:trPr>
          <w:trHeight w:val="81"/>
        </w:trPr>
        <w:tc>
          <w:tcPr>
            <w:tcW w:w="2235" w:type="dxa"/>
            <w:vMerge/>
            <w:shd w:val="clear" w:color="auto" w:fill="auto"/>
          </w:tcPr>
          <w:p w14:paraId="779F151F" w14:textId="77777777" w:rsidR="009079C9" w:rsidRPr="006A7BC5" w:rsidRDefault="009079C9" w:rsidP="008D34AE"/>
        </w:tc>
        <w:tc>
          <w:tcPr>
            <w:tcW w:w="1275" w:type="dxa"/>
            <w:shd w:val="clear" w:color="auto" w:fill="auto"/>
          </w:tcPr>
          <w:p w14:paraId="2CFA48CA" w14:textId="77777777" w:rsidR="009079C9" w:rsidRPr="006A7BC5" w:rsidRDefault="009079C9" w:rsidP="008D34AE">
            <w:pPr>
              <w:jc w:val="right"/>
            </w:pPr>
            <w:r w:rsidRPr="006A7BC5">
              <w:t>202</w:t>
            </w:r>
          </w:p>
        </w:tc>
        <w:tc>
          <w:tcPr>
            <w:tcW w:w="1384" w:type="dxa"/>
            <w:shd w:val="clear" w:color="auto" w:fill="auto"/>
          </w:tcPr>
          <w:p w14:paraId="18C7310C" w14:textId="77777777" w:rsidR="009079C9" w:rsidRPr="006A7BC5" w:rsidRDefault="009079C9" w:rsidP="008D34AE">
            <w:pPr>
              <w:jc w:val="center"/>
            </w:pPr>
            <w:r w:rsidRPr="006A7BC5">
              <w:t>B+5</w:t>
            </w:r>
          </w:p>
        </w:tc>
        <w:tc>
          <w:tcPr>
            <w:tcW w:w="1268" w:type="dxa"/>
            <w:shd w:val="clear" w:color="auto" w:fill="auto"/>
          </w:tcPr>
          <w:p w14:paraId="2CB14DA9" w14:textId="77777777" w:rsidR="009079C9" w:rsidRPr="006A7BC5" w:rsidRDefault="009079C9" w:rsidP="008D34AE">
            <w:pPr>
              <w:jc w:val="right"/>
            </w:pPr>
            <w:r w:rsidRPr="006A7BC5">
              <w:t>1.212</w:t>
            </w:r>
          </w:p>
        </w:tc>
        <w:tc>
          <w:tcPr>
            <w:tcW w:w="1459" w:type="dxa"/>
            <w:vMerge/>
            <w:shd w:val="clear" w:color="auto" w:fill="auto"/>
          </w:tcPr>
          <w:p w14:paraId="28FD1DFE" w14:textId="77777777" w:rsidR="009079C9" w:rsidRPr="006A7BC5" w:rsidRDefault="009079C9" w:rsidP="008D34AE">
            <w:pPr>
              <w:jc w:val="right"/>
            </w:pPr>
          </w:p>
        </w:tc>
        <w:tc>
          <w:tcPr>
            <w:tcW w:w="1700" w:type="dxa"/>
            <w:shd w:val="clear" w:color="auto" w:fill="auto"/>
          </w:tcPr>
          <w:p w14:paraId="11746BB3" w14:textId="77777777" w:rsidR="009079C9" w:rsidRPr="006A7BC5" w:rsidRDefault="009079C9" w:rsidP="008D34AE">
            <w:pPr>
              <w:jc w:val="right"/>
            </w:pPr>
            <w:r w:rsidRPr="006A7BC5">
              <w:t>1.212 UA</w:t>
            </w:r>
          </w:p>
        </w:tc>
      </w:tr>
      <w:tr w:rsidR="006A7BC5" w:rsidRPr="006A7BC5" w14:paraId="458FC3AD" w14:textId="77777777" w:rsidTr="008D34AE">
        <w:trPr>
          <w:trHeight w:val="81"/>
        </w:trPr>
        <w:tc>
          <w:tcPr>
            <w:tcW w:w="2235" w:type="dxa"/>
            <w:shd w:val="clear" w:color="auto" w:fill="auto"/>
          </w:tcPr>
          <w:p w14:paraId="51A76478" w14:textId="77777777" w:rsidR="009079C9" w:rsidRPr="006A7BC5" w:rsidRDefault="009079C9" w:rsidP="008D34AE">
            <w:r w:rsidRPr="006A7BC5">
              <w:t xml:space="preserve">Patio de manzana </w:t>
            </w:r>
          </w:p>
        </w:tc>
        <w:tc>
          <w:tcPr>
            <w:tcW w:w="1275" w:type="dxa"/>
            <w:shd w:val="clear" w:color="auto" w:fill="auto"/>
          </w:tcPr>
          <w:p w14:paraId="1DC61F18" w14:textId="77777777" w:rsidR="009079C9" w:rsidRPr="006A7BC5" w:rsidRDefault="009079C9" w:rsidP="008D34AE">
            <w:pPr>
              <w:jc w:val="right"/>
            </w:pPr>
            <w:r w:rsidRPr="006A7BC5">
              <w:t>1.179</w:t>
            </w:r>
          </w:p>
        </w:tc>
        <w:tc>
          <w:tcPr>
            <w:tcW w:w="1384" w:type="dxa"/>
            <w:shd w:val="clear" w:color="auto" w:fill="auto"/>
          </w:tcPr>
          <w:p w14:paraId="54A3AAD8" w14:textId="77777777" w:rsidR="009079C9" w:rsidRPr="006A7BC5" w:rsidRDefault="009079C9" w:rsidP="008D34AE">
            <w:pPr>
              <w:jc w:val="center"/>
            </w:pPr>
            <w:r w:rsidRPr="006A7BC5">
              <w:t>B</w:t>
            </w:r>
          </w:p>
        </w:tc>
        <w:tc>
          <w:tcPr>
            <w:tcW w:w="1268" w:type="dxa"/>
            <w:shd w:val="clear" w:color="auto" w:fill="auto"/>
          </w:tcPr>
          <w:p w14:paraId="25DDF31E" w14:textId="77777777" w:rsidR="009079C9" w:rsidRPr="006A7BC5" w:rsidRDefault="009079C9" w:rsidP="008D34AE">
            <w:pPr>
              <w:jc w:val="right"/>
            </w:pPr>
            <w:r w:rsidRPr="006A7BC5">
              <w:t>1.179</w:t>
            </w:r>
          </w:p>
        </w:tc>
        <w:tc>
          <w:tcPr>
            <w:tcW w:w="1459" w:type="dxa"/>
            <w:shd w:val="clear" w:color="auto" w:fill="auto"/>
          </w:tcPr>
          <w:p w14:paraId="4EC486C9" w14:textId="77777777" w:rsidR="009079C9" w:rsidRPr="006A7BC5" w:rsidRDefault="0076600D" w:rsidP="008D34AE">
            <w:pPr>
              <w:jc w:val="right"/>
            </w:pPr>
            <w:r w:rsidRPr="006A7BC5">
              <w:t>1</w:t>
            </w:r>
          </w:p>
        </w:tc>
        <w:tc>
          <w:tcPr>
            <w:tcW w:w="1700" w:type="dxa"/>
            <w:shd w:val="clear" w:color="auto" w:fill="auto"/>
          </w:tcPr>
          <w:p w14:paraId="6473B265" w14:textId="77777777" w:rsidR="009079C9" w:rsidRPr="006A7BC5" w:rsidRDefault="0076600D" w:rsidP="008D34AE">
            <w:pPr>
              <w:jc w:val="right"/>
            </w:pPr>
            <w:r w:rsidRPr="006A7BC5">
              <w:t>1.179</w:t>
            </w:r>
            <w:r w:rsidR="009079C9" w:rsidRPr="006A7BC5">
              <w:t xml:space="preserve"> UA</w:t>
            </w:r>
          </w:p>
        </w:tc>
      </w:tr>
      <w:tr w:rsidR="006A7BC5" w:rsidRPr="006A7BC5" w14:paraId="013AE1EE" w14:textId="77777777" w:rsidTr="008D34AE">
        <w:trPr>
          <w:trHeight w:val="81"/>
        </w:trPr>
        <w:tc>
          <w:tcPr>
            <w:tcW w:w="2235" w:type="dxa"/>
            <w:shd w:val="clear" w:color="auto" w:fill="auto"/>
          </w:tcPr>
          <w:p w14:paraId="3752AEC5" w14:textId="77777777" w:rsidR="009079C9" w:rsidRPr="006A7BC5" w:rsidRDefault="009079C9" w:rsidP="008D34AE">
            <w:r w:rsidRPr="006A7BC5">
              <w:t>Zona libre pública</w:t>
            </w:r>
          </w:p>
        </w:tc>
        <w:tc>
          <w:tcPr>
            <w:tcW w:w="1275" w:type="dxa"/>
            <w:shd w:val="clear" w:color="auto" w:fill="auto"/>
          </w:tcPr>
          <w:p w14:paraId="7A079D1F" w14:textId="77777777" w:rsidR="009079C9" w:rsidRPr="006A7BC5" w:rsidRDefault="009079C9" w:rsidP="008D34AE">
            <w:pPr>
              <w:jc w:val="right"/>
              <w:rPr>
                <w:vertAlign w:val="superscript"/>
              </w:rPr>
            </w:pPr>
            <w:r w:rsidRPr="006A7BC5">
              <w:t xml:space="preserve">885 </w:t>
            </w:r>
          </w:p>
        </w:tc>
        <w:tc>
          <w:tcPr>
            <w:tcW w:w="1384" w:type="dxa"/>
            <w:shd w:val="clear" w:color="auto" w:fill="auto"/>
          </w:tcPr>
          <w:p w14:paraId="11239B23" w14:textId="77777777" w:rsidR="009079C9" w:rsidRPr="006A7BC5" w:rsidRDefault="009079C9" w:rsidP="008D34AE">
            <w:pPr>
              <w:jc w:val="right"/>
            </w:pPr>
          </w:p>
        </w:tc>
        <w:tc>
          <w:tcPr>
            <w:tcW w:w="1268" w:type="dxa"/>
            <w:shd w:val="clear" w:color="auto" w:fill="auto"/>
          </w:tcPr>
          <w:p w14:paraId="1E033E59" w14:textId="77777777" w:rsidR="009079C9" w:rsidRPr="006A7BC5" w:rsidRDefault="009079C9" w:rsidP="008D34AE">
            <w:pPr>
              <w:jc w:val="right"/>
            </w:pPr>
          </w:p>
        </w:tc>
        <w:tc>
          <w:tcPr>
            <w:tcW w:w="1459" w:type="dxa"/>
            <w:shd w:val="clear" w:color="auto" w:fill="auto"/>
          </w:tcPr>
          <w:p w14:paraId="7D7B8B62" w14:textId="77777777" w:rsidR="009079C9" w:rsidRPr="006A7BC5" w:rsidRDefault="009079C9" w:rsidP="008D34AE">
            <w:pPr>
              <w:jc w:val="right"/>
            </w:pPr>
          </w:p>
        </w:tc>
        <w:tc>
          <w:tcPr>
            <w:tcW w:w="1700" w:type="dxa"/>
            <w:shd w:val="clear" w:color="auto" w:fill="auto"/>
          </w:tcPr>
          <w:p w14:paraId="079F3181" w14:textId="77777777" w:rsidR="009079C9" w:rsidRPr="006A7BC5" w:rsidRDefault="009079C9" w:rsidP="008D34AE">
            <w:pPr>
              <w:jc w:val="right"/>
            </w:pPr>
          </w:p>
        </w:tc>
      </w:tr>
      <w:tr w:rsidR="006A7BC5" w:rsidRPr="006A7BC5" w14:paraId="71D00948" w14:textId="77777777" w:rsidTr="008D34AE">
        <w:tc>
          <w:tcPr>
            <w:tcW w:w="2235" w:type="dxa"/>
            <w:shd w:val="clear" w:color="auto" w:fill="auto"/>
          </w:tcPr>
          <w:p w14:paraId="4AFA268D" w14:textId="77777777" w:rsidR="009079C9" w:rsidRPr="006A7BC5" w:rsidRDefault="009079C9" w:rsidP="008D34AE">
            <w:r w:rsidRPr="006A7BC5">
              <w:t>Viario</w:t>
            </w:r>
          </w:p>
        </w:tc>
        <w:tc>
          <w:tcPr>
            <w:tcW w:w="1275" w:type="dxa"/>
            <w:shd w:val="clear" w:color="auto" w:fill="auto"/>
          </w:tcPr>
          <w:p w14:paraId="79A5C6D0" w14:textId="77777777" w:rsidR="009079C9" w:rsidRPr="006A7BC5" w:rsidRDefault="009079C9" w:rsidP="008D34AE">
            <w:pPr>
              <w:jc w:val="right"/>
              <w:rPr>
                <w:vertAlign w:val="superscript"/>
              </w:rPr>
            </w:pPr>
            <w:r w:rsidRPr="006A7BC5">
              <w:t>1.386</w:t>
            </w:r>
          </w:p>
        </w:tc>
        <w:tc>
          <w:tcPr>
            <w:tcW w:w="1384" w:type="dxa"/>
            <w:shd w:val="clear" w:color="auto" w:fill="auto"/>
          </w:tcPr>
          <w:p w14:paraId="67C90BD3" w14:textId="77777777" w:rsidR="009079C9" w:rsidRPr="006A7BC5" w:rsidRDefault="009079C9" w:rsidP="008D34AE">
            <w:pPr>
              <w:jc w:val="right"/>
            </w:pPr>
          </w:p>
        </w:tc>
        <w:tc>
          <w:tcPr>
            <w:tcW w:w="1268" w:type="dxa"/>
            <w:shd w:val="clear" w:color="auto" w:fill="auto"/>
          </w:tcPr>
          <w:p w14:paraId="26D79E02" w14:textId="77777777" w:rsidR="009079C9" w:rsidRPr="006A7BC5" w:rsidRDefault="009079C9" w:rsidP="008D34AE">
            <w:pPr>
              <w:jc w:val="right"/>
            </w:pPr>
          </w:p>
        </w:tc>
        <w:tc>
          <w:tcPr>
            <w:tcW w:w="1459" w:type="dxa"/>
            <w:shd w:val="clear" w:color="auto" w:fill="auto"/>
          </w:tcPr>
          <w:p w14:paraId="38D56BF9" w14:textId="77777777" w:rsidR="009079C9" w:rsidRPr="006A7BC5" w:rsidRDefault="009079C9" w:rsidP="008D34AE">
            <w:pPr>
              <w:jc w:val="right"/>
            </w:pPr>
          </w:p>
        </w:tc>
        <w:tc>
          <w:tcPr>
            <w:tcW w:w="1700" w:type="dxa"/>
            <w:shd w:val="clear" w:color="auto" w:fill="auto"/>
          </w:tcPr>
          <w:p w14:paraId="6E9C009A" w14:textId="77777777" w:rsidR="009079C9" w:rsidRPr="006A7BC5" w:rsidRDefault="009079C9" w:rsidP="008D34AE">
            <w:pPr>
              <w:jc w:val="right"/>
            </w:pPr>
          </w:p>
        </w:tc>
      </w:tr>
      <w:tr w:rsidR="009079C9" w:rsidRPr="006A7BC5" w14:paraId="4BA19C26" w14:textId="77777777" w:rsidTr="008D34AE">
        <w:tc>
          <w:tcPr>
            <w:tcW w:w="2235" w:type="dxa"/>
            <w:shd w:val="clear" w:color="auto" w:fill="auto"/>
          </w:tcPr>
          <w:p w14:paraId="5500FA61" w14:textId="77777777" w:rsidR="009079C9" w:rsidRPr="006A7BC5" w:rsidRDefault="009079C9" w:rsidP="008D34AE">
            <w:pPr>
              <w:jc w:val="right"/>
              <w:rPr>
                <w:b/>
                <w:bCs/>
              </w:rPr>
            </w:pPr>
            <w:r w:rsidRPr="006A7BC5">
              <w:rPr>
                <w:b/>
                <w:bCs/>
              </w:rPr>
              <w:t>TOTAL</w:t>
            </w:r>
          </w:p>
        </w:tc>
        <w:tc>
          <w:tcPr>
            <w:tcW w:w="1275" w:type="dxa"/>
            <w:shd w:val="clear" w:color="auto" w:fill="auto"/>
          </w:tcPr>
          <w:p w14:paraId="21923262" w14:textId="77777777" w:rsidR="009079C9" w:rsidRPr="006A7BC5" w:rsidRDefault="009079C9" w:rsidP="008D34AE">
            <w:pPr>
              <w:jc w:val="right"/>
              <w:rPr>
                <w:b/>
                <w:bCs/>
                <w:vertAlign w:val="superscript"/>
              </w:rPr>
            </w:pPr>
            <w:r w:rsidRPr="006A7BC5">
              <w:rPr>
                <w:b/>
                <w:bCs/>
              </w:rPr>
              <w:t>5.182</w:t>
            </w:r>
          </w:p>
        </w:tc>
        <w:tc>
          <w:tcPr>
            <w:tcW w:w="1384" w:type="dxa"/>
            <w:shd w:val="clear" w:color="auto" w:fill="auto"/>
          </w:tcPr>
          <w:p w14:paraId="00A39699" w14:textId="77777777" w:rsidR="009079C9" w:rsidRPr="006A7BC5" w:rsidRDefault="009079C9" w:rsidP="008D34AE">
            <w:pPr>
              <w:jc w:val="right"/>
              <w:rPr>
                <w:b/>
                <w:bCs/>
              </w:rPr>
            </w:pPr>
          </w:p>
        </w:tc>
        <w:tc>
          <w:tcPr>
            <w:tcW w:w="1268" w:type="dxa"/>
            <w:shd w:val="clear" w:color="auto" w:fill="auto"/>
          </w:tcPr>
          <w:p w14:paraId="1ED51984" w14:textId="77777777" w:rsidR="009079C9" w:rsidRPr="006A7BC5" w:rsidRDefault="009079C9" w:rsidP="008D34AE">
            <w:pPr>
              <w:jc w:val="right"/>
              <w:rPr>
                <w:b/>
                <w:bCs/>
              </w:rPr>
            </w:pPr>
            <w:r w:rsidRPr="006A7BC5">
              <w:rPr>
                <w:b/>
                <w:bCs/>
              </w:rPr>
              <w:t xml:space="preserve">10.041 </w:t>
            </w:r>
          </w:p>
        </w:tc>
        <w:tc>
          <w:tcPr>
            <w:tcW w:w="1459" w:type="dxa"/>
            <w:shd w:val="clear" w:color="auto" w:fill="auto"/>
          </w:tcPr>
          <w:p w14:paraId="70409DB1" w14:textId="77777777" w:rsidR="009079C9" w:rsidRPr="006A7BC5" w:rsidRDefault="009079C9" w:rsidP="008D34AE">
            <w:pPr>
              <w:jc w:val="right"/>
              <w:rPr>
                <w:b/>
                <w:bCs/>
              </w:rPr>
            </w:pPr>
          </w:p>
        </w:tc>
        <w:tc>
          <w:tcPr>
            <w:tcW w:w="1700" w:type="dxa"/>
            <w:shd w:val="clear" w:color="auto" w:fill="auto"/>
          </w:tcPr>
          <w:p w14:paraId="79EE723E" w14:textId="77777777" w:rsidR="009079C9" w:rsidRPr="006A7BC5" w:rsidRDefault="0076600D" w:rsidP="008D34AE">
            <w:pPr>
              <w:jc w:val="right"/>
              <w:rPr>
                <w:b/>
                <w:bCs/>
              </w:rPr>
            </w:pPr>
            <w:r w:rsidRPr="006A7BC5">
              <w:rPr>
                <w:b/>
                <w:bCs/>
              </w:rPr>
              <w:t>10.041</w:t>
            </w:r>
            <w:r w:rsidR="009079C9" w:rsidRPr="006A7BC5">
              <w:rPr>
                <w:b/>
                <w:bCs/>
              </w:rPr>
              <w:t xml:space="preserve"> UA</w:t>
            </w:r>
          </w:p>
        </w:tc>
      </w:tr>
    </w:tbl>
    <w:p w14:paraId="11F03FBD" w14:textId="77777777" w:rsidR="009079C9" w:rsidRPr="006A7BC5" w:rsidRDefault="009079C9" w:rsidP="009079C9">
      <w:pPr>
        <w:rPr>
          <w:sz w:val="10"/>
          <w:szCs w:val="10"/>
        </w:rPr>
      </w:pPr>
    </w:p>
    <w:p w14:paraId="48C9F8A5" w14:textId="77777777" w:rsidR="009079C9" w:rsidRPr="006A7BC5" w:rsidRDefault="009079C9" w:rsidP="009079C9">
      <w:r w:rsidRPr="006A7BC5">
        <w:t xml:space="preserve">4. El aprovechamiento medio asciende a </w:t>
      </w:r>
      <w:r w:rsidR="0076600D" w:rsidRPr="006A7BC5">
        <w:t>10.041</w:t>
      </w:r>
      <w:r w:rsidRPr="006A7BC5">
        <w:t xml:space="preserve">,00 UA / </w:t>
      </w:r>
      <w:r w:rsidR="0076600D" w:rsidRPr="006A7BC5">
        <w:t xml:space="preserve">4.759,00 </w:t>
      </w:r>
      <w:r w:rsidRPr="006A7BC5">
        <w:t>m</w:t>
      </w:r>
      <w:r w:rsidRPr="006A7BC5">
        <w:rPr>
          <w:vertAlign w:val="superscript"/>
        </w:rPr>
        <w:t>2</w:t>
      </w:r>
      <w:r w:rsidRPr="006A7BC5">
        <w:t xml:space="preserve"> = 2,</w:t>
      </w:r>
      <w:r w:rsidR="0076600D" w:rsidRPr="006A7BC5">
        <w:t>11</w:t>
      </w:r>
      <w:r w:rsidRPr="006A7BC5">
        <w:t xml:space="preserve"> UA/m</w:t>
      </w:r>
      <w:r w:rsidRPr="006A7BC5">
        <w:rPr>
          <w:vertAlign w:val="superscript"/>
        </w:rPr>
        <w:t>2</w:t>
      </w:r>
      <w:r w:rsidRPr="006A7BC5">
        <w:t xml:space="preserve">. </w:t>
      </w:r>
    </w:p>
    <w:p w14:paraId="0754BA9F" w14:textId="77777777" w:rsidR="00667758" w:rsidRPr="006A7BC5" w:rsidRDefault="00667758" w:rsidP="00667758">
      <w:pPr>
        <w:spacing w:before="0" w:after="0" w:line="216" w:lineRule="auto"/>
        <w:rPr>
          <w:sz w:val="18"/>
          <w:szCs w:val="18"/>
        </w:rPr>
      </w:pPr>
    </w:p>
    <w:p w14:paraId="58880FB8" w14:textId="77777777" w:rsidR="00667758" w:rsidRPr="006A7BC5" w:rsidRDefault="00667758" w:rsidP="00667758">
      <w:pPr>
        <w:spacing w:before="0" w:after="0" w:line="216" w:lineRule="auto"/>
      </w:pPr>
      <w:r w:rsidRPr="006A7BC5">
        <w:t xml:space="preserve">5. La evaluación económica de la implantación de los servicios y de la ejecución de las obras de urbanización se muestra en la siguiente tabla: </w:t>
      </w:r>
    </w:p>
    <w:p w14:paraId="76CFFB41" w14:textId="77777777" w:rsidR="00667758" w:rsidRPr="006A7BC5" w:rsidRDefault="00667758" w:rsidP="00667758">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15A31BBD" w14:textId="77777777" w:rsidTr="003F7D12">
        <w:tc>
          <w:tcPr>
            <w:tcW w:w="1187" w:type="pct"/>
            <w:shd w:val="clear" w:color="auto" w:fill="auto"/>
          </w:tcPr>
          <w:p w14:paraId="23E6DEA8" w14:textId="77777777" w:rsidR="00667758" w:rsidRPr="006A7BC5" w:rsidRDefault="00667758" w:rsidP="00667758">
            <w:pPr>
              <w:spacing w:before="0" w:after="0"/>
              <w:rPr>
                <w:sz w:val="16"/>
                <w:szCs w:val="16"/>
              </w:rPr>
            </w:pPr>
            <w:r w:rsidRPr="006A7BC5">
              <w:rPr>
                <w:sz w:val="16"/>
                <w:szCs w:val="16"/>
              </w:rPr>
              <w:t>Obras</w:t>
            </w:r>
          </w:p>
        </w:tc>
        <w:tc>
          <w:tcPr>
            <w:tcW w:w="1271" w:type="pct"/>
            <w:shd w:val="clear" w:color="auto" w:fill="auto"/>
          </w:tcPr>
          <w:p w14:paraId="6AF89830" w14:textId="77777777" w:rsidR="00667758" w:rsidRPr="006A7BC5" w:rsidRDefault="00667758" w:rsidP="00667758">
            <w:pPr>
              <w:spacing w:before="0" w:after="0"/>
              <w:jc w:val="right"/>
              <w:rPr>
                <w:sz w:val="16"/>
                <w:szCs w:val="16"/>
              </w:rPr>
            </w:pPr>
            <w:r w:rsidRPr="006A7BC5">
              <w:rPr>
                <w:sz w:val="16"/>
                <w:szCs w:val="16"/>
              </w:rPr>
              <w:t>Superficie</w:t>
            </w:r>
          </w:p>
        </w:tc>
        <w:tc>
          <w:tcPr>
            <w:tcW w:w="1271" w:type="pct"/>
            <w:shd w:val="clear" w:color="auto" w:fill="auto"/>
          </w:tcPr>
          <w:p w14:paraId="5DF35C60" w14:textId="77777777" w:rsidR="00667758" w:rsidRPr="006A7BC5" w:rsidRDefault="00667758" w:rsidP="00667758">
            <w:pPr>
              <w:spacing w:before="0" w:after="0"/>
              <w:jc w:val="right"/>
              <w:rPr>
                <w:sz w:val="16"/>
                <w:szCs w:val="16"/>
              </w:rPr>
            </w:pPr>
            <w:r w:rsidRPr="006A7BC5">
              <w:rPr>
                <w:sz w:val="16"/>
                <w:szCs w:val="16"/>
              </w:rPr>
              <w:t>Volumen</w:t>
            </w:r>
          </w:p>
        </w:tc>
        <w:tc>
          <w:tcPr>
            <w:tcW w:w="1270" w:type="pct"/>
            <w:shd w:val="clear" w:color="auto" w:fill="auto"/>
          </w:tcPr>
          <w:p w14:paraId="5C2BC14A" w14:textId="77777777" w:rsidR="00667758" w:rsidRPr="006A7BC5" w:rsidRDefault="00667758" w:rsidP="00667758">
            <w:pPr>
              <w:spacing w:before="0" w:after="0"/>
              <w:jc w:val="right"/>
              <w:rPr>
                <w:sz w:val="16"/>
                <w:szCs w:val="16"/>
              </w:rPr>
            </w:pPr>
            <w:r w:rsidRPr="006A7BC5">
              <w:rPr>
                <w:sz w:val="16"/>
                <w:szCs w:val="16"/>
              </w:rPr>
              <w:t>Presupuesto</w:t>
            </w:r>
          </w:p>
        </w:tc>
      </w:tr>
      <w:tr w:rsidR="006A7BC5" w:rsidRPr="006A7BC5" w14:paraId="52D464C7" w14:textId="77777777" w:rsidTr="003F7D12">
        <w:tc>
          <w:tcPr>
            <w:tcW w:w="1187" w:type="pct"/>
            <w:shd w:val="clear" w:color="auto" w:fill="auto"/>
          </w:tcPr>
          <w:p w14:paraId="2D6BCBB2" w14:textId="77777777" w:rsidR="00C749A6" w:rsidRPr="006A7BC5" w:rsidRDefault="00C749A6" w:rsidP="00C749A6">
            <w:r w:rsidRPr="006A7BC5">
              <w:t>Zona libre pública</w:t>
            </w:r>
          </w:p>
        </w:tc>
        <w:tc>
          <w:tcPr>
            <w:tcW w:w="1271" w:type="pct"/>
            <w:shd w:val="clear" w:color="auto" w:fill="auto"/>
          </w:tcPr>
          <w:p w14:paraId="1B7241AF" w14:textId="77777777" w:rsidR="00C749A6" w:rsidRPr="006A7BC5" w:rsidRDefault="00C749A6" w:rsidP="00C749A6">
            <w:pPr>
              <w:jc w:val="right"/>
              <w:rPr>
                <w:rFonts w:cs="Calibri"/>
              </w:rPr>
            </w:pPr>
            <w:r w:rsidRPr="006A7BC5">
              <w:rPr>
                <w:rFonts w:cs="Calibri"/>
              </w:rPr>
              <w:t xml:space="preserve">885 </w:t>
            </w:r>
            <w:r w:rsidRPr="006A7BC5">
              <w:t>m</w:t>
            </w:r>
            <w:r w:rsidRPr="006A7BC5">
              <w:rPr>
                <w:vertAlign w:val="superscript"/>
              </w:rPr>
              <w:t>2</w:t>
            </w:r>
          </w:p>
        </w:tc>
        <w:tc>
          <w:tcPr>
            <w:tcW w:w="1271" w:type="pct"/>
            <w:shd w:val="clear" w:color="auto" w:fill="auto"/>
          </w:tcPr>
          <w:p w14:paraId="094E9E22" w14:textId="77777777" w:rsidR="00C749A6" w:rsidRPr="006A7BC5" w:rsidRDefault="00C749A6" w:rsidP="00C749A6">
            <w:pPr>
              <w:tabs>
                <w:tab w:val="clear" w:pos="425"/>
              </w:tabs>
              <w:spacing w:before="0" w:after="0"/>
              <w:contextualSpacing w:val="0"/>
              <w:jc w:val="right"/>
              <w:rPr>
                <w:rFonts w:cs="Calibri"/>
                <w:lang w:eastAsia="es-ES"/>
              </w:rPr>
            </w:pPr>
          </w:p>
        </w:tc>
        <w:tc>
          <w:tcPr>
            <w:tcW w:w="1270" w:type="pct"/>
            <w:shd w:val="clear" w:color="auto" w:fill="auto"/>
          </w:tcPr>
          <w:p w14:paraId="281543BD" w14:textId="77777777" w:rsidR="00C749A6" w:rsidRPr="006A7BC5" w:rsidRDefault="00C749A6" w:rsidP="00C749A6">
            <w:pPr>
              <w:jc w:val="right"/>
              <w:rPr>
                <w:rFonts w:cs="Calibri"/>
              </w:rPr>
            </w:pPr>
            <w:r w:rsidRPr="006A7BC5">
              <w:rPr>
                <w:rFonts w:cs="Calibri"/>
              </w:rPr>
              <w:t>132.750</w:t>
            </w:r>
            <w:r w:rsidRPr="006A7BC5">
              <w:t xml:space="preserve"> €</w:t>
            </w:r>
          </w:p>
        </w:tc>
      </w:tr>
      <w:tr w:rsidR="006A7BC5" w:rsidRPr="006A7BC5" w14:paraId="09E48ADE" w14:textId="77777777" w:rsidTr="003F7D12">
        <w:tc>
          <w:tcPr>
            <w:tcW w:w="1187" w:type="pct"/>
            <w:shd w:val="clear" w:color="auto" w:fill="auto"/>
          </w:tcPr>
          <w:p w14:paraId="392B0C32" w14:textId="77777777" w:rsidR="00C749A6" w:rsidRPr="006A7BC5" w:rsidRDefault="00C749A6" w:rsidP="00C749A6">
            <w:pPr>
              <w:spacing w:before="0" w:after="0"/>
            </w:pPr>
            <w:r w:rsidRPr="006A7BC5">
              <w:t>Viario</w:t>
            </w:r>
          </w:p>
        </w:tc>
        <w:tc>
          <w:tcPr>
            <w:tcW w:w="1271" w:type="pct"/>
            <w:shd w:val="clear" w:color="auto" w:fill="auto"/>
          </w:tcPr>
          <w:p w14:paraId="437FB534" w14:textId="77777777" w:rsidR="00C749A6" w:rsidRPr="006A7BC5" w:rsidRDefault="00C749A6" w:rsidP="00C749A6">
            <w:pPr>
              <w:jc w:val="right"/>
              <w:rPr>
                <w:rFonts w:cs="Calibri"/>
              </w:rPr>
            </w:pPr>
            <w:r w:rsidRPr="006A7BC5">
              <w:rPr>
                <w:rFonts w:cs="Calibri"/>
              </w:rPr>
              <w:t xml:space="preserve">1.386 </w:t>
            </w:r>
            <w:r w:rsidRPr="006A7BC5">
              <w:t>m</w:t>
            </w:r>
            <w:r w:rsidRPr="006A7BC5">
              <w:rPr>
                <w:vertAlign w:val="superscript"/>
              </w:rPr>
              <w:t>2</w:t>
            </w:r>
          </w:p>
        </w:tc>
        <w:tc>
          <w:tcPr>
            <w:tcW w:w="1271" w:type="pct"/>
            <w:shd w:val="clear" w:color="auto" w:fill="auto"/>
          </w:tcPr>
          <w:p w14:paraId="155759F8" w14:textId="77777777" w:rsidR="00C749A6" w:rsidRPr="006A7BC5" w:rsidRDefault="00C749A6" w:rsidP="00C749A6">
            <w:pPr>
              <w:jc w:val="right"/>
              <w:rPr>
                <w:rFonts w:cs="Calibri"/>
              </w:rPr>
            </w:pPr>
          </w:p>
        </w:tc>
        <w:tc>
          <w:tcPr>
            <w:tcW w:w="1270" w:type="pct"/>
            <w:shd w:val="clear" w:color="auto" w:fill="auto"/>
          </w:tcPr>
          <w:p w14:paraId="53233CE9" w14:textId="77777777" w:rsidR="00C749A6" w:rsidRPr="006A7BC5" w:rsidRDefault="00C749A6" w:rsidP="00C749A6">
            <w:pPr>
              <w:jc w:val="right"/>
              <w:rPr>
                <w:rFonts w:cs="Calibri"/>
              </w:rPr>
            </w:pPr>
            <w:r w:rsidRPr="006A7BC5">
              <w:rPr>
                <w:rFonts w:cs="Calibri"/>
              </w:rPr>
              <w:t>311.850</w:t>
            </w:r>
            <w:r w:rsidRPr="006A7BC5">
              <w:t xml:space="preserve"> €</w:t>
            </w:r>
          </w:p>
        </w:tc>
      </w:tr>
      <w:tr w:rsidR="006A7BC5" w:rsidRPr="006A7BC5" w14:paraId="5A632DD1" w14:textId="77777777" w:rsidTr="003F7D12">
        <w:tc>
          <w:tcPr>
            <w:tcW w:w="1187" w:type="pct"/>
            <w:shd w:val="clear" w:color="auto" w:fill="auto"/>
          </w:tcPr>
          <w:p w14:paraId="1FB0206C" w14:textId="77777777" w:rsidR="00C749A6" w:rsidRPr="006A7BC5" w:rsidRDefault="00C749A6" w:rsidP="00C749A6">
            <w:pPr>
              <w:spacing w:before="0" w:after="0"/>
            </w:pPr>
            <w:r w:rsidRPr="006A7BC5">
              <w:t>Demoliciones</w:t>
            </w:r>
          </w:p>
        </w:tc>
        <w:tc>
          <w:tcPr>
            <w:tcW w:w="1271" w:type="pct"/>
            <w:shd w:val="clear" w:color="auto" w:fill="auto"/>
          </w:tcPr>
          <w:p w14:paraId="42D8846F" w14:textId="77777777" w:rsidR="00C749A6" w:rsidRPr="006A7BC5" w:rsidRDefault="00C749A6" w:rsidP="00C749A6">
            <w:pPr>
              <w:jc w:val="right"/>
              <w:rPr>
                <w:rFonts w:cs="Calibri"/>
              </w:rPr>
            </w:pPr>
          </w:p>
        </w:tc>
        <w:tc>
          <w:tcPr>
            <w:tcW w:w="1271" w:type="pct"/>
            <w:shd w:val="clear" w:color="auto" w:fill="auto"/>
          </w:tcPr>
          <w:p w14:paraId="075D6ED1" w14:textId="77777777" w:rsidR="00C749A6" w:rsidRPr="006A7BC5" w:rsidRDefault="00C749A6" w:rsidP="00C749A6">
            <w:pPr>
              <w:jc w:val="right"/>
              <w:rPr>
                <w:rFonts w:cs="Calibri"/>
              </w:rPr>
            </w:pPr>
            <w:r w:rsidRPr="006A7BC5">
              <w:rPr>
                <w:rFonts w:cs="Calibri"/>
              </w:rPr>
              <w:t>17.809</w:t>
            </w:r>
            <w:r w:rsidRPr="006A7BC5">
              <w:t xml:space="preserve"> m</w:t>
            </w:r>
            <w:r w:rsidRPr="006A7BC5">
              <w:rPr>
                <w:vertAlign w:val="superscript"/>
              </w:rPr>
              <w:t>3</w:t>
            </w:r>
          </w:p>
        </w:tc>
        <w:tc>
          <w:tcPr>
            <w:tcW w:w="1270" w:type="pct"/>
            <w:shd w:val="clear" w:color="auto" w:fill="auto"/>
          </w:tcPr>
          <w:p w14:paraId="26710F42" w14:textId="77777777" w:rsidR="00C749A6" w:rsidRPr="006A7BC5" w:rsidRDefault="00C749A6" w:rsidP="00C749A6">
            <w:pPr>
              <w:jc w:val="right"/>
              <w:rPr>
                <w:rFonts w:cs="Calibri"/>
              </w:rPr>
            </w:pPr>
            <w:r w:rsidRPr="006A7BC5">
              <w:rPr>
                <w:rFonts w:cs="Calibri"/>
              </w:rPr>
              <w:t>534.270</w:t>
            </w:r>
            <w:r w:rsidRPr="006A7BC5">
              <w:t xml:space="preserve"> €</w:t>
            </w:r>
          </w:p>
        </w:tc>
      </w:tr>
      <w:tr w:rsidR="00C749A6" w:rsidRPr="006A7BC5" w14:paraId="521D2E3C" w14:textId="77777777" w:rsidTr="003F7D12">
        <w:tc>
          <w:tcPr>
            <w:tcW w:w="1187" w:type="pct"/>
            <w:shd w:val="clear" w:color="auto" w:fill="auto"/>
          </w:tcPr>
          <w:p w14:paraId="29E198C6" w14:textId="77777777" w:rsidR="00C749A6" w:rsidRPr="006A7BC5" w:rsidRDefault="00C749A6" w:rsidP="00C749A6">
            <w:pPr>
              <w:spacing w:before="0" w:after="0"/>
              <w:jc w:val="right"/>
              <w:rPr>
                <w:b/>
                <w:bCs/>
              </w:rPr>
            </w:pPr>
            <w:r w:rsidRPr="006A7BC5">
              <w:rPr>
                <w:b/>
                <w:bCs/>
              </w:rPr>
              <w:t>TOTAL</w:t>
            </w:r>
          </w:p>
        </w:tc>
        <w:tc>
          <w:tcPr>
            <w:tcW w:w="1271" w:type="pct"/>
            <w:shd w:val="clear" w:color="auto" w:fill="auto"/>
            <w:vAlign w:val="bottom"/>
          </w:tcPr>
          <w:p w14:paraId="4EAEA258" w14:textId="77777777" w:rsidR="00C749A6" w:rsidRPr="006A7BC5" w:rsidRDefault="00C749A6" w:rsidP="00C749A6">
            <w:pPr>
              <w:jc w:val="right"/>
              <w:rPr>
                <w:rFonts w:cs="Calibri"/>
                <w:b/>
                <w:bCs/>
              </w:rPr>
            </w:pPr>
          </w:p>
        </w:tc>
        <w:tc>
          <w:tcPr>
            <w:tcW w:w="1271" w:type="pct"/>
            <w:shd w:val="clear" w:color="auto" w:fill="auto"/>
            <w:vAlign w:val="bottom"/>
          </w:tcPr>
          <w:p w14:paraId="1C96EF93" w14:textId="77777777" w:rsidR="00C749A6" w:rsidRPr="006A7BC5" w:rsidRDefault="00C749A6" w:rsidP="00C749A6">
            <w:pPr>
              <w:jc w:val="center"/>
              <w:rPr>
                <w:rFonts w:cs="Calibri"/>
                <w:b/>
                <w:bCs/>
              </w:rPr>
            </w:pPr>
          </w:p>
        </w:tc>
        <w:tc>
          <w:tcPr>
            <w:tcW w:w="1270" w:type="pct"/>
            <w:shd w:val="clear" w:color="auto" w:fill="auto"/>
            <w:vAlign w:val="bottom"/>
          </w:tcPr>
          <w:p w14:paraId="65719991" w14:textId="77777777" w:rsidR="00C749A6" w:rsidRPr="006A7BC5" w:rsidRDefault="00C749A6" w:rsidP="00C749A6">
            <w:pPr>
              <w:jc w:val="right"/>
              <w:rPr>
                <w:rFonts w:ascii="Calibri" w:hAnsi="Calibri" w:cs="Calibri"/>
                <w:b/>
                <w:bCs/>
              </w:rPr>
            </w:pPr>
            <w:r w:rsidRPr="006A7BC5">
              <w:rPr>
                <w:rFonts w:cs="Calibri"/>
                <w:b/>
                <w:bCs/>
              </w:rPr>
              <w:t>978.870 €</w:t>
            </w:r>
          </w:p>
        </w:tc>
      </w:tr>
    </w:tbl>
    <w:p w14:paraId="4483967A" w14:textId="77777777" w:rsidR="00667758" w:rsidRPr="006A7BC5" w:rsidRDefault="00667758" w:rsidP="00667758">
      <w:pPr>
        <w:spacing w:before="0" w:after="0" w:line="216" w:lineRule="auto"/>
        <w:rPr>
          <w:sz w:val="10"/>
          <w:szCs w:val="10"/>
        </w:rPr>
      </w:pPr>
    </w:p>
    <w:p w14:paraId="0730A8A1" w14:textId="77777777" w:rsidR="00C749A6" w:rsidRPr="006A7BC5" w:rsidRDefault="009079C9" w:rsidP="009079C9">
      <w:r w:rsidRPr="006A7BC5">
        <w:t>6. El sistema de actu</w:t>
      </w:r>
      <w:r w:rsidR="00D119B3" w:rsidRPr="006A7BC5">
        <w:t>ación será el de compensación.</w:t>
      </w:r>
    </w:p>
    <w:p w14:paraId="70C1E7F3" w14:textId="77777777" w:rsidR="009079C9" w:rsidRPr="006A7BC5" w:rsidRDefault="009079C9" w:rsidP="009079C9">
      <w:pPr>
        <w:rPr>
          <w:sz w:val="18"/>
          <w:szCs w:val="18"/>
        </w:rPr>
      </w:pPr>
    </w:p>
    <w:p w14:paraId="59EC4FB5" w14:textId="77777777" w:rsidR="00A65557" w:rsidRPr="006A7BC5" w:rsidRDefault="009079C9" w:rsidP="009079C9">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59BACB76" w14:textId="77777777" w:rsidR="00A65557" w:rsidRPr="006A7BC5" w:rsidRDefault="00A65557" w:rsidP="00A65557">
      <w:r w:rsidRPr="006A7BC5">
        <w:br w:type="page"/>
      </w:r>
    </w:p>
    <w:p w14:paraId="6E1C5F9B" w14:textId="77777777" w:rsidR="005C4BE8" w:rsidRPr="006A7BC5" w:rsidRDefault="009079C9" w:rsidP="00B26B40">
      <w:pPr>
        <w:pStyle w:val="Ttulo3"/>
      </w:pPr>
      <w:bookmarkStart w:id="878" w:name="_Toc467780945"/>
      <w:bookmarkStart w:id="879" w:name="_Toc467817456"/>
      <w:bookmarkStart w:id="880" w:name="_Toc532207162"/>
      <w:bookmarkStart w:id="881" w:name="_Toc201913073"/>
      <w:r w:rsidRPr="006A7BC5">
        <w:t>UE-3-E SUBIRAN</w:t>
      </w:r>
      <w:bookmarkEnd w:id="878"/>
      <w:bookmarkEnd w:id="879"/>
      <w:bookmarkEnd w:id="880"/>
      <w:bookmarkEnd w:id="8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60177511" w14:textId="77777777" w:rsidTr="008D34AE">
        <w:tc>
          <w:tcPr>
            <w:tcW w:w="9245" w:type="dxa"/>
            <w:shd w:val="clear" w:color="auto" w:fill="auto"/>
          </w:tcPr>
          <w:p w14:paraId="518CB32C" w14:textId="77777777" w:rsidR="00C749A6" w:rsidRPr="006A7BC5" w:rsidRDefault="00C749A6" w:rsidP="00C749A6">
            <w:pPr>
              <w:spacing w:before="0"/>
              <w:jc w:val="center"/>
              <w:rPr>
                <w:sz w:val="8"/>
                <w:szCs w:val="8"/>
              </w:rPr>
            </w:pPr>
          </w:p>
          <w:p w14:paraId="1DC26E30" w14:textId="77777777" w:rsidR="009079C9" w:rsidRPr="006A7BC5" w:rsidRDefault="00491EC5" w:rsidP="00C749A6">
            <w:pPr>
              <w:spacing w:before="0"/>
              <w:jc w:val="center"/>
              <w:rPr>
                <w:sz w:val="8"/>
                <w:szCs w:val="8"/>
              </w:rPr>
            </w:pPr>
            <w:r w:rsidRPr="006A7BC5">
              <w:rPr>
                <w:noProof/>
                <w:sz w:val="8"/>
                <w:szCs w:val="8"/>
                <w:lang w:eastAsia="es-ES"/>
              </w:rPr>
              <w:drawing>
                <wp:inline distT="0" distB="0" distL="0" distR="0" wp14:anchorId="0ECD088D" wp14:editId="6ACDC264">
                  <wp:extent cx="5575300" cy="3248431"/>
                  <wp:effectExtent l="0" t="0" r="635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_01_13_UE-3-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76067" cy="3248878"/>
                          </a:xfrm>
                          <a:prstGeom prst="rect">
                            <a:avLst/>
                          </a:prstGeom>
                        </pic:spPr>
                      </pic:pic>
                    </a:graphicData>
                  </a:graphic>
                </wp:inline>
              </w:drawing>
            </w:r>
          </w:p>
          <w:p w14:paraId="4709DAB0" w14:textId="77777777" w:rsidR="009079C9" w:rsidRPr="006A7BC5" w:rsidRDefault="009079C9" w:rsidP="008D34AE">
            <w:pPr>
              <w:rPr>
                <w:sz w:val="8"/>
                <w:szCs w:val="8"/>
              </w:rPr>
            </w:pPr>
          </w:p>
        </w:tc>
      </w:tr>
    </w:tbl>
    <w:p w14:paraId="7EF2F2ED" w14:textId="77777777" w:rsidR="009079C9" w:rsidRPr="006A7BC5" w:rsidRDefault="009079C9" w:rsidP="009079C9">
      <w:pPr>
        <w:rPr>
          <w:sz w:val="16"/>
          <w:szCs w:val="16"/>
        </w:rPr>
      </w:pPr>
    </w:p>
    <w:p w14:paraId="495E6190" w14:textId="77777777" w:rsidR="009079C9" w:rsidRPr="006A7BC5" w:rsidRDefault="009079C9" w:rsidP="009079C9">
      <w:r w:rsidRPr="006A7BC5">
        <w:t>1. La unidad de ejecución UE-3-E se sitúa en la periferia oeste del ensanche, se corresponde prácticamente con la UE-3 (EI) del Planeamiento previo.</w:t>
      </w:r>
    </w:p>
    <w:p w14:paraId="44D1A7B4" w14:textId="77777777" w:rsidR="009079C9" w:rsidRPr="006A7BC5" w:rsidRDefault="009079C9" w:rsidP="009079C9">
      <w:pPr>
        <w:rPr>
          <w:sz w:val="16"/>
          <w:szCs w:val="16"/>
        </w:rPr>
      </w:pPr>
    </w:p>
    <w:p w14:paraId="3A1B8ECA" w14:textId="77777777" w:rsidR="009079C9" w:rsidRPr="006A7BC5" w:rsidRDefault="009079C9" w:rsidP="009079C9">
      <w:r w:rsidRPr="006A7BC5">
        <w:t>2. La superficie total de la unidad de ejecución asciende a 6.</w:t>
      </w:r>
      <w:r w:rsidR="00FE50FC" w:rsidRPr="006A7BC5">
        <w:t>264</w:t>
      </w:r>
      <w:r w:rsidRPr="006A7BC5">
        <w:t>,00 m</w:t>
      </w:r>
      <w:r w:rsidRPr="006A7BC5">
        <w:rPr>
          <w:vertAlign w:val="superscript"/>
        </w:rPr>
        <w:t>2</w:t>
      </w:r>
      <w:r w:rsidR="00100588" w:rsidRPr="006A7BC5">
        <w:t>.</w:t>
      </w:r>
    </w:p>
    <w:p w14:paraId="4E41B286" w14:textId="77777777" w:rsidR="009079C9" w:rsidRPr="006A7BC5" w:rsidRDefault="009079C9" w:rsidP="009079C9">
      <w:pPr>
        <w:rPr>
          <w:sz w:val="16"/>
          <w:szCs w:val="16"/>
        </w:rPr>
      </w:pPr>
    </w:p>
    <w:p w14:paraId="496AA209" w14:textId="77777777" w:rsidR="00E430B7" w:rsidRPr="006A7BC5" w:rsidRDefault="00D23005" w:rsidP="00D23005">
      <w:r w:rsidRPr="006A7BC5">
        <w:t xml:space="preserve">3. </w:t>
      </w:r>
      <w:r w:rsidR="009079C9" w:rsidRPr="006A7BC5">
        <w:t xml:space="preserve">La superficie, edificabilidad y aprovechamiento resultantes de la unidad de ejecución se </w:t>
      </w:r>
      <w:r w:rsidR="00446C57" w:rsidRPr="006A7BC5">
        <w:t>detallan en la siguiente tabla:</w:t>
      </w:r>
    </w:p>
    <w:p w14:paraId="1AD70791" w14:textId="77777777" w:rsidR="00D23005" w:rsidRPr="006A7BC5" w:rsidRDefault="00D23005" w:rsidP="00D23005">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14:paraId="3B8552CE" w14:textId="77777777" w:rsidTr="008D34AE">
        <w:tc>
          <w:tcPr>
            <w:tcW w:w="2235" w:type="dxa"/>
            <w:shd w:val="clear" w:color="auto" w:fill="auto"/>
          </w:tcPr>
          <w:p w14:paraId="464A066A"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20E4E7F4" w14:textId="77777777" w:rsidR="009079C9" w:rsidRPr="006A7BC5" w:rsidRDefault="009079C9" w:rsidP="008D34AE">
            <w:pPr>
              <w:jc w:val="center"/>
              <w:rPr>
                <w:sz w:val="16"/>
                <w:szCs w:val="16"/>
              </w:rPr>
            </w:pPr>
            <w:r w:rsidRPr="006A7BC5">
              <w:rPr>
                <w:sz w:val="16"/>
                <w:szCs w:val="16"/>
              </w:rPr>
              <w:t>Superficie</w:t>
            </w:r>
          </w:p>
          <w:p w14:paraId="08A32E2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772E0540" w14:textId="77777777" w:rsidR="009079C9" w:rsidRPr="006A7BC5" w:rsidRDefault="009079C9" w:rsidP="008D34AE">
            <w:pPr>
              <w:jc w:val="center"/>
              <w:rPr>
                <w:sz w:val="16"/>
                <w:szCs w:val="16"/>
              </w:rPr>
            </w:pPr>
            <w:r w:rsidRPr="006A7BC5">
              <w:rPr>
                <w:sz w:val="16"/>
                <w:szCs w:val="16"/>
              </w:rPr>
              <w:t>Coeficiente de edificabilidad.</w:t>
            </w:r>
          </w:p>
          <w:p w14:paraId="3B8C50DA"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106848E" w14:textId="77777777" w:rsidR="009079C9" w:rsidRPr="006A7BC5" w:rsidRDefault="009079C9" w:rsidP="008D34AE">
            <w:pPr>
              <w:jc w:val="center"/>
              <w:rPr>
                <w:sz w:val="16"/>
                <w:szCs w:val="16"/>
              </w:rPr>
            </w:pPr>
            <w:r w:rsidRPr="006A7BC5">
              <w:rPr>
                <w:sz w:val="16"/>
                <w:szCs w:val="16"/>
              </w:rPr>
              <w:t>Edificabilidad</w:t>
            </w:r>
          </w:p>
          <w:p w14:paraId="4217E865"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2A3B35FF" w14:textId="77777777" w:rsidR="009079C9" w:rsidRPr="006A7BC5" w:rsidRDefault="009079C9" w:rsidP="008D34AE">
            <w:pPr>
              <w:jc w:val="center"/>
              <w:rPr>
                <w:sz w:val="16"/>
                <w:szCs w:val="16"/>
              </w:rPr>
            </w:pPr>
            <w:r w:rsidRPr="006A7BC5">
              <w:rPr>
                <w:sz w:val="16"/>
                <w:szCs w:val="16"/>
              </w:rPr>
              <w:t>Coeficiente de ponderación</w:t>
            </w:r>
          </w:p>
          <w:p w14:paraId="3C93402B" w14:textId="77777777" w:rsidR="009079C9" w:rsidRPr="006A7BC5" w:rsidRDefault="009079C9" w:rsidP="008D34AE">
            <w:pPr>
              <w:jc w:val="center"/>
              <w:rPr>
                <w:sz w:val="16"/>
                <w:szCs w:val="16"/>
              </w:rPr>
            </w:pPr>
          </w:p>
        </w:tc>
        <w:tc>
          <w:tcPr>
            <w:tcW w:w="1700" w:type="dxa"/>
            <w:shd w:val="clear" w:color="auto" w:fill="auto"/>
          </w:tcPr>
          <w:p w14:paraId="781184DD" w14:textId="77777777" w:rsidR="009079C9" w:rsidRPr="006A7BC5" w:rsidRDefault="009079C9" w:rsidP="008D34AE">
            <w:pPr>
              <w:jc w:val="center"/>
              <w:rPr>
                <w:sz w:val="16"/>
                <w:szCs w:val="16"/>
              </w:rPr>
            </w:pPr>
            <w:r w:rsidRPr="006A7BC5">
              <w:rPr>
                <w:sz w:val="16"/>
                <w:szCs w:val="16"/>
              </w:rPr>
              <w:t>Aprovechamiento</w:t>
            </w:r>
          </w:p>
          <w:p w14:paraId="53230AEB" w14:textId="77777777" w:rsidR="009079C9" w:rsidRPr="006A7BC5" w:rsidRDefault="009079C9" w:rsidP="008D34AE">
            <w:pPr>
              <w:jc w:val="center"/>
              <w:rPr>
                <w:sz w:val="16"/>
                <w:szCs w:val="16"/>
              </w:rPr>
            </w:pPr>
            <w:r w:rsidRPr="006A7BC5">
              <w:rPr>
                <w:sz w:val="16"/>
                <w:szCs w:val="16"/>
              </w:rPr>
              <w:t>Objetivo</w:t>
            </w:r>
          </w:p>
          <w:p w14:paraId="0266C44C" w14:textId="77777777" w:rsidR="009079C9" w:rsidRPr="006A7BC5" w:rsidRDefault="009079C9" w:rsidP="008D34AE">
            <w:pPr>
              <w:jc w:val="center"/>
              <w:rPr>
                <w:sz w:val="16"/>
                <w:szCs w:val="16"/>
              </w:rPr>
            </w:pPr>
            <w:r w:rsidRPr="006A7BC5">
              <w:rPr>
                <w:sz w:val="16"/>
                <w:szCs w:val="16"/>
              </w:rPr>
              <w:t>(UA)</w:t>
            </w:r>
          </w:p>
        </w:tc>
      </w:tr>
      <w:tr w:rsidR="006A7BC5" w:rsidRPr="006A7BC5" w14:paraId="74FBEF91" w14:textId="77777777" w:rsidTr="008D34AE">
        <w:trPr>
          <w:trHeight w:val="51"/>
        </w:trPr>
        <w:tc>
          <w:tcPr>
            <w:tcW w:w="2235" w:type="dxa"/>
            <w:shd w:val="clear" w:color="auto" w:fill="auto"/>
          </w:tcPr>
          <w:p w14:paraId="04C66F5A" w14:textId="77777777" w:rsidR="009079C9" w:rsidRPr="006A7BC5" w:rsidRDefault="009079C9" w:rsidP="008D34AE">
            <w:r w:rsidRPr="006A7BC5">
              <w:t>Ensanche intensivo</w:t>
            </w:r>
          </w:p>
        </w:tc>
        <w:tc>
          <w:tcPr>
            <w:tcW w:w="1275" w:type="dxa"/>
            <w:shd w:val="clear" w:color="auto" w:fill="auto"/>
          </w:tcPr>
          <w:p w14:paraId="4BAA70E3" w14:textId="77777777" w:rsidR="009079C9" w:rsidRPr="006A7BC5" w:rsidRDefault="009079C9" w:rsidP="008D34AE">
            <w:pPr>
              <w:jc w:val="right"/>
              <w:rPr>
                <w:vertAlign w:val="superscript"/>
              </w:rPr>
            </w:pPr>
            <w:r w:rsidRPr="006A7BC5">
              <w:t xml:space="preserve">2.657 </w:t>
            </w:r>
          </w:p>
        </w:tc>
        <w:tc>
          <w:tcPr>
            <w:tcW w:w="1384" w:type="dxa"/>
            <w:shd w:val="clear" w:color="auto" w:fill="auto"/>
          </w:tcPr>
          <w:p w14:paraId="64B9A036" w14:textId="77777777" w:rsidR="009079C9" w:rsidRPr="006A7BC5" w:rsidRDefault="009079C9" w:rsidP="008D34AE">
            <w:pPr>
              <w:jc w:val="center"/>
            </w:pPr>
            <w:r w:rsidRPr="006A7BC5">
              <w:t>B+4</w:t>
            </w:r>
          </w:p>
        </w:tc>
        <w:tc>
          <w:tcPr>
            <w:tcW w:w="1268" w:type="dxa"/>
            <w:shd w:val="clear" w:color="auto" w:fill="auto"/>
          </w:tcPr>
          <w:p w14:paraId="40441919" w14:textId="77777777" w:rsidR="009079C9" w:rsidRPr="006A7BC5" w:rsidRDefault="009079C9" w:rsidP="008D34AE">
            <w:pPr>
              <w:jc w:val="right"/>
              <w:rPr>
                <w:vertAlign w:val="superscript"/>
              </w:rPr>
            </w:pPr>
            <w:r w:rsidRPr="006A7BC5">
              <w:t xml:space="preserve">13.285 </w:t>
            </w:r>
          </w:p>
        </w:tc>
        <w:tc>
          <w:tcPr>
            <w:tcW w:w="1459" w:type="dxa"/>
            <w:shd w:val="clear" w:color="auto" w:fill="auto"/>
          </w:tcPr>
          <w:p w14:paraId="0F83B9FD" w14:textId="77777777" w:rsidR="009079C9" w:rsidRPr="006A7BC5" w:rsidRDefault="009079C9" w:rsidP="008D34AE">
            <w:pPr>
              <w:jc w:val="right"/>
            </w:pPr>
            <w:r w:rsidRPr="006A7BC5">
              <w:t>1</w:t>
            </w:r>
          </w:p>
        </w:tc>
        <w:tc>
          <w:tcPr>
            <w:tcW w:w="1700" w:type="dxa"/>
            <w:shd w:val="clear" w:color="auto" w:fill="auto"/>
          </w:tcPr>
          <w:p w14:paraId="4B82D396" w14:textId="77777777" w:rsidR="009079C9" w:rsidRPr="006A7BC5" w:rsidRDefault="009079C9" w:rsidP="008D34AE">
            <w:pPr>
              <w:jc w:val="right"/>
              <w:rPr>
                <w:vertAlign w:val="superscript"/>
              </w:rPr>
            </w:pPr>
            <w:r w:rsidRPr="006A7BC5">
              <w:t>13.285 UA</w:t>
            </w:r>
          </w:p>
        </w:tc>
      </w:tr>
      <w:tr w:rsidR="006A7BC5" w:rsidRPr="006A7BC5" w14:paraId="35B62308" w14:textId="77777777" w:rsidTr="008D34AE">
        <w:trPr>
          <w:trHeight w:val="81"/>
        </w:trPr>
        <w:tc>
          <w:tcPr>
            <w:tcW w:w="2235" w:type="dxa"/>
            <w:shd w:val="clear" w:color="auto" w:fill="auto"/>
          </w:tcPr>
          <w:p w14:paraId="002271DC" w14:textId="77777777" w:rsidR="009079C9" w:rsidRPr="006A7BC5" w:rsidRDefault="009079C9" w:rsidP="008D34AE">
            <w:r w:rsidRPr="006A7BC5">
              <w:t xml:space="preserve">Patio de manzana </w:t>
            </w:r>
          </w:p>
        </w:tc>
        <w:tc>
          <w:tcPr>
            <w:tcW w:w="1275" w:type="dxa"/>
            <w:shd w:val="clear" w:color="auto" w:fill="auto"/>
          </w:tcPr>
          <w:p w14:paraId="4476B2DA" w14:textId="77777777" w:rsidR="009079C9" w:rsidRPr="006A7BC5" w:rsidRDefault="009079C9" w:rsidP="008D34AE">
            <w:pPr>
              <w:jc w:val="right"/>
            </w:pPr>
            <w:r w:rsidRPr="006A7BC5">
              <w:t>1.061</w:t>
            </w:r>
          </w:p>
        </w:tc>
        <w:tc>
          <w:tcPr>
            <w:tcW w:w="1384" w:type="dxa"/>
            <w:shd w:val="clear" w:color="auto" w:fill="auto"/>
          </w:tcPr>
          <w:p w14:paraId="18B83C4D" w14:textId="77777777" w:rsidR="009079C9" w:rsidRPr="006A7BC5" w:rsidRDefault="009079C9" w:rsidP="008D34AE">
            <w:pPr>
              <w:jc w:val="center"/>
            </w:pPr>
            <w:r w:rsidRPr="006A7BC5">
              <w:t>B</w:t>
            </w:r>
          </w:p>
        </w:tc>
        <w:tc>
          <w:tcPr>
            <w:tcW w:w="1268" w:type="dxa"/>
            <w:shd w:val="clear" w:color="auto" w:fill="auto"/>
          </w:tcPr>
          <w:p w14:paraId="6EEE156F" w14:textId="77777777" w:rsidR="009079C9" w:rsidRPr="006A7BC5" w:rsidRDefault="009079C9" w:rsidP="008D34AE">
            <w:pPr>
              <w:jc w:val="right"/>
            </w:pPr>
            <w:r w:rsidRPr="006A7BC5">
              <w:t>1.061</w:t>
            </w:r>
          </w:p>
        </w:tc>
        <w:tc>
          <w:tcPr>
            <w:tcW w:w="1459" w:type="dxa"/>
            <w:shd w:val="clear" w:color="auto" w:fill="auto"/>
          </w:tcPr>
          <w:p w14:paraId="3EB93DC2" w14:textId="77777777" w:rsidR="009079C9" w:rsidRPr="006A7BC5" w:rsidRDefault="000237CD" w:rsidP="008D34AE">
            <w:pPr>
              <w:jc w:val="right"/>
            </w:pPr>
            <w:r w:rsidRPr="006A7BC5">
              <w:t>1</w:t>
            </w:r>
          </w:p>
        </w:tc>
        <w:tc>
          <w:tcPr>
            <w:tcW w:w="1700" w:type="dxa"/>
            <w:shd w:val="clear" w:color="auto" w:fill="auto"/>
          </w:tcPr>
          <w:p w14:paraId="63830DD2" w14:textId="77777777" w:rsidR="009079C9" w:rsidRPr="006A7BC5" w:rsidRDefault="000237CD" w:rsidP="008D34AE">
            <w:pPr>
              <w:jc w:val="right"/>
            </w:pPr>
            <w:r w:rsidRPr="006A7BC5">
              <w:t>1.061</w:t>
            </w:r>
            <w:r w:rsidR="009079C9" w:rsidRPr="006A7BC5">
              <w:t xml:space="preserve"> UA</w:t>
            </w:r>
          </w:p>
        </w:tc>
      </w:tr>
      <w:tr w:rsidR="006A7BC5" w:rsidRPr="006A7BC5" w14:paraId="2DE39484" w14:textId="77777777" w:rsidTr="008D34AE">
        <w:trPr>
          <w:trHeight w:val="81"/>
        </w:trPr>
        <w:tc>
          <w:tcPr>
            <w:tcW w:w="2235" w:type="dxa"/>
            <w:shd w:val="clear" w:color="auto" w:fill="auto"/>
          </w:tcPr>
          <w:p w14:paraId="276AB968" w14:textId="77777777" w:rsidR="009079C9" w:rsidRPr="006A7BC5" w:rsidRDefault="009079C9" w:rsidP="008D34AE">
            <w:r w:rsidRPr="006A7BC5">
              <w:t>Zona libre pública</w:t>
            </w:r>
          </w:p>
        </w:tc>
        <w:tc>
          <w:tcPr>
            <w:tcW w:w="1275" w:type="dxa"/>
            <w:shd w:val="clear" w:color="auto" w:fill="auto"/>
          </w:tcPr>
          <w:p w14:paraId="445799E8" w14:textId="77777777" w:rsidR="009079C9" w:rsidRPr="006A7BC5" w:rsidRDefault="009079C9" w:rsidP="008D34AE">
            <w:pPr>
              <w:jc w:val="right"/>
              <w:rPr>
                <w:vertAlign w:val="superscript"/>
              </w:rPr>
            </w:pPr>
            <w:r w:rsidRPr="006A7BC5">
              <w:t xml:space="preserve">339 </w:t>
            </w:r>
          </w:p>
        </w:tc>
        <w:tc>
          <w:tcPr>
            <w:tcW w:w="1384" w:type="dxa"/>
            <w:shd w:val="clear" w:color="auto" w:fill="auto"/>
          </w:tcPr>
          <w:p w14:paraId="6FB82BED" w14:textId="77777777" w:rsidR="009079C9" w:rsidRPr="006A7BC5" w:rsidRDefault="009079C9" w:rsidP="008D34AE">
            <w:pPr>
              <w:jc w:val="right"/>
            </w:pPr>
          </w:p>
        </w:tc>
        <w:tc>
          <w:tcPr>
            <w:tcW w:w="1268" w:type="dxa"/>
            <w:shd w:val="clear" w:color="auto" w:fill="auto"/>
          </w:tcPr>
          <w:p w14:paraId="077A0A5A" w14:textId="77777777" w:rsidR="009079C9" w:rsidRPr="006A7BC5" w:rsidRDefault="009079C9" w:rsidP="008D34AE">
            <w:pPr>
              <w:jc w:val="right"/>
            </w:pPr>
          </w:p>
        </w:tc>
        <w:tc>
          <w:tcPr>
            <w:tcW w:w="1459" w:type="dxa"/>
            <w:shd w:val="clear" w:color="auto" w:fill="auto"/>
          </w:tcPr>
          <w:p w14:paraId="6FEBDDDB" w14:textId="77777777" w:rsidR="009079C9" w:rsidRPr="006A7BC5" w:rsidRDefault="009079C9" w:rsidP="008D34AE">
            <w:pPr>
              <w:jc w:val="right"/>
            </w:pPr>
          </w:p>
        </w:tc>
        <w:tc>
          <w:tcPr>
            <w:tcW w:w="1700" w:type="dxa"/>
            <w:shd w:val="clear" w:color="auto" w:fill="auto"/>
          </w:tcPr>
          <w:p w14:paraId="46AB1F7B" w14:textId="77777777" w:rsidR="009079C9" w:rsidRPr="006A7BC5" w:rsidRDefault="009079C9" w:rsidP="008D34AE">
            <w:pPr>
              <w:jc w:val="right"/>
            </w:pPr>
          </w:p>
        </w:tc>
      </w:tr>
      <w:tr w:rsidR="006A7BC5" w:rsidRPr="006A7BC5" w14:paraId="3E02082C" w14:textId="77777777" w:rsidTr="008D34AE">
        <w:tc>
          <w:tcPr>
            <w:tcW w:w="2235" w:type="dxa"/>
            <w:shd w:val="clear" w:color="auto" w:fill="auto"/>
          </w:tcPr>
          <w:p w14:paraId="0EC555D6" w14:textId="77777777" w:rsidR="009079C9" w:rsidRPr="006A7BC5" w:rsidRDefault="009079C9" w:rsidP="008D34AE">
            <w:r w:rsidRPr="006A7BC5">
              <w:t>Viario</w:t>
            </w:r>
          </w:p>
        </w:tc>
        <w:tc>
          <w:tcPr>
            <w:tcW w:w="1275" w:type="dxa"/>
            <w:shd w:val="clear" w:color="auto" w:fill="auto"/>
          </w:tcPr>
          <w:p w14:paraId="437AA9F7" w14:textId="77777777" w:rsidR="009079C9" w:rsidRPr="006A7BC5" w:rsidRDefault="00100588" w:rsidP="008D34AE">
            <w:pPr>
              <w:jc w:val="right"/>
              <w:rPr>
                <w:vertAlign w:val="superscript"/>
              </w:rPr>
            </w:pPr>
            <w:r w:rsidRPr="006A7BC5">
              <w:t>2.207</w:t>
            </w:r>
          </w:p>
        </w:tc>
        <w:tc>
          <w:tcPr>
            <w:tcW w:w="1384" w:type="dxa"/>
            <w:shd w:val="clear" w:color="auto" w:fill="auto"/>
          </w:tcPr>
          <w:p w14:paraId="53D73D8C" w14:textId="77777777" w:rsidR="009079C9" w:rsidRPr="006A7BC5" w:rsidRDefault="009079C9" w:rsidP="008D34AE">
            <w:pPr>
              <w:jc w:val="right"/>
            </w:pPr>
          </w:p>
        </w:tc>
        <w:tc>
          <w:tcPr>
            <w:tcW w:w="1268" w:type="dxa"/>
            <w:shd w:val="clear" w:color="auto" w:fill="auto"/>
          </w:tcPr>
          <w:p w14:paraId="03611561" w14:textId="77777777" w:rsidR="009079C9" w:rsidRPr="006A7BC5" w:rsidRDefault="009079C9" w:rsidP="008D34AE">
            <w:pPr>
              <w:jc w:val="right"/>
            </w:pPr>
          </w:p>
        </w:tc>
        <w:tc>
          <w:tcPr>
            <w:tcW w:w="1459" w:type="dxa"/>
            <w:shd w:val="clear" w:color="auto" w:fill="auto"/>
          </w:tcPr>
          <w:p w14:paraId="3E7DE4D5" w14:textId="77777777" w:rsidR="009079C9" w:rsidRPr="006A7BC5" w:rsidRDefault="009079C9" w:rsidP="008D34AE">
            <w:pPr>
              <w:jc w:val="right"/>
            </w:pPr>
          </w:p>
        </w:tc>
        <w:tc>
          <w:tcPr>
            <w:tcW w:w="1700" w:type="dxa"/>
            <w:shd w:val="clear" w:color="auto" w:fill="auto"/>
          </w:tcPr>
          <w:p w14:paraId="7EC09ADD" w14:textId="77777777" w:rsidR="009079C9" w:rsidRPr="006A7BC5" w:rsidRDefault="009079C9" w:rsidP="008D34AE">
            <w:pPr>
              <w:jc w:val="right"/>
            </w:pPr>
          </w:p>
        </w:tc>
      </w:tr>
      <w:tr w:rsidR="009079C9" w:rsidRPr="006A7BC5" w14:paraId="5B741F22" w14:textId="77777777" w:rsidTr="008D34AE">
        <w:tc>
          <w:tcPr>
            <w:tcW w:w="2235" w:type="dxa"/>
            <w:shd w:val="clear" w:color="auto" w:fill="auto"/>
          </w:tcPr>
          <w:p w14:paraId="6F004B6F" w14:textId="77777777" w:rsidR="009079C9" w:rsidRPr="006A7BC5" w:rsidRDefault="009079C9" w:rsidP="008D34AE">
            <w:pPr>
              <w:jc w:val="right"/>
              <w:rPr>
                <w:b/>
                <w:bCs/>
              </w:rPr>
            </w:pPr>
            <w:r w:rsidRPr="006A7BC5">
              <w:rPr>
                <w:b/>
                <w:bCs/>
              </w:rPr>
              <w:t>TOTAL</w:t>
            </w:r>
          </w:p>
        </w:tc>
        <w:tc>
          <w:tcPr>
            <w:tcW w:w="1275" w:type="dxa"/>
            <w:shd w:val="clear" w:color="auto" w:fill="auto"/>
          </w:tcPr>
          <w:p w14:paraId="795ADE27" w14:textId="77777777" w:rsidR="009079C9" w:rsidRPr="006A7BC5" w:rsidRDefault="00100588" w:rsidP="008D34AE">
            <w:pPr>
              <w:jc w:val="right"/>
              <w:rPr>
                <w:b/>
                <w:bCs/>
                <w:vertAlign w:val="superscript"/>
              </w:rPr>
            </w:pPr>
            <w:r w:rsidRPr="006A7BC5">
              <w:rPr>
                <w:b/>
                <w:bCs/>
              </w:rPr>
              <w:t>6.264</w:t>
            </w:r>
          </w:p>
        </w:tc>
        <w:tc>
          <w:tcPr>
            <w:tcW w:w="1384" w:type="dxa"/>
            <w:shd w:val="clear" w:color="auto" w:fill="auto"/>
          </w:tcPr>
          <w:p w14:paraId="2E096FB0" w14:textId="77777777" w:rsidR="009079C9" w:rsidRPr="006A7BC5" w:rsidRDefault="009079C9" w:rsidP="008D34AE">
            <w:pPr>
              <w:jc w:val="right"/>
              <w:rPr>
                <w:b/>
                <w:bCs/>
              </w:rPr>
            </w:pPr>
          </w:p>
        </w:tc>
        <w:tc>
          <w:tcPr>
            <w:tcW w:w="1268" w:type="dxa"/>
            <w:shd w:val="clear" w:color="auto" w:fill="auto"/>
          </w:tcPr>
          <w:p w14:paraId="3B0E6D9B" w14:textId="77777777" w:rsidR="009079C9" w:rsidRPr="006A7BC5" w:rsidRDefault="009079C9" w:rsidP="008D34AE">
            <w:pPr>
              <w:jc w:val="right"/>
              <w:rPr>
                <w:b/>
                <w:bCs/>
              </w:rPr>
            </w:pPr>
            <w:r w:rsidRPr="006A7BC5">
              <w:rPr>
                <w:b/>
                <w:bCs/>
              </w:rPr>
              <w:t xml:space="preserve">14.346 </w:t>
            </w:r>
          </w:p>
        </w:tc>
        <w:tc>
          <w:tcPr>
            <w:tcW w:w="1459" w:type="dxa"/>
            <w:shd w:val="clear" w:color="auto" w:fill="auto"/>
          </w:tcPr>
          <w:p w14:paraId="338FB5C4" w14:textId="77777777" w:rsidR="009079C9" w:rsidRPr="006A7BC5" w:rsidRDefault="009079C9" w:rsidP="008D34AE">
            <w:pPr>
              <w:jc w:val="right"/>
              <w:rPr>
                <w:b/>
                <w:bCs/>
              </w:rPr>
            </w:pPr>
          </w:p>
        </w:tc>
        <w:tc>
          <w:tcPr>
            <w:tcW w:w="1700" w:type="dxa"/>
            <w:shd w:val="clear" w:color="auto" w:fill="auto"/>
          </w:tcPr>
          <w:p w14:paraId="2B3CED9B" w14:textId="77777777" w:rsidR="009079C9" w:rsidRPr="006A7BC5" w:rsidRDefault="000237CD" w:rsidP="000237CD">
            <w:pPr>
              <w:jc w:val="right"/>
              <w:rPr>
                <w:b/>
                <w:bCs/>
              </w:rPr>
            </w:pPr>
            <w:r w:rsidRPr="006A7BC5">
              <w:rPr>
                <w:b/>
                <w:bCs/>
              </w:rPr>
              <w:t>14.346</w:t>
            </w:r>
            <w:r w:rsidR="009079C9" w:rsidRPr="006A7BC5">
              <w:rPr>
                <w:b/>
                <w:bCs/>
              </w:rPr>
              <w:t xml:space="preserve"> UA</w:t>
            </w:r>
          </w:p>
        </w:tc>
      </w:tr>
    </w:tbl>
    <w:p w14:paraId="10DB54AA" w14:textId="77777777" w:rsidR="009079C9" w:rsidRPr="006A7BC5" w:rsidRDefault="009079C9" w:rsidP="009079C9">
      <w:pPr>
        <w:rPr>
          <w:sz w:val="16"/>
          <w:szCs w:val="16"/>
        </w:rPr>
      </w:pPr>
    </w:p>
    <w:p w14:paraId="494BB428" w14:textId="77777777" w:rsidR="009079C9" w:rsidRPr="006A7BC5" w:rsidRDefault="009079C9" w:rsidP="009079C9">
      <w:r w:rsidRPr="006A7BC5">
        <w:t xml:space="preserve">4. El aprovechamiento medio asciende a </w:t>
      </w:r>
      <w:r w:rsidR="000237CD" w:rsidRPr="006A7BC5">
        <w:t>14.346</w:t>
      </w:r>
      <w:r w:rsidRPr="006A7BC5">
        <w:t>,00 UA / 6.193,00 m</w:t>
      </w:r>
      <w:r w:rsidRPr="006A7BC5">
        <w:rPr>
          <w:vertAlign w:val="superscript"/>
        </w:rPr>
        <w:t>2</w:t>
      </w:r>
      <w:r w:rsidRPr="006A7BC5">
        <w:t xml:space="preserve"> = 2,</w:t>
      </w:r>
      <w:r w:rsidR="000237CD" w:rsidRPr="006A7BC5">
        <w:t>31</w:t>
      </w:r>
      <w:r w:rsidRPr="006A7BC5">
        <w:t xml:space="preserve"> UA/m</w:t>
      </w:r>
      <w:r w:rsidRPr="006A7BC5">
        <w:rPr>
          <w:vertAlign w:val="superscript"/>
        </w:rPr>
        <w:t>2</w:t>
      </w:r>
      <w:r w:rsidRPr="006A7BC5">
        <w:t xml:space="preserve">. </w:t>
      </w:r>
    </w:p>
    <w:p w14:paraId="784B376C" w14:textId="77777777" w:rsidR="00D23005" w:rsidRPr="006A7BC5" w:rsidRDefault="00D23005" w:rsidP="00D23005">
      <w:pPr>
        <w:spacing w:before="0" w:after="0" w:line="216" w:lineRule="auto"/>
        <w:rPr>
          <w:sz w:val="14"/>
          <w:szCs w:val="14"/>
        </w:rPr>
      </w:pPr>
    </w:p>
    <w:p w14:paraId="789A22B7" w14:textId="77777777"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14:paraId="4C32C9AE" w14:textId="77777777" w:rsidR="00D23005" w:rsidRPr="006A7BC5" w:rsidRDefault="00D23005" w:rsidP="00D2300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02D3B4A6" w14:textId="77777777" w:rsidTr="003F7D12">
        <w:tc>
          <w:tcPr>
            <w:tcW w:w="1187" w:type="pct"/>
            <w:shd w:val="clear" w:color="auto" w:fill="auto"/>
          </w:tcPr>
          <w:p w14:paraId="536FF426" w14:textId="77777777" w:rsidR="00D23005" w:rsidRPr="006A7BC5" w:rsidRDefault="00D23005" w:rsidP="003F7D12">
            <w:pPr>
              <w:spacing w:before="0" w:after="0"/>
              <w:rPr>
                <w:sz w:val="16"/>
                <w:szCs w:val="16"/>
              </w:rPr>
            </w:pPr>
            <w:r w:rsidRPr="006A7BC5">
              <w:rPr>
                <w:sz w:val="16"/>
                <w:szCs w:val="16"/>
              </w:rPr>
              <w:t>Obras</w:t>
            </w:r>
          </w:p>
        </w:tc>
        <w:tc>
          <w:tcPr>
            <w:tcW w:w="1271" w:type="pct"/>
            <w:shd w:val="clear" w:color="auto" w:fill="auto"/>
          </w:tcPr>
          <w:p w14:paraId="08F62AC7" w14:textId="77777777" w:rsidR="00D23005" w:rsidRPr="006A7BC5" w:rsidRDefault="00D23005" w:rsidP="003F7D12">
            <w:pPr>
              <w:spacing w:before="0" w:after="0"/>
              <w:jc w:val="right"/>
              <w:rPr>
                <w:sz w:val="16"/>
                <w:szCs w:val="16"/>
              </w:rPr>
            </w:pPr>
            <w:r w:rsidRPr="006A7BC5">
              <w:rPr>
                <w:sz w:val="16"/>
                <w:szCs w:val="16"/>
              </w:rPr>
              <w:t>Superficie</w:t>
            </w:r>
          </w:p>
        </w:tc>
        <w:tc>
          <w:tcPr>
            <w:tcW w:w="1271" w:type="pct"/>
            <w:shd w:val="clear" w:color="auto" w:fill="auto"/>
          </w:tcPr>
          <w:p w14:paraId="66D3C704" w14:textId="77777777" w:rsidR="00D23005" w:rsidRPr="006A7BC5" w:rsidRDefault="00D23005" w:rsidP="003F7D12">
            <w:pPr>
              <w:spacing w:before="0" w:after="0"/>
              <w:jc w:val="right"/>
              <w:rPr>
                <w:sz w:val="16"/>
                <w:szCs w:val="16"/>
              </w:rPr>
            </w:pPr>
            <w:r w:rsidRPr="006A7BC5">
              <w:rPr>
                <w:sz w:val="16"/>
                <w:szCs w:val="16"/>
              </w:rPr>
              <w:t>Volumen</w:t>
            </w:r>
          </w:p>
        </w:tc>
        <w:tc>
          <w:tcPr>
            <w:tcW w:w="1270" w:type="pct"/>
            <w:shd w:val="clear" w:color="auto" w:fill="auto"/>
          </w:tcPr>
          <w:p w14:paraId="6586E388" w14:textId="77777777" w:rsidR="00D23005" w:rsidRPr="006A7BC5" w:rsidRDefault="00D23005" w:rsidP="003F7D12">
            <w:pPr>
              <w:spacing w:before="0" w:after="0"/>
              <w:jc w:val="right"/>
              <w:rPr>
                <w:sz w:val="16"/>
                <w:szCs w:val="16"/>
              </w:rPr>
            </w:pPr>
            <w:r w:rsidRPr="006A7BC5">
              <w:rPr>
                <w:sz w:val="16"/>
                <w:szCs w:val="16"/>
              </w:rPr>
              <w:t>Presupuesto</w:t>
            </w:r>
          </w:p>
        </w:tc>
      </w:tr>
      <w:tr w:rsidR="006A7BC5" w:rsidRPr="006A7BC5" w14:paraId="634996C4" w14:textId="77777777" w:rsidTr="003F7D12">
        <w:tc>
          <w:tcPr>
            <w:tcW w:w="1187" w:type="pct"/>
            <w:shd w:val="clear" w:color="auto" w:fill="auto"/>
          </w:tcPr>
          <w:p w14:paraId="0EC5E86C" w14:textId="77777777" w:rsidR="00D23005" w:rsidRPr="006A7BC5" w:rsidRDefault="00D23005" w:rsidP="00D23005">
            <w:r w:rsidRPr="006A7BC5">
              <w:t>Zona libre pública</w:t>
            </w:r>
          </w:p>
        </w:tc>
        <w:tc>
          <w:tcPr>
            <w:tcW w:w="1271" w:type="pct"/>
            <w:shd w:val="clear" w:color="auto" w:fill="auto"/>
          </w:tcPr>
          <w:p w14:paraId="59723FD7" w14:textId="77777777" w:rsidR="00D23005" w:rsidRPr="006A7BC5" w:rsidRDefault="00D23005" w:rsidP="00D23005">
            <w:pPr>
              <w:jc w:val="right"/>
              <w:rPr>
                <w:rFonts w:cs="Calibri"/>
              </w:rPr>
            </w:pPr>
            <w:r w:rsidRPr="006A7BC5">
              <w:t>339 m</w:t>
            </w:r>
            <w:r w:rsidRPr="006A7BC5">
              <w:rPr>
                <w:vertAlign w:val="superscript"/>
              </w:rPr>
              <w:t>2</w:t>
            </w:r>
          </w:p>
        </w:tc>
        <w:tc>
          <w:tcPr>
            <w:tcW w:w="1271" w:type="pct"/>
            <w:shd w:val="clear" w:color="auto" w:fill="auto"/>
          </w:tcPr>
          <w:p w14:paraId="0F080C53" w14:textId="77777777" w:rsidR="00D23005" w:rsidRPr="006A7BC5" w:rsidRDefault="00D23005" w:rsidP="00D23005"/>
        </w:tc>
        <w:tc>
          <w:tcPr>
            <w:tcW w:w="1270" w:type="pct"/>
            <w:shd w:val="clear" w:color="auto" w:fill="auto"/>
          </w:tcPr>
          <w:p w14:paraId="42CD913D" w14:textId="77777777" w:rsidR="00D23005" w:rsidRPr="006A7BC5" w:rsidRDefault="00D23005" w:rsidP="00D23005">
            <w:pPr>
              <w:jc w:val="right"/>
            </w:pPr>
            <w:r w:rsidRPr="006A7BC5">
              <w:t>50.850 €</w:t>
            </w:r>
          </w:p>
        </w:tc>
      </w:tr>
      <w:tr w:rsidR="006A7BC5" w:rsidRPr="006A7BC5" w14:paraId="404E7302" w14:textId="77777777" w:rsidTr="003F7D12">
        <w:tc>
          <w:tcPr>
            <w:tcW w:w="1187" w:type="pct"/>
            <w:shd w:val="clear" w:color="auto" w:fill="auto"/>
          </w:tcPr>
          <w:p w14:paraId="1929D398" w14:textId="77777777" w:rsidR="00D23005" w:rsidRPr="006A7BC5" w:rsidRDefault="00D23005" w:rsidP="00D23005">
            <w:pPr>
              <w:spacing w:before="0" w:after="0"/>
            </w:pPr>
            <w:r w:rsidRPr="006A7BC5">
              <w:t>Viario</w:t>
            </w:r>
          </w:p>
        </w:tc>
        <w:tc>
          <w:tcPr>
            <w:tcW w:w="1271" w:type="pct"/>
            <w:shd w:val="clear" w:color="auto" w:fill="auto"/>
          </w:tcPr>
          <w:p w14:paraId="74A72164" w14:textId="77777777" w:rsidR="00D23005" w:rsidRPr="006A7BC5" w:rsidRDefault="00100588" w:rsidP="00D23005">
            <w:pPr>
              <w:jc w:val="right"/>
              <w:rPr>
                <w:rFonts w:cs="Calibri"/>
              </w:rPr>
            </w:pPr>
            <w:r w:rsidRPr="006A7BC5">
              <w:t>2.207</w:t>
            </w:r>
            <w:r w:rsidR="00D23005" w:rsidRPr="006A7BC5">
              <w:t xml:space="preserve"> m</w:t>
            </w:r>
            <w:r w:rsidR="00D23005" w:rsidRPr="006A7BC5">
              <w:rPr>
                <w:vertAlign w:val="superscript"/>
              </w:rPr>
              <w:t>2</w:t>
            </w:r>
          </w:p>
        </w:tc>
        <w:tc>
          <w:tcPr>
            <w:tcW w:w="1271" w:type="pct"/>
            <w:shd w:val="clear" w:color="auto" w:fill="auto"/>
          </w:tcPr>
          <w:p w14:paraId="4AB8FBDA" w14:textId="77777777" w:rsidR="00D23005" w:rsidRPr="006A7BC5" w:rsidRDefault="00D23005" w:rsidP="00D23005"/>
        </w:tc>
        <w:tc>
          <w:tcPr>
            <w:tcW w:w="1270" w:type="pct"/>
            <w:shd w:val="clear" w:color="auto" w:fill="auto"/>
          </w:tcPr>
          <w:p w14:paraId="35A2C438" w14:textId="77777777" w:rsidR="00D23005" w:rsidRPr="006A7BC5" w:rsidRDefault="00D23005" w:rsidP="00D23005">
            <w:pPr>
              <w:jc w:val="right"/>
            </w:pPr>
            <w:r w:rsidRPr="006A7BC5">
              <w:t>480.600 €</w:t>
            </w:r>
          </w:p>
        </w:tc>
      </w:tr>
      <w:tr w:rsidR="006A7BC5" w:rsidRPr="006A7BC5" w14:paraId="292D0E7D" w14:textId="77777777" w:rsidTr="003F7D12">
        <w:tc>
          <w:tcPr>
            <w:tcW w:w="1187" w:type="pct"/>
            <w:shd w:val="clear" w:color="auto" w:fill="auto"/>
          </w:tcPr>
          <w:p w14:paraId="1C9EE553" w14:textId="77777777" w:rsidR="00D23005" w:rsidRPr="006A7BC5" w:rsidRDefault="00D23005" w:rsidP="00D23005">
            <w:pPr>
              <w:spacing w:before="0" w:after="0"/>
            </w:pPr>
            <w:r w:rsidRPr="006A7BC5">
              <w:t>Demoliciones</w:t>
            </w:r>
          </w:p>
        </w:tc>
        <w:tc>
          <w:tcPr>
            <w:tcW w:w="1271" w:type="pct"/>
            <w:shd w:val="clear" w:color="auto" w:fill="auto"/>
          </w:tcPr>
          <w:p w14:paraId="16D07394" w14:textId="77777777" w:rsidR="00D23005" w:rsidRPr="006A7BC5" w:rsidRDefault="00D23005" w:rsidP="00D23005">
            <w:pPr>
              <w:jc w:val="right"/>
              <w:rPr>
                <w:rFonts w:cs="Calibri"/>
              </w:rPr>
            </w:pPr>
          </w:p>
        </w:tc>
        <w:tc>
          <w:tcPr>
            <w:tcW w:w="1271" w:type="pct"/>
            <w:shd w:val="clear" w:color="auto" w:fill="auto"/>
          </w:tcPr>
          <w:p w14:paraId="55EEA0BF" w14:textId="77777777" w:rsidR="00D23005" w:rsidRPr="006A7BC5" w:rsidRDefault="00D23005" w:rsidP="00D23005">
            <w:pPr>
              <w:jc w:val="right"/>
            </w:pPr>
            <w:r w:rsidRPr="006A7BC5">
              <w:t>19.410 m</w:t>
            </w:r>
            <w:r w:rsidRPr="006A7BC5">
              <w:rPr>
                <w:vertAlign w:val="superscript"/>
              </w:rPr>
              <w:t>3</w:t>
            </w:r>
          </w:p>
        </w:tc>
        <w:tc>
          <w:tcPr>
            <w:tcW w:w="1270" w:type="pct"/>
            <w:shd w:val="clear" w:color="auto" w:fill="auto"/>
          </w:tcPr>
          <w:p w14:paraId="3E99B121" w14:textId="77777777" w:rsidR="00D23005" w:rsidRPr="006A7BC5" w:rsidRDefault="00D23005" w:rsidP="00D23005">
            <w:pPr>
              <w:jc w:val="right"/>
            </w:pPr>
            <w:r w:rsidRPr="006A7BC5">
              <w:t>582.300 €</w:t>
            </w:r>
          </w:p>
        </w:tc>
      </w:tr>
      <w:tr w:rsidR="00D23005" w:rsidRPr="006A7BC5" w14:paraId="474F9042" w14:textId="77777777" w:rsidTr="003F7D12">
        <w:tc>
          <w:tcPr>
            <w:tcW w:w="1187" w:type="pct"/>
            <w:shd w:val="clear" w:color="auto" w:fill="auto"/>
          </w:tcPr>
          <w:p w14:paraId="4091A089" w14:textId="77777777" w:rsidR="00D23005" w:rsidRPr="006A7BC5" w:rsidRDefault="00D23005" w:rsidP="00D23005">
            <w:pPr>
              <w:spacing w:before="0" w:after="0"/>
              <w:jc w:val="right"/>
              <w:rPr>
                <w:b/>
                <w:bCs/>
              </w:rPr>
            </w:pPr>
            <w:r w:rsidRPr="006A7BC5">
              <w:rPr>
                <w:b/>
                <w:bCs/>
              </w:rPr>
              <w:t>TOTAL</w:t>
            </w:r>
          </w:p>
        </w:tc>
        <w:tc>
          <w:tcPr>
            <w:tcW w:w="1271" w:type="pct"/>
            <w:shd w:val="clear" w:color="auto" w:fill="auto"/>
            <w:vAlign w:val="bottom"/>
          </w:tcPr>
          <w:p w14:paraId="2DC87A6B" w14:textId="77777777" w:rsidR="00D23005" w:rsidRPr="006A7BC5" w:rsidRDefault="00D23005" w:rsidP="00D23005">
            <w:pPr>
              <w:jc w:val="right"/>
              <w:rPr>
                <w:rFonts w:cs="Calibri"/>
                <w:b/>
                <w:bCs/>
              </w:rPr>
            </w:pPr>
          </w:p>
        </w:tc>
        <w:tc>
          <w:tcPr>
            <w:tcW w:w="1271" w:type="pct"/>
            <w:shd w:val="clear" w:color="auto" w:fill="auto"/>
          </w:tcPr>
          <w:p w14:paraId="7F0D1BC1" w14:textId="77777777" w:rsidR="00D23005" w:rsidRPr="006A7BC5" w:rsidRDefault="00D23005" w:rsidP="00D23005">
            <w:pPr>
              <w:rPr>
                <w:b/>
                <w:bCs/>
              </w:rPr>
            </w:pPr>
          </w:p>
        </w:tc>
        <w:tc>
          <w:tcPr>
            <w:tcW w:w="1270" w:type="pct"/>
            <w:shd w:val="clear" w:color="auto" w:fill="auto"/>
          </w:tcPr>
          <w:p w14:paraId="34EEC6DB" w14:textId="77777777" w:rsidR="00D23005" w:rsidRPr="006A7BC5" w:rsidRDefault="00D23005" w:rsidP="00D23005">
            <w:pPr>
              <w:jc w:val="right"/>
              <w:rPr>
                <w:b/>
                <w:bCs/>
              </w:rPr>
            </w:pPr>
            <w:r w:rsidRPr="006A7BC5">
              <w:rPr>
                <w:b/>
                <w:bCs/>
              </w:rPr>
              <w:t>1.113.750 €</w:t>
            </w:r>
          </w:p>
        </w:tc>
      </w:tr>
    </w:tbl>
    <w:p w14:paraId="525DFF81" w14:textId="77777777" w:rsidR="00D23005" w:rsidRPr="006A7BC5" w:rsidRDefault="00D23005" w:rsidP="00D23005">
      <w:pPr>
        <w:spacing w:before="0" w:after="0" w:line="216" w:lineRule="auto"/>
        <w:rPr>
          <w:sz w:val="10"/>
          <w:szCs w:val="10"/>
        </w:rPr>
      </w:pPr>
    </w:p>
    <w:p w14:paraId="7B1FD54C" w14:textId="77777777" w:rsidR="009079C9" w:rsidRPr="006A7BC5" w:rsidRDefault="009079C9" w:rsidP="009079C9">
      <w:r w:rsidRPr="006A7BC5">
        <w:t xml:space="preserve">6. El sistema de actuación será el de compensación. </w:t>
      </w:r>
    </w:p>
    <w:p w14:paraId="0F46B1DC" w14:textId="77777777" w:rsidR="009079C9" w:rsidRPr="006A7BC5" w:rsidRDefault="009079C9" w:rsidP="009079C9">
      <w:pPr>
        <w:rPr>
          <w:sz w:val="16"/>
          <w:szCs w:val="16"/>
        </w:rPr>
      </w:pPr>
    </w:p>
    <w:p w14:paraId="2621F21B" w14:textId="77777777" w:rsidR="00D23005" w:rsidRPr="006A7BC5" w:rsidRDefault="009079C9" w:rsidP="00D23005">
      <w:r w:rsidRPr="006A7BC5">
        <w:t>7. Los plazos serán de 4 años para el cumplimiento de los deberes de cesión y equidistribución y aprobación del proyecto de urbanización, 6 años para la finalización de las obras de urbanización y 10 años para la finalización de las obras de</w:t>
      </w:r>
      <w:r w:rsidR="00446C57" w:rsidRPr="006A7BC5">
        <w:t xml:space="preserve"> edificación. </w:t>
      </w:r>
      <w:r w:rsidR="00D23005" w:rsidRPr="006A7BC5">
        <w:br w:type="page"/>
      </w:r>
    </w:p>
    <w:p w14:paraId="7F51BD96" w14:textId="77777777" w:rsidR="005C4BE8" w:rsidRPr="006A7BC5" w:rsidRDefault="009079C9" w:rsidP="00B26B40">
      <w:pPr>
        <w:pStyle w:val="Ttulo3"/>
      </w:pPr>
      <w:bookmarkStart w:id="882" w:name="_Toc467780946"/>
      <w:bookmarkStart w:id="883" w:name="_Toc467817457"/>
      <w:bookmarkStart w:id="884" w:name="_Toc532207163"/>
      <w:bookmarkStart w:id="885" w:name="_Toc201913074"/>
      <w:r w:rsidRPr="006A7BC5">
        <w:t>UE-4-E BERBES</w:t>
      </w:r>
      <w:bookmarkEnd w:id="882"/>
      <w:bookmarkEnd w:id="883"/>
      <w:bookmarkEnd w:id="884"/>
      <w:bookmarkEnd w:id="8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0549290F" w14:textId="77777777" w:rsidTr="00DF1EA9">
        <w:tc>
          <w:tcPr>
            <w:tcW w:w="9321" w:type="dxa"/>
            <w:shd w:val="clear" w:color="auto" w:fill="auto"/>
          </w:tcPr>
          <w:p w14:paraId="7DE32424" w14:textId="77777777" w:rsidR="009079C9" w:rsidRPr="006A7BC5" w:rsidRDefault="00D23005" w:rsidP="00D23005">
            <w:pPr>
              <w:tabs>
                <w:tab w:val="clear" w:pos="425"/>
                <w:tab w:val="left" w:pos="1365"/>
              </w:tabs>
              <w:spacing w:before="0"/>
              <w:rPr>
                <w:sz w:val="8"/>
                <w:szCs w:val="8"/>
              </w:rPr>
            </w:pPr>
            <w:r w:rsidRPr="006A7BC5">
              <w:rPr>
                <w:sz w:val="8"/>
                <w:szCs w:val="8"/>
              </w:rPr>
              <w:tab/>
            </w:r>
          </w:p>
          <w:p w14:paraId="0DEE74A3" w14:textId="77777777" w:rsidR="009079C9" w:rsidRPr="006A7BC5" w:rsidRDefault="005D4363" w:rsidP="008D34AE">
            <w:pPr>
              <w:jc w:val="center"/>
              <w:rPr>
                <w:sz w:val="8"/>
                <w:szCs w:val="8"/>
              </w:rPr>
            </w:pPr>
            <w:r>
              <w:rPr>
                <w:noProof/>
                <w:sz w:val="8"/>
                <w:szCs w:val="8"/>
                <w:lang w:eastAsia="es-ES"/>
              </w:rPr>
              <w:drawing>
                <wp:inline distT="0" distB="0" distL="0" distR="0" wp14:anchorId="72A766DE" wp14:editId="1B224C42">
                  <wp:extent cx="5781675" cy="3636645"/>
                  <wp:effectExtent l="0" t="0" r="9525"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5781675" cy="3636645"/>
                          </a:xfrm>
                          <a:prstGeom prst="rect">
                            <a:avLst/>
                          </a:prstGeom>
                        </pic:spPr>
                      </pic:pic>
                    </a:graphicData>
                  </a:graphic>
                </wp:inline>
              </w:drawing>
            </w:r>
          </w:p>
          <w:p w14:paraId="0FFD58ED" w14:textId="77777777" w:rsidR="009079C9" w:rsidRPr="006A7BC5" w:rsidRDefault="009079C9" w:rsidP="008D34AE">
            <w:pPr>
              <w:rPr>
                <w:sz w:val="8"/>
                <w:szCs w:val="8"/>
              </w:rPr>
            </w:pPr>
          </w:p>
        </w:tc>
      </w:tr>
    </w:tbl>
    <w:p w14:paraId="62B8D753" w14:textId="77777777" w:rsidR="00DF1EA9" w:rsidRPr="006A7BC5" w:rsidRDefault="00DF1EA9" w:rsidP="00DF1EA9"/>
    <w:p w14:paraId="682971CD" w14:textId="77777777" w:rsidR="00DF1EA9" w:rsidRPr="006A7BC5" w:rsidRDefault="00DF1EA9" w:rsidP="00DF1EA9">
      <w:r w:rsidRPr="006A7BC5">
        <w:t>1. La unidad de ejecución UE-4-E se sitúa en la periferia oeste del ensanche</w:t>
      </w:r>
      <w:r w:rsidR="004B4BA8">
        <w:t xml:space="preserve"> y</w:t>
      </w:r>
      <w:r w:rsidRPr="006A7BC5">
        <w:t xml:space="preserve"> se corresponde prácticamente con la UE-8 (EI) del </w:t>
      </w:r>
      <w:r w:rsidR="001156B1">
        <w:t>p</w:t>
      </w:r>
      <w:r w:rsidRPr="006A7BC5">
        <w:t xml:space="preserve">laneamiento previo. Las determinaciones urbanísticas pormenorizadas de esta Unidad son las establecidas en </w:t>
      </w:r>
      <w:r w:rsidR="004B4BA8">
        <w:t>la Modificación Puntual del PGM aprobada definitivamente mediante acuerdo de Pleno de 27 de noviembre de 2020 (BOR nº 169, 16.12.2020)</w:t>
      </w:r>
      <w:r w:rsidRPr="006A7BC5">
        <w:t>. Se trata por tanto de un área con planeamiento aprobado que se incorpora directamente al PGM.</w:t>
      </w:r>
    </w:p>
    <w:p w14:paraId="18FFBFD5" w14:textId="77777777" w:rsidR="00DF1EA9" w:rsidRPr="006A7BC5" w:rsidRDefault="00DF1EA9" w:rsidP="00DF1EA9"/>
    <w:p w14:paraId="266F199C" w14:textId="77777777" w:rsidR="00DF1EA9" w:rsidRPr="00A37FF3" w:rsidRDefault="00BB3291" w:rsidP="00DF1EA9">
      <w:r w:rsidRPr="006A7BC5">
        <w:t xml:space="preserve">2. </w:t>
      </w:r>
      <w:r w:rsidRPr="00A37FF3">
        <w:t xml:space="preserve">La superficie total de la unidad de ejecución asciende a </w:t>
      </w:r>
      <w:r w:rsidR="001156B1" w:rsidRPr="00A37FF3">
        <w:t>2.802</w:t>
      </w:r>
      <w:r w:rsidRPr="00A37FF3">
        <w:t xml:space="preserve"> m</w:t>
      </w:r>
      <w:r w:rsidRPr="00A37FF3">
        <w:rPr>
          <w:vertAlign w:val="superscript"/>
        </w:rPr>
        <w:t>2</w:t>
      </w:r>
      <w:r w:rsidRPr="00A37FF3">
        <w:t xml:space="preserve">, íntegramente correspondientes con parcelas privadas. </w:t>
      </w:r>
      <w:r w:rsidR="00DF1EA9" w:rsidRPr="00A37FF3">
        <w:t xml:space="preserve">La edificabilidad total es </w:t>
      </w:r>
      <w:r w:rsidR="001156B1" w:rsidRPr="00A37FF3">
        <w:t>6.225,87</w:t>
      </w:r>
      <w:r w:rsidR="00DF1EA9" w:rsidRPr="00A37FF3">
        <w:t>m</w:t>
      </w:r>
      <w:r w:rsidR="00DF1EA9" w:rsidRPr="00A37FF3">
        <w:rPr>
          <w:vertAlign w:val="superscript"/>
        </w:rPr>
        <w:t>2</w:t>
      </w:r>
      <w:r w:rsidRPr="00A37FF3">
        <w:t>.</w:t>
      </w:r>
    </w:p>
    <w:p w14:paraId="0F36373D" w14:textId="77777777" w:rsidR="00DF1EA9" w:rsidRPr="00A37FF3" w:rsidRDefault="00DF1EA9" w:rsidP="00DF1EA9"/>
    <w:p w14:paraId="2DF1D02A" w14:textId="77777777" w:rsidR="00DF1EA9" w:rsidRPr="00A37FF3" w:rsidRDefault="00DF1EA9" w:rsidP="00DF1EA9">
      <w:r w:rsidRPr="00A37FF3">
        <w:t>3. La superficie de la parcela</w:t>
      </w:r>
      <w:r w:rsidR="001156B1" w:rsidRPr="00A37FF3">
        <w:t xml:space="preserve"> privada resultante</w:t>
      </w:r>
      <w:r w:rsidRPr="00A37FF3">
        <w:t xml:space="preserve"> asciende a </w:t>
      </w:r>
      <w:r w:rsidR="001156B1" w:rsidRPr="00A37FF3">
        <w:t>1.902 m</w:t>
      </w:r>
      <w:r w:rsidR="001156B1" w:rsidRPr="00A37FF3">
        <w:rPr>
          <w:vertAlign w:val="superscript"/>
        </w:rPr>
        <w:t>2</w:t>
      </w:r>
      <w:r w:rsidR="001156B1" w:rsidRPr="00A37FF3">
        <w:t xml:space="preserve"> (1.062 m</w:t>
      </w:r>
      <w:r w:rsidR="001156B1" w:rsidRPr="00A37FF3">
        <w:rPr>
          <w:vertAlign w:val="superscript"/>
        </w:rPr>
        <w:t xml:space="preserve">2 </w:t>
      </w:r>
      <w:r w:rsidR="001156B1" w:rsidRPr="00A37FF3">
        <w:t>de parcela edificable y 840 m</w:t>
      </w:r>
      <w:r w:rsidR="001156B1" w:rsidRPr="00A37FF3">
        <w:rPr>
          <w:vertAlign w:val="superscript"/>
        </w:rPr>
        <w:t xml:space="preserve">2 </w:t>
      </w:r>
      <w:r w:rsidR="001156B1" w:rsidRPr="00A37FF3">
        <w:t>de espacio libre privado)</w:t>
      </w:r>
      <w:r w:rsidRPr="00A37FF3">
        <w:t xml:space="preserve">, la de viales a </w:t>
      </w:r>
      <w:r w:rsidR="001156B1" w:rsidRPr="00A37FF3">
        <w:t>166</w:t>
      </w:r>
      <w:r w:rsidRPr="00A37FF3">
        <w:t xml:space="preserve"> m</w:t>
      </w:r>
      <w:r w:rsidRPr="00A37FF3">
        <w:rPr>
          <w:vertAlign w:val="superscript"/>
        </w:rPr>
        <w:t>2</w:t>
      </w:r>
      <w:r w:rsidRPr="00A37FF3">
        <w:t xml:space="preserve"> y la de zona verde a </w:t>
      </w:r>
      <w:r w:rsidR="001156B1" w:rsidRPr="00A37FF3">
        <w:t>734</w:t>
      </w:r>
      <w:r w:rsidRPr="00A37FF3">
        <w:t xml:space="preserve"> m</w:t>
      </w:r>
      <w:r w:rsidRPr="00A37FF3">
        <w:rPr>
          <w:vertAlign w:val="superscript"/>
        </w:rPr>
        <w:t>2</w:t>
      </w:r>
      <w:r w:rsidRPr="00A37FF3">
        <w:t xml:space="preserve">. </w:t>
      </w:r>
    </w:p>
    <w:p w14:paraId="30CBAD28" w14:textId="77777777" w:rsidR="00DF1EA9" w:rsidRPr="00A37FF3" w:rsidRDefault="00DF1EA9" w:rsidP="00DF1EA9"/>
    <w:p w14:paraId="10BE9F77" w14:textId="77777777" w:rsidR="00DF1EA9" w:rsidRPr="006A7BC5" w:rsidRDefault="00DF1EA9" w:rsidP="00DF1EA9">
      <w:r w:rsidRPr="00A37FF3">
        <w:t xml:space="preserve">5. La evaluación económica de la implantación de los servicios y de la ejecución de las obras de urbanización se estima en </w:t>
      </w:r>
      <w:r w:rsidR="001156B1" w:rsidRPr="00A37FF3">
        <w:t>203.737,00</w:t>
      </w:r>
      <w:r w:rsidR="00BB3291" w:rsidRPr="00A37FF3">
        <w:t xml:space="preserve"> €.</w:t>
      </w:r>
    </w:p>
    <w:p w14:paraId="7BF85A17" w14:textId="77777777" w:rsidR="00DF1EA9" w:rsidRPr="006A7BC5" w:rsidRDefault="00DF1EA9" w:rsidP="00DF1EA9"/>
    <w:p w14:paraId="01A51799" w14:textId="77777777" w:rsidR="00DF1EA9" w:rsidRPr="006A7BC5" w:rsidRDefault="00DF1EA9" w:rsidP="00DF1EA9">
      <w:r w:rsidRPr="006A7BC5">
        <w:t xml:space="preserve">6. El sistema de actuación será el de compensación. </w:t>
      </w:r>
    </w:p>
    <w:p w14:paraId="35870A25" w14:textId="77777777" w:rsidR="00BB3291" w:rsidRPr="006A7BC5" w:rsidRDefault="00BB3291" w:rsidP="00DF1EA9"/>
    <w:p w14:paraId="189D04D0" w14:textId="77777777" w:rsidR="00675854" w:rsidRPr="006A7BC5" w:rsidRDefault="00DB2EF1">
      <w:pPr>
        <w:tabs>
          <w:tab w:val="clear" w:pos="425"/>
        </w:tabs>
        <w:spacing w:before="0" w:after="0"/>
        <w:contextualSpacing w:val="0"/>
        <w:jc w:val="left"/>
      </w:pPr>
      <w:bookmarkStart w:id="886" w:name="_Toc467780947"/>
      <w:bookmarkStart w:id="887" w:name="_Toc467817458"/>
      <w:bookmarkStart w:id="888" w:name="_Toc532207164"/>
      <w:r w:rsidRPr="006A7BC5">
        <w:t xml:space="preserve">7. Los plazos serán de 2 años para el cumplimiento de los deberes de cesión y </w:t>
      </w:r>
      <w:r w:rsidR="004D5A7D" w:rsidRPr="006A7BC5">
        <w:t>equidistribución</w:t>
      </w:r>
      <w:r w:rsidRPr="006A7BC5">
        <w:t xml:space="preserve"> y aprobación del proyecto de urbanización, 4 años para la finalización de las obras de urbanización y 8 años para la finalización de las obras de edificación.</w:t>
      </w:r>
      <w:r w:rsidR="00675854" w:rsidRPr="006A7BC5">
        <w:br w:type="page"/>
      </w:r>
    </w:p>
    <w:p w14:paraId="5ACE568F" w14:textId="77777777" w:rsidR="005C4BE8" w:rsidRPr="00085B4C" w:rsidRDefault="009079C9" w:rsidP="00B26B40">
      <w:pPr>
        <w:pStyle w:val="Ttulo3"/>
        <w:rPr>
          <w:strike/>
          <w:color w:val="EE0000"/>
        </w:rPr>
      </w:pPr>
      <w:bookmarkStart w:id="889" w:name="_Toc201913075"/>
      <w:r w:rsidRPr="00085B4C">
        <w:rPr>
          <w:strike/>
          <w:color w:val="EE0000"/>
        </w:rPr>
        <w:t>UE-5-E SILO</w:t>
      </w:r>
      <w:bookmarkEnd w:id="886"/>
      <w:bookmarkEnd w:id="887"/>
      <w:bookmarkEnd w:id="888"/>
      <w:bookmarkEnd w:id="8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085B4C" w14:paraId="53F6AA34" w14:textId="77777777" w:rsidTr="008D34AE">
        <w:tc>
          <w:tcPr>
            <w:tcW w:w="9245" w:type="dxa"/>
            <w:shd w:val="clear" w:color="auto" w:fill="auto"/>
          </w:tcPr>
          <w:p w14:paraId="38DB923A" w14:textId="77777777" w:rsidR="00D23005" w:rsidRPr="00085B4C" w:rsidRDefault="00D23005" w:rsidP="00D23005">
            <w:pPr>
              <w:spacing w:before="0"/>
              <w:jc w:val="center"/>
              <w:rPr>
                <w:strike/>
                <w:color w:val="EE0000"/>
                <w:sz w:val="8"/>
                <w:szCs w:val="8"/>
              </w:rPr>
            </w:pPr>
          </w:p>
          <w:p w14:paraId="5A859296" w14:textId="77777777" w:rsidR="009079C9" w:rsidRPr="00085B4C" w:rsidRDefault="00D23005" w:rsidP="008D34AE">
            <w:pPr>
              <w:rPr>
                <w:strike/>
                <w:color w:val="EE0000"/>
                <w:sz w:val="8"/>
                <w:szCs w:val="8"/>
              </w:rPr>
            </w:pPr>
            <w:r w:rsidRPr="00085B4C">
              <w:rPr>
                <w:strike/>
                <w:noProof/>
                <w:color w:val="EE0000"/>
                <w:lang w:eastAsia="es-ES"/>
              </w:rPr>
              <w:drawing>
                <wp:inline distT="0" distB="0" distL="0" distR="0" wp14:anchorId="0DD45253" wp14:editId="25670588">
                  <wp:extent cx="5776799" cy="30289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14:paraId="51556453" w14:textId="77777777" w:rsidR="00D23005" w:rsidRPr="00085B4C" w:rsidRDefault="00D23005" w:rsidP="008D34AE">
            <w:pPr>
              <w:rPr>
                <w:strike/>
                <w:color w:val="EE0000"/>
                <w:sz w:val="8"/>
                <w:szCs w:val="8"/>
              </w:rPr>
            </w:pPr>
          </w:p>
        </w:tc>
      </w:tr>
    </w:tbl>
    <w:p w14:paraId="38EC75DE" w14:textId="77777777" w:rsidR="009079C9" w:rsidRPr="00085B4C" w:rsidRDefault="009079C9" w:rsidP="00D23005">
      <w:pPr>
        <w:ind w:firstLine="709"/>
        <w:rPr>
          <w:strike/>
          <w:color w:val="EE0000"/>
          <w:sz w:val="16"/>
          <w:szCs w:val="16"/>
        </w:rPr>
      </w:pPr>
    </w:p>
    <w:p w14:paraId="62728B7B" w14:textId="77777777" w:rsidR="009079C9" w:rsidRPr="00085B4C" w:rsidRDefault="009079C9" w:rsidP="00D23005">
      <w:pPr>
        <w:spacing w:line="216" w:lineRule="auto"/>
        <w:rPr>
          <w:strike/>
          <w:color w:val="EE0000"/>
        </w:rPr>
      </w:pPr>
      <w:r w:rsidRPr="00085B4C">
        <w:rPr>
          <w:strike/>
          <w:color w:val="EE0000"/>
        </w:rPr>
        <w:t>1. La unidad de ejecución UE-5-E se sitúa en la mitad occidental del ensanche, ocupando cierta centralidad respecto ese ámbito, se corresponde prácticamente con la UE-10b (EI) del Planeamiento previo.</w:t>
      </w:r>
    </w:p>
    <w:p w14:paraId="5F5DD29C" w14:textId="77777777" w:rsidR="009079C9" w:rsidRPr="00085B4C" w:rsidRDefault="009079C9" w:rsidP="00D23005">
      <w:pPr>
        <w:spacing w:line="216" w:lineRule="auto"/>
        <w:rPr>
          <w:strike/>
          <w:color w:val="EE0000"/>
          <w:sz w:val="16"/>
          <w:szCs w:val="16"/>
        </w:rPr>
      </w:pPr>
    </w:p>
    <w:p w14:paraId="2D659E36" w14:textId="77777777" w:rsidR="009079C9" w:rsidRPr="00085B4C" w:rsidRDefault="009079C9" w:rsidP="00D23005">
      <w:pPr>
        <w:spacing w:line="216" w:lineRule="auto"/>
        <w:rPr>
          <w:strike/>
          <w:color w:val="EE0000"/>
        </w:rPr>
      </w:pPr>
      <w:r w:rsidRPr="00085B4C">
        <w:rPr>
          <w:strike/>
          <w:color w:val="EE0000"/>
        </w:rPr>
        <w:t>2. La superficie total de la unidad de ejecución asciende a 9.390,00 m2, de los que 7.973,00 m2 son parcelas y 1.417,00 m2, viario público.</w:t>
      </w:r>
    </w:p>
    <w:p w14:paraId="2E735AE8" w14:textId="77777777" w:rsidR="009079C9" w:rsidRPr="00085B4C" w:rsidRDefault="009079C9" w:rsidP="00D23005">
      <w:pPr>
        <w:spacing w:line="216" w:lineRule="auto"/>
        <w:rPr>
          <w:strike/>
          <w:color w:val="EE0000"/>
          <w:sz w:val="16"/>
          <w:szCs w:val="16"/>
        </w:rPr>
      </w:pPr>
    </w:p>
    <w:p w14:paraId="1A732F3B" w14:textId="77777777" w:rsidR="009079C9" w:rsidRPr="00085B4C" w:rsidRDefault="009079C9" w:rsidP="00D23005">
      <w:pPr>
        <w:spacing w:line="216" w:lineRule="auto"/>
        <w:rPr>
          <w:strike/>
          <w:color w:val="EE0000"/>
        </w:rPr>
      </w:pPr>
      <w:r w:rsidRPr="00085B4C">
        <w:rPr>
          <w:strike/>
          <w:color w:val="EE0000"/>
        </w:rPr>
        <w:t>3. La superficie, edificabilidad y aprovechamiento resultantes de la unidad de ejecución se detallan en la sig</w:t>
      </w:r>
      <w:r w:rsidR="00446C57" w:rsidRPr="00085B4C">
        <w:rPr>
          <w:strike/>
          <w:color w:val="EE0000"/>
        </w:rPr>
        <w:t>uiente tabla:</w:t>
      </w:r>
    </w:p>
    <w:p w14:paraId="4FE79FB5" w14:textId="77777777" w:rsidR="00446C57" w:rsidRPr="00085B4C" w:rsidRDefault="00446C57" w:rsidP="00D23005">
      <w:pPr>
        <w:spacing w:line="216" w:lineRule="auto"/>
        <w:rPr>
          <w:strike/>
          <w:color w:val="EE0000"/>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085B4C" w:rsidRPr="00085B4C" w14:paraId="250EA505" w14:textId="77777777" w:rsidTr="008D34AE">
        <w:tc>
          <w:tcPr>
            <w:tcW w:w="2235" w:type="dxa"/>
            <w:shd w:val="clear" w:color="auto" w:fill="auto"/>
          </w:tcPr>
          <w:p w14:paraId="03E6C237" w14:textId="77777777" w:rsidR="009079C9" w:rsidRPr="00085B4C" w:rsidRDefault="009079C9" w:rsidP="00D23005">
            <w:pPr>
              <w:spacing w:line="216" w:lineRule="auto"/>
              <w:rPr>
                <w:strike/>
                <w:color w:val="EE0000"/>
                <w:sz w:val="16"/>
                <w:szCs w:val="16"/>
              </w:rPr>
            </w:pPr>
          </w:p>
          <w:p w14:paraId="46B57B31" w14:textId="77777777" w:rsidR="009079C9" w:rsidRPr="00085B4C" w:rsidRDefault="009079C9" w:rsidP="00D23005">
            <w:pPr>
              <w:spacing w:line="216" w:lineRule="auto"/>
              <w:rPr>
                <w:strike/>
                <w:color w:val="EE0000"/>
                <w:sz w:val="16"/>
                <w:szCs w:val="16"/>
              </w:rPr>
            </w:pPr>
            <w:r w:rsidRPr="00085B4C">
              <w:rPr>
                <w:strike/>
                <w:color w:val="EE0000"/>
                <w:sz w:val="16"/>
                <w:szCs w:val="16"/>
              </w:rPr>
              <w:t>Zonas de Ordenación</w:t>
            </w:r>
          </w:p>
        </w:tc>
        <w:tc>
          <w:tcPr>
            <w:tcW w:w="1275" w:type="dxa"/>
            <w:shd w:val="clear" w:color="auto" w:fill="auto"/>
          </w:tcPr>
          <w:p w14:paraId="3B43DE05"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Superficie</w:t>
            </w:r>
          </w:p>
          <w:p w14:paraId="35A929C7"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(m</w:t>
            </w:r>
            <w:r w:rsidRPr="00085B4C">
              <w:rPr>
                <w:strike/>
                <w:color w:val="EE0000"/>
                <w:sz w:val="16"/>
                <w:szCs w:val="16"/>
                <w:vertAlign w:val="superscript"/>
              </w:rPr>
              <w:t>2</w:t>
            </w:r>
            <w:r w:rsidRPr="00085B4C">
              <w:rPr>
                <w:strike/>
                <w:color w:val="EE0000"/>
                <w:sz w:val="16"/>
                <w:szCs w:val="16"/>
              </w:rPr>
              <w:t>)</w:t>
            </w:r>
          </w:p>
        </w:tc>
        <w:tc>
          <w:tcPr>
            <w:tcW w:w="1384" w:type="dxa"/>
            <w:shd w:val="clear" w:color="auto" w:fill="auto"/>
          </w:tcPr>
          <w:p w14:paraId="35B48778"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Coeficiente de edificabilidad.</w:t>
            </w:r>
          </w:p>
          <w:p w14:paraId="69BDC7B4"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Parámetros</w:t>
            </w:r>
          </w:p>
        </w:tc>
        <w:tc>
          <w:tcPr>
            <w:tcW w:w="1268" w:type="dxa"/>
            <w:shd w:val="clear" w:color="auto" w:fill="auto"/>
          </w:tcPr>
          <w:p w14:paraId="30A33EAD"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Edificabilidad</w:t>
            </w:r>
          </w:p>
          <w:p w14:paraId="01A8371D"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(m2t)</w:t>
            </w:r>
          </w:p>
        </w:tc>
        <w:tc>
          <w:tcPr>
            <w:tcW w:w="1459" w:type="dxa"/>
            <w:shd w:val="clear" w:color="auto" w:fill="auto"/>
          </w:tcPr>
          <w:p w14:paraId="2D56F2DB"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Coeficiente de ponderación</w:t>
            </w:r>
          </w:p>
          <w:p w14:paraId="7BAF928C" w14:textId="77777777" w:rsidR="009079C9" w:rsidRPr="00085B4C" w:rsidRDefault="009079C9" w:rsidP="00D23005">
            <w:pPr>
              <w:spacing w:line="216" w:lineRule="auto"/>
              <w:jc w:val="center"/>
              <w:rPr>
                <w:strike/>
                <w:color w:val="EE0000"/>
                <w:sz w:val="16"/>
                <w:szCs w:val="16"/>
              </w:rPr>
            </w:pPr>
          </w:p>
        </w:tc>
        <w:tc>
          <w:tcPr>
            <w:tcW w:w="1700" w:type="dxa"/>
            <w:shd w:val="clear" w:color="auto" w:fill="auto"/>
          </w:tcPr>
          <w:p w14:paraId="19960C25"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Aprovechamiento</w:t>
            </w:r>
          </w:p>
          <w:p w14:paraId="2C5CAC4D"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Objetivo</w:t>
            </w:r>
          </w:p>
          <w:p w14:paraId="7A4ADD09" w14:textId="77777777" w:rsidR="009079C9" w:rsidRPr="00085B4C" w:rsidRDefault="009079C9" w:rsidP="00D23005">
            <w:pPr>
              <w:spacing w:line="216" w:lineRule="auto"/>
              <w:jc w:val="center"/>
              <w:rPr>
                <w:strike/>
                <w:color w:val="EE0000"/>
                <w:sz w:val="16"/>
                <w:szCs w:val="16"/>
              </w:rPr>
            </w:pPr>
            <w:r w:rsidRPr="00085B4C">
              <w:rPr>
                <w:strike/>
                <w:color w:val="EE0000"/>
                <w:sz w:val="16"/>
                <w:szCs w:val="16"/>
              </w:rPr>
              <w:t>(UA)</w:t>
            </w:r>
          </w:p>
        </w:tc>
      </w:tr>
      <w:tr w:rsidR="00085B4C" w:rsidRPr="00085B4C" w14:paraId="6A8349F6" w14:textId="77777777" w:rsidTr="008D34AE">
        <w:trPr>
          <w:trHeight w:val="54"/>
        </w:trPr>
        <w:tc>
          <w:tcPr>
            <w:tcW w:w="2235" w:type="dxa"/>
            <w:vMerge w:val="restart"/>
            <w:shd w:val="clear" w:color="auto" w:fill="auto"/>
          </w:tcPr>
          <w:p w14:paraId="3DDD894F" w14:textId="77777777" w:rsidR="009079C9" w:rsidRPr="00085B4C" w:rsidRDefault="009079C9" w:rsidP="00D23005">
            <w:pPr>
              <w:spacing w:line="216" w:lineRule="auto"/>
              <w:rPr>
                <w:strike/>
                <w:color w:val="EE0000"/>
              </w:rPr>
            </w:pPr>
            <w:r w:rsidRPr="00085B4C">
              <w:rPr>
                <w:strike/>
                <w:color w:val="EE0000"/>
              </w:rPr>
              <w:t>Ensanche intensivo</w:t>
            </w:r>
          </w:p>
        </w:tc>
        <w:tc>
          <w:tcPr>
            <w:tcW w:w="1275" w:type="dxa"/>
            <w:shd w:val="clear" w:color="auto" w:fill="auto"/>
          </w:tcPr>
          <w:p w14:paraId="76E96307" w14:textId="77777777" w:rsidR="009079C9" w:rsidRPr="00085B4C" w:rsidRDefault="009079C9" w:rsidP="00D23005">
            <w:pPr>
              <w:spacing w:line="216" w:lineRule="auto"/>
              <w:jc w:val="right"/>
              <w:rPr>
                <w:strike/>
                <w:color w:val="EE0000"/>
                <w:vertAlign w:val="superscript"/>
              </w:rPr>
            </w:pPr>
            <w:r w:rsidRPr="00085B4C">
              <w:rPr>
                <w:strike/>
                <w:color w:val="EE0000"/>
              </w:rPr>
              <w:t>420</w:t>
            </w:r>
          </w:p>
        </w:tc>
        <w:tc>
          <w:tcPr>
            <w:tcW w:w="1384" w:type="dxa"/>
            <w:shd w:val="clear" w:color="auto" w:fill="auto"/>
          </w:tcPr>
          <w:p w14:paraId="728900BF" w14:textId="77777777" w:rsidR="009079C9" w:rsidRPr="00085B4C" w:rsidRDefault="009079C9" w:rsidP="00D23005">
            <w:pPr>
              <w:spacing w:line="216" w:lineRule="auto"/>
              <w:jc w:val="center"/>
              <w:rPr>
                <w:strike/>
                <w:color w:val="EE0000"/>
              </w:rPr>
            </w:pPr>
            <w:r w:rsidRPr="00085B4C">
              <w:rPr>
                <w:strike/>
                <w:color w:val="EE0000"/>
              </w:rPr>
              <w:t>B+6</w:t>
            </w:r>
          </w:p>
        </w:tc>
        <w:tc>
          <w:tcPr>
            <w:tcW w:w="1268" w:type="dxa"/>
            <w:shd w:val="clear" w:color="auto" w:fill="auto"/>
          </w:tcPr>
          <w:p w14:paraId="0CEE8D4F" w14:textId="77777777" w:rsidR="009079C9" w:rsidRPr="00085B4C" w:rsidRDefault="009079C9" w:rsidP="00D23005">
            <w:pPr>
              <w:spacing w:line="216" w:lineRule="auto"/>
              <w:jc w:val="right"/>
              <w:rPr>
                <w:strike/>
                <w:color w:val="EE0000"/>
                <w:vertAlign w:val="superscript"/>
              </w:rPr>
            </w:pPr>
            <w:r w:rsidRPr="00085B4C">
              <w:rPr>
                <w:strike/>
                <w:color w:val="EE0000"/>
              </w:rPr>
              <w:t xml:space="preserve">2.940 </w:t>
            </w:r>
          </w:p>
        </w:tc>
        <w:tc>
          <w:tcPr>
            <w:tcW w:w="1459" w:type="dxa"/>
            <w:vMerge w:val="restart"/>
            <w:shd w:val="clear" w:color="auto" w:fill="auto"/>
          </w:tcPr>
          <w:p w14:paraId="36AFD529" w14:textId="77777777" w:rsidR="009079C9" w:rsidRPr="00085B4C" w:rsidRDefault="009079C9" w:rsidP="00D23005">
            <w:pPr>
              <w:spacing w:line="216" w:lineRule="auto"/>
              <w:jc w:val="right"/>
              <w:rPr>
                <w:strike/>
                <w:color w:val="EE0000"/>
              </w:rPr>
            </w:pPr>
            <w:r w:rsidRPr="00085B4C">
              <w:rPr>
                <w:strike/>
                <w:color w:val="EE0000"/>
              </w:rPr>
              <w:t>1</w:t>
            </w:r>
          </w:p>
        </w:tc>
        <w:tc>
          <w:tcPr>
            <w:tcW w:w="1700" w:type="dxa"/>
            <w:shd w:val="clear" w:color="auto" w:fill="auto"/>
          </w:tcPr>
          <w:p w14:paraId="129147FC" w14:textId="77777777" w:rsidR="009079C9" w:rsidRPr="00085B4C" w:rsidRDefault="009079C9" w:rsidP="00D23005">
            <w:pPr>
              <w:spacing w:line="216" w:lineRule="auto"/>
              <w:jc w:val="right"/>
              <w:rPr>
                <w:strike/>
                <w:color w:val="EE0000"/>
                <w:vertAlign w:val="superscript"/>
              </w:rPr>
            </w:pPr>
            <w:r w:rsidRPr="00085B4C">
              <w:rPr>
                <w:strike/>
                <w:color w:val="EE0000"/>
              </w:rPr>
              <w:t>2.940 UA</w:t>
            </w:r>
          </w:p>
        </w:tc>
      </w:tr>
      <w:tr w:rsidR="00085B4C" w:rsidRPr="00085B4C" w14:paraId="25920BC0" w14:textId="77777777" w:rsidTr="008D34AE">
        <w:trPr>
          <w:trHeight w:val="54"/>
        </w:trPr>
        <w:tc>
          <w:tcPr>
            <w:tcW w:w="2235" w:type="dxa"/>
            <w:vMerge/>
            <w:shd w:val="clear" w:color="auto" w:fill="auto"/>
          </w:tcPr>
          <w:p w14:paraId="49B96425" w14:textId="77777777" w:rsidR="009079C9" w:rsidRPr="00085B4C" w:rsidRDefault="009079C9" w:rsidP="00D23005">
            <w:pPr>
              <w:spacing w:line="216" w:lineRule="auto"/>
              <w:rPr>
                <w:strike/>
                <w:color w:val="EE0000"/>
              </w:rPr>
            </w:pPr>
          </w:p>
        </w:tc>
        <w:tc>
          <w:tcPr>
            <w:tcW w:w="1275" w:type="dxa"/>
            <w:shd w:val="clear" w:color="auto" w:fill="auto"/>
          </w:tcPr>
          <w:p w14:paraId="6843A9FE" w14:textId="77777777" w:rsidR="009079C9" w:rsidRPr="00085B4C" w:rsidRDefault="009079C9" w:rsidP="00D23005">
            <w:pPr>
              <w:spacing w:line="216" w:lineRule="auto"/>
              <w:jc w:val="right"/>
              <w:rPr>
                <w:strike/>
                <w:color w:val="EE0000"/>
              </w:rPr>
            </w:pPr>
            <w:r w:rsidRPr="00085B4C">
              <w:rPr>
                <w:strike/>
                <w:color w:val="EE0000"/>
              </w:rPr>
              <w:t>1.798</w:t>
            </w:r>
          </w:p>
        </w:tc>
        <w:tc>
          <w:tcPr>
            <w:tcW w:w="1384" w:type="dxa"/>
            <w:shd w:val="clear" w:color="auto" w:fill="auto"/>
          </w:tcPr>
          <w:p w14:paraId="06DD6B37" w14:textId="77777777" w:rsidR="009079C9" w:rsidRPr="00085B4C" w:rsidRDefault="009079C9" w:rsidP="00D23005">
            <w:pPr>
              <w:spacing w:line="216" w:lineRule="auto"/>
              <w:jc w:val="center"/>
              <w:rPr>
                <w:strike/>
                <w:color w:val="EE0000"/>
              </w:rPr>
            </w:pPr>
            <w:r w:rsidRPr="00085B4C">
              <w:rPr>
                <w:strike/>
                <w:color w:val="EE0000"/>
              </w:rPr>
              <w:t>B+5</w:t>
            </w:r>
          </w:p>
        </w:tc>
        <w:tc>
          <w:tcPr>
            <w:tcW w:w="1268" w:type="dxa"/>
            <w:shd w:val="clear" w:color="auto" w:fill="auto"/>
          </w:tcPr>
          <w:p w14:paraId="7766CCB5" w14:textId="77777777" w:rsidR="009079C9" w:rsidRPr="00085B4C" w:rsidRDefault="009079C9" w:rsidP="00D23005">
            <w:pPr>
              <w:spacing w:line="216" w:lineRule="auto"/>
              <w:jc w:val="right"/>
              <w:rPr>
                <w:strike/>
                <w:color w:val="EE0000"/>
              </w:rPr>
            </w:pPr>
            <w:r w:rsidRPr="00085B4C">
              <w:rPr>
                <w:strike/>
                <w:color w:val="EE0000"/>
              </w:rPr>
              <w:t>10.788</w:t>
            </w:r>
          </w:p>
        </w:tc>
        <w:tc>
          <w:tcPr>
            <w:tcW w:w="1459" w:type="dxa"/>
            <w:vMerge/>
            <w:shd w:val="clear" w:color="auto" w:fill="auto"/>
          </w:tcPr>
          <w:p w14:paraId="3DC830A4" w14:textId="77777777" w:rsidR="009079C9" w:rsidRPr="00085B4C" w:rsidRDefault="009079C9" w:rsidP="00D23005">
            <w:pPr>
              <w:spacing w:line="216" w:lineRule="auto"/>
              <w:jc w:val="right"/>
              <w:rPr>
                <w:strike/>
                <w:color w:val="EE0000"/>
              </w:rPr>
            </w:pPr>
          </w:p>
        </w:tc>
        <w:tc>
          <w:tcPr>
            <w:tcW w:w="1700" w:type="dxa"/>
            <w:shd w:val="clear" w:color="auto" w:fill="auto"/>
          </w:tcPr>
          <w:p w14:paraId="43FEEB34" w14:textId="77777777" w:rsidR="009079C9" w:rsidRPr="00085B4C" w:rsidRDefault="009079C9" w:rsidP="00D23005">
            <w:pPr>
              <w:spacing w:line="216" w:lineRule="auto"/>
              <w:jc w:val="right"/>
              <w:rPr>
                <w:strike/>
                <w:color w:val="EE0000"/>
              </w:rPr>
            </w:pPr>
            <w:r w:rsidRPr="00085B4C">
              <w:rPr>
                <w:strike/>
                <w:color w:val="EE0000"/>
              </w:rPr>
              <w:t>10.788 UA</w:t>
            </w:r>
          </w:p>
        </w:tc>
      </w:tr>
      <w:tr w:rsidR="00085B4C" w:rsidRPr="00085B4C" w14:paraId="2E1E7785" w14:textId="77777777" w:rsidTr="008D34AE">
        <w:trPr>
          <w:trHeight w:val="54"/>
        </w:trPr>
        <w:tc>
          <w:tcPr>
            <w:tcW w:w="2235" w:type="dxa"/>
            <w:vMerge/>
            <w:shd w:val="clear" w:color="auto" w:fill="auto"/>
          </w:tcPr>
          <w:p w14:paraId="6ED980C4" w14:textId="77777777" w:rsidR="009079C9" w:rsidRPr="00085B4C" w:rsidRDefault="009079C9" w:rsidP="00D23005">
            <w:pPr>
              <w:spacing w:line="216" w:lineRule="auto"/>
              <w:rPr>
                <w:strike/>
                <w:color w:val="EE0000"/>
              </w:rPr>
            </w:pPr>
          </w:p>
        </w:tc>
        <w:tc>
          <w:tcPr>
            <w:tcW w:w="1275" w:type="dxa"/>
            <w:shd w:val="clear" w:color="auto" w:fill="auto"/>
          </w:tcPr>
          <w:p w14:paraId="292DCC00" w14:textId="77777777" w:rsidR="009079C9" w:rsidRPr="00085B4C" w:rsidRDefault="009079C9" w:rsidP="00D23005">
            <w:pPr>
              <w:spacing w:line="216" w:lineRule="auto"/>
              <w:jc w:val="right"/>
              <w:rPr>
                <w:strike/>
                <w:color w:val="EE0000"/>
              </w:rPr>
            </w:pPr>
            <w:r w:rsidRPr="00085B4C">
              <w:rPr>
                <w:strike/>
                <w:color w:val="EE0000"/>
              </w:rPr>
              <w:t>156</w:t>
            </w:r>
          </w:p>
        </w:tc>
        <w:tc>
          <w:tcPr>
            <w:tcW w:w="1384" w:type="dxa"/>
            <w:shd w:val="clear" w:color="auto" w:fill="auto"/>
          </w:tcPr>
          <w:p w14:paraId="5CF7EBF2" w14:textId="77777777" w:rsidR="009079C9" w:rsidRPr="00085B4C" w:rsidRDefault="009079C9" w:rsidP="00D23005">
            <w:pPr>
              <w:spacing w:line="216" w:lineRule="auto"/>
              <w:jc w:val="center"/>
              <w:rPr>
                <w:strike/>
                <w:color w:val="EE0000"/>
              </w:rPr>
            </w:pPr>
            <w:r w:rsidRPr="00085B4C">
              <w:rPr>
                <w:strike/>
                <w:color w:val="EE0000"/>
              </w:rPr>
              <w:t>+5</w:t>
            </w:r>
          </w:p>
        </w:tc>
        <w:tc>
          <w:tcPr>
            <w:tcW w:w="1268" w:type="dxa"/>
            <w:shd w:val="clear" w:color="auto" w:fill="auto"/>
          </w:tcPr>
          <w:p w14:paraId="2E239BDA" w14:textId="77777777" w:rsidR="009079C9" w:rsidRPr="00085B4C" w:rsidRDefault="009079C9" w:rsidP="00D23005">
            <w:pPr>
              <w:spacing w:line="216" w:lineRule="auto"/>
              <w:jc w:val="right"/>
              <w:rPr>
                <w:strike/>
                <w:color w:val="EE0000"/>
              </w:rPr>
            </w:pPr>
            <w:r w:rsidRPr="00085B4C">
              <w:rPr>
                <w:strike/>
                <w:color w:val="EE0000"/>
              </w:rPr>
              <w:t>780</w:t>
            </w:r>
          </w:p>
        </w:tc>
        <w:tc>
          <w:tcPr>
            <w:tcW w:w="1459" w:type="dxa"/>
            <w:vMerge/>
            <w:shd w:val="clear" w:color="auto" w:fill="auto"/>
          </w:tcPr>
          <w:p w14:paraId="271EB41E" w14:textId="77777777" w:rsidR="009079C9" w:rsidRPr="00085B4C" w:rsidRDefault="009079C9" w:rsidP="00D23005">
            <w:pPr>
              <w:spacing w:line="216" w:lineRule="auto"/>
              <w:jc w:val="right"/>
              <w:rPr>
                <w:strike/>
                <w:color w:val="EE0000"/>
              </w:rPr>
            </w:pPr>
          </w:p>
        </w:tc>
        <w:tc>
          <w:tcPr>
            <w:tcW w:w="1700" w:type="dxa"/>
            <w:shd w:val="clear" w:color="auto" w:fill="auto"/>
          </w:tcPr>
          <w:p w14:paraId="5FF0A608" w14:textId="77777777" w:rsidR="009079C9" w:rsidRPr="00085B4C" w:rsidRDefault="009079C9" w:rsidP="00D23005">
            <w:pPr>
              <w:spacing w:line="216" w:lineRule="auto"/>
              <w:jc w:val="right"/>
              <w:rPr>
                <w:strike/>
                <w:color w:val="EE0000"/>
              </w:rPr>
            </w:pPr>
            <w:r w:rsidRPr="00085B4C">
              <w:rPr>
                <w:strike/>
                <w:color w:val="EE0000"/>
              </w:rPr>
              <w:t>780 UA</w:t>
            </w:r>
          </w:p>
        </w:tc>
      </w:tr>
      <w:tr w:rsidR="00085B4C" w:rsidRPr="00085B4C" w14:paraId="0E71F28D" w14:textId="77777777" w:rsidTr="00D23005">
        <w:trPr>
          <w:trHeight w:val="70"/>
        </w:trPr>
        <w:tc>
          <w:tcPr>
            <w:tcW w:w="2235" w:type="dxa"/>
            <w:vMerge w:val="restart"/>
            <w:shd w:val="clear" w:color="auto" w:fill="auto"/>
          </w:tcPr>
          <w:p w14:paraId="61DBF165" w14:textId="77777777" w:rsidR="009079C9" w:rsidRPr="00085B4C" w:rsidRDefault="009079C9" w:rsidP="00D23005">
            <w:pPr>
              <w:spacing w:line="216" w:lineRule="auto"/>
              <w:rPr>
                <w:strike/>
                <w:color w:val="EE0000"/>
              </w:rPr>
            </w:pPr>
            <w:r w:rsidRPr="00085B4C">
              <w:rPr>
                <w:strike/>
                <w:color w:val="EE0000"/>
              </w:rPr>
              <w:t>Terciario</w:t>
            </w:r>
          </w:p>
        </w:tc>
        <w:tc>
          <w:tcPr>
            <w:tcW w:w="1275" w:type="dxa"/>
            <w:shd w:val="clear" w:color="auto" w:fill="auto"/>
          </w:tcPr>
          <w:p w14:paraId="4DC8A5DA" w14:textId="77777777" w:rsidR="009079C9" w:rsidRPr="00085B4C" w:rsidRDefault="009079C9" w:rsidP="00D23005">
            <w:pPr>
              <w:spacing w:line="216" w:lineRule="auto"/>
              <w:jc w:val="right"/>
              <w:rPr>
                <w:strike/>
                <w:color w:val="EE0000"/>
              </w:rPr>
            </w:pPr>
            <w:r w:rsidRPr="00085B4C">
              <w:rPr>
                <w:strike/>
                <w:color w:val="EE0000"/>
              </w:rPr>
              <w:t>700</w:t>
            </w:r>
          </w:p>
        </w:tc>
        <w:tc>
          <w:tcPr>
            <w:tcW w:w="1384" w:type="dxa"/>
            <w:shd w:val="clear" w:color="auto" w:fill="auto"/>
          </w:tcPr>
          <w:p w14:paraId="258F8732" w14:textId="77777777" w:rsidR="009079C9" w:rsidRPr="00085B4C" w:rsidRDefault="009079C9" w:rsidP="00D23005">
            <w:pPr>
              <w:spacing w:line="216" w:lineRule="auto"/>
              <w:jc w:val="center"/>
              <w:rPr>
                <w:strike/>
                <w:color w:val="EE0000"/>
              </w:rPr>
            </w:pPr>
            <w:r w:rsidRPr="00085B4C">
              <w:rPr>
                <w:strike/>
                <w:color w:val="EE0000"/>
              </w:rPr>
              <w:t>B</w:t>
            </w:r>
          </w:p>
        </w:tc>
        <w:tc>
          <w:tcPr>
            <w:tcW w:w="1268" w:type="dxa"/>
            <w:shd w:val="clear" w:color="auto" w:fill="auto"/>
          </w:tcPr>
          <w:p w14:paraId="0E424B54" w14:textId="77777777" w:rsidR="009079C9" w:rsidRPr="00085B4C" w:rsidRDefault="009079C9" w:rsidP="00D23005">
            <w:pPr>
              <w:spacing w:line="216" w:lineRule="auto"/>
              <w:jc w:val="right"/>
              <w:rPr>
                <w:strike/>
                <w:color w:val="EE0000"/>
              </w:rPr>
            </w:pPr>
            <w:r w:rsidRPr="00085B4C">
              <w:rPr>
                <w:strike/>
                <w:color w:val="EE0000"/>
              </w:rPr>
              <w:t>700</w:t>
            </w:r>
          </w:p>
        </w:tc>
        <w:tc>
          <w:tcPr>
            <w:tcW w:w="1459" w:type="dxa"/>
            <w:shd w:val="clear" w:color="auto" w:fill="auto"/>
          </w:tcPr>
          <w:p w14:paraId="205097E8" w14:textId="77777777" w:rsidR="009079C9" w:rsidRPr="00085B4C" w:rsidRDefault="009079C9" w:rsidP="00D23005">
            <w:pPr>
              <w:spacing w:line="216" w:lineRule="auto"/>
              <w:jc w:val="right"/>
              <w:rPr>
                <w:strike/>
                <w:color w:val="EE0000"/>
              </w:rPr>
            </w:pPr>
            <w:r w:rsidRPr="00085B4C">
              <w:rPr>
                <w:strike/>
                <w:color w:val="EE0000"/>
              </w:rPr>
              <w:t>1,19</w:t>
            </w:r>
          </w:p>
        </w:tc>
        <w:tc>
          <w:tcPr>
            <w:tcW w:w="1700" w:type="dxa"/>
            <w:shd w:val="clear" w:color="auto" w:fill="auto"/>
          </w:tcPr>
          <w:p w14:paraId="4EE05035" w14:textId="77777777" w:rsidR="009079C9" w:rsidRPr="00085B4C" w:rsidRDefault="009079C9" w:rsidP="00D23005">
            <w:pPr>
              <w:spacing w:line="216" w:lineRule="auto"/>
              <w:jc w:val="right"/>
              <w:rPr>
                <w:strike/>
                <w:color w:val="EE0000"/>
              </w:rPr>
            </w:pPr>
            <w:r w:rsidRPr="00085B4C">
              <w:rPr>
                <w:strike/>
                <w:color w:val="EE0000"/>
              </w:rPr>
              <w:t>833 UA</w:t>
            </w:r>
          </w:p>
        </w:tc>
      </w:tr>
      <w:tr w:rsidR="00085B4C" w:rsidRPr="00085B4C" w14:paraId="595A4B82" w14:textId="77777777" w:rsidTr="008D34AE">
        <w:trPr>
          <w:trHeight w:val="81"/>
        </w:trPr>
        <w:tc>
          <w:tcPr>
            <w:tcW w:w="2235" w:type="dxa"/>
            <w:vMerge/>
            <w:shd w:val="clear" w:color="auto" w:fill="auto"/>
          </w:tcPr>
          <w:p w14:paraId="4472B0E9" w14:textId="77777777" w:rsidR="009079C9" w:rsidRPr="00085B4C" w:rsidRDefault="009079C9" w:rsidP="00D23005">
            <w:pPr>
              <w:spacing w:line="216" w:lineRule="auto"/>
              <w:rPr>
                <w:strike/>
                <w:color w:val="EE0000"/>
              </w:rPr>
            </w:pPr>
          </w:p>
        </w:tc>
        <w:tc>
          <w:tcPr>
            <w:tcW w:w="1275" w:type="dxa"/>
            <w:shd w:val="clear" w:color="auto" w:fill="auto"/>
          </w:tcPr>
          <w:p w14:paraId="7EF9C27E" w14:textId="77777777" w:rsidR="009079C9" w:rsidRPr="00085B4C" w:rsidRDefault="009079C9" w:rsidP="00D23005">
            <w:pPr>
              <w:spacing w:line="216" w:lineRule="auto"/>
              <w:jc w:val="right"/>
              <w:rPr>
                <w:strike/>
                <w:color w:val="EE0000"/>
              </w:rPr>
            </w:pPr>
            <w:r w:rsidRPr="00085B4C">
              <w:rPr>
                <w:strike/>
                <w:color w:val="EE0000"/>
              </w:rPr>
              <w:t>450</w:t>
            </w:r>
          </w:p>
        </w:tc>
        <w:tc>
          <w:tcPr>
            <w:tcW w:w="1384" w:type="dxa"/>
            <w:shd w:val="clear" w:color="auto" w:fill="auto"/>
          </w:tcPr>
          <w:p w14:paraId="4EA75289" w14:textId="77777777" w:rsidR="009079C9" w:rsidRPr="00085B4C" w:rsidRDefault="009079C9" w:rsidP="00D23005">
            <w:pPr>
              <w:spacing w:line="216" w:lineRule="auto"/>
              <w:jc w:val="center"/>
              <w:rPr>
                <w:strike/>
                <w:color w:val="EE0000"/>
              </w:rPr>
            </w:pPr>
            <w:r w:rsidRPr="00085B4C">
              <w:rPr>
                <w:strike/>
                <w:color w:val="EE0000"/>
              </w:rPr>
              <w:t>+9</w:t>
            </w:r>
          </w:p>
        </w:tc>
        <w:tc>
          <w:tcPr>
            <w:tcW w:w="1268" w:type="dxa"/>
            <w:shd w:val="clear" w:color="auto" w:fill="auto"/>
          </w:tcPr>
          <w:p w14:paraId="041627DE" w14:textId="77777777" w:rsidR="009079C9" w:rsidRPr="00085B4C" w:rsidRDefault="009079C9" w:rsidP="00D23005">
            <w:pPr>
              <w:spacing w:line="216" w:lineRule="auto"/>
              <w:jc w:val="right"/>
              <w:rPr>
                <w:strike/>
                <w:color w:val="EE0000"/>
              </w:rPr>
            </w:pPr>
            <w:r w:rsidRPr="00085B4C">
              <w:rPr>
                <w:strike/>
                <w:color w:val="EE0000"/>
              </w:rPr>
              <w:t>4.050</w:t>
            </w:r>
          </w:p>
        </w:tc>
        <w:tc>
          <w:tcPr>
            <w:tcW w:w="1459" w:type="dxa"/>
            <w:shd w:val="clear" w:color="auto" w:fill="auto"/>
          </w:tcPr>
          <w:p w14:paraId="610417CF" w14:textId="77777777" w:rsidR="009079C9" w:rsidRPr="00085B4C" w:rsidRDefault="009079C9" w:rsidP="00D23005">
            <w:pPr>
              <w:spacing w:line="216" w:lineRule="auto"/>
              <w:jc w:val="right"/>
              <w:rPr>
                <w:strike/>
                <w:color w:val="EE0000"/>
              </w:rPr>
            </w:pPr>
            <w:r w:rsidRPr="00085B4C">
              <w:rPr>
                <w:strike/>
                <w:color w:val="EE0000"/>
              </w:rPr>
              <w:t>1,19</w:t>
            </w:r>
          </w:p>
        </w:tc>
        <w:tc>
          <w:tcPr>
            <w:tcW w:w="1700" w:type="dxa"/>
            <w:shd w:val="clear" w:color="auto" w:fill="auto"/>
          </w:tcPr>
          <w:p w14:paraId="751247D2" w14:textId="77777777" w:rsidR="009079C9" w:rsidRPr="00085B4C" w:rsidRDefault="009079C9" w:rsidP="00D23005">
            <w:pPr>
              <w:spacing w:line="216" w:lineRule="auto"/>
              <w:jc w:val="right"/>
              <w:rPr>
                <w:strike/>
                <w:color w:val="EE0000"/>
              </w:rPr>
            </w:pPr>
            <w:r w:rsidRPr="00085B4C">
              <w:rPr>
                <w:strike/>
                <w:color w:val="EE0000"/>
              </w:rPr>
              <w:t>4.819 UA</w:t>
            </w:r>
          </w:p>
        </w:tc>
      </w:tr>
      <w:tr w:rsidR="00085B4C" w:rsidRPr="00085B4C" w14:paraId="59240E8F" w14:textId="77777777" w:rsidTr="008D34AE">
        <w:trPr>
          <w:trHeight w:val="81"/>
        </w:trPr>
        <w:tc>
          <w:tcPr>
            <w:tcW w:w="2235" w:type="dxa"/>
            <w:shd w:val="clear" w:color="auto" w:fill="auto"/>
          </w:tcPr>
          <w:p w14:paraId="780F9CC1" w14:textId="77777777" w:rsidR="009079C9" w:rsidRPr="00085B4C" w:rsidRDefault="009079C9" w:rsidP="00D23005">
            <w:pPr>
              <w:spacing w:line="216" w:lineRule="auto"/>
              <w:rPr>
                <w:strike/>
                <w:color w:val="EE0000"/>
              </w:rPr>
            </w:pPr>
            <w:r w:rsidRPr="00085B4C">
              <w:rPr>
                <w:strike/>
                <w:color w:val="EE0000"/>
              </w:rPr>
              <w:t>Zona libre pública</w:t>
            </w:r>
          </w:p>
        </w:tc>
        <w:tc>
          <w:tcPr>
            <w:tcW w:w="1275" w:type="dxa"/>
            <w:shd w:val="clear" w:color="auto" w:fill="auto"/>
          </w:tcPr>
          <w:p w14:paraId="09FD92D9" w14:textId="77777777" w:rsidR="009079C9" w:rsidRPr="00085B4C" w:rsidRDefault="009079C9" w:rsidP="00D23005">
            <w:pPr>
              <w:spacing w:line="216" w:lineRule="auto"/>
              <w:jc w:val="right"/>
              <w:rPr>
                <w:strike/>
                <w:color w:val="EE0000"/>
                <w:vertAlign w:val="superscript"/>
              </w:rPr>
            </w:pPr>
            <w:r w:rsidRPr="00085B4C">
              <w:rPr>
                <w:strike/>
                <w:color w:val="EE0000"/>
              </w:rPr>
              <w:t xml:space="preserve">4.215 </w:t>
            </w:r>
          </w:p>
        </w:tc>
        <w:tc>
          <w:tcPr>
            <w:tcW w:w="1384" w:type="dxa"/>
            <w:shd w:val="clear" w:color="auto" w:fill="auto"/>
          </w:tcPr>
          <w:p w14:paraId="5FF756B0" w14:textId="77777777" w:rsidR="009079C9" w:rsidRPr="00085B4C" w:rsidRDefault="009079C9" w:rsidP="00D23005">
            <w:pPr>
              <w:spacing w:line="216" w:lineRule="auto"/>
              <w:jc w:val="right"/>
              <w:rPr>
                <w:strike/>
                <w:color w:val="EE0000"/>
              </w:rPr>
            </w:pPr>
          </w:p>
        </w:tc>
        <w:tc>
          <w:tcPr>
            <w:tcW w:w="1268" w:type="dxa"/>
            <w:shd w:val="clear" w:color="auto" w:fill="auto"/>
          </w:tcPr>
          <w:p w14:paraId="2EC57F32" w14:textId="77777777" w:rsidR="009079C9" w:rsidRPr="00085B4C" w:rsidRDefault="009079C9" w:rsidP="00D23005">
            <w:pPr>
              <w:spacing w:line="216" w:lineRule="auto"/>
              <w:jc w:val="right"/>
              <w:rPr>
                <w:strike/>
                <w:color w:val="EE0000"/>
              </w:rPr>
            </w:pPr>
          </w:p>
        </w:tc>
        <w:tc>
          <w:tcPr>
            <w:tcW w:w="1459" w:type="dxa"/>
            <w:shd w:val="clear" w:color="auto" w:fill="auto"/>
          </w:tcPr>
          <w:p w14:paraId="69AD7229" w14:textId="77777777" w:rsidR="009079C9" w:rsidRPr="00085B4C" w:rsidRDefault="009079C9" w:rsidP="00D23005">
            <w:pPr>
              <w:spacing w:line="216" w:lineRule="auto"/>
              <w:jc w:val="right"/>
              <w:rPr>
                <w:strike/>
                <w:color w:val="EE0000"/>
              </w:rPr>
            </w:pPr>
          </w:p>
        </w:tc>
        <w:tc>
          <w:tcPr>
            <w:tcW w:w="1700" w:type="dxa"/>
            <w:shd w:val="clear" w:color="auto" w:fill="auto"/>
          </w:tcPr>
          <w:p w14:paraId="3E01764C" w14:textId="77777777" w:rsidR="009079C9" w:rsidRPr="00085B4C" w:rsidRDefault="009079C9" w:rsidP="00D23005">
            <w:pPr>
              <w:spacing w:line="216" w:lineRule="auto"/>
              <w:jc w:val="right"/>
              <w:rPr>
                <w:strike/>
                <w:color w:val="EE0000"/>
              </w:rPr>
            </w:pPr>
          </w:p>
        </w:tc>
      </w:tr>
      <w:tr w:rsidR="00085B4C" w:rsidRPr="00085B4C" w14:paraId="0456BC12" w14:textId="77777777" w:rsidTr="008D34AE">
        <w:tc>
          <w:tcPr>
            <w:tcW w:w="2235" w:type="dxa"/>
            <w:shd w:val="clear" w:color="auto" w:fill="auto"/>
          </w:tcPr>
          <w:p w14:paraId="574F72B1" w14:textId="77777777" w:rsidR="009079C9" w:rsidRPr="00085B4C" w:rsidRDefault="009079C9" w:rsidP="00D23005">
            <w:pPr>
              <w:spacing w:line="216" w:lineRule="auto"/>
              <w:rPr>
                <w:strike/>
                <w:color w:val="EE0000"/>
              </w:rPr>
            </w:pPr>
            <w:r w:rsidRPr="00085B4C">
              <w:rPr>
                <w:strike/>
                <w:color w:val="EE0000"/>
              </w:rPr>
              <w:t>Viario</w:t>
            </w:r>
          </w:p>
        </w:tc>
        <w:tc>
          <w:tcPr>
            <w:tcW w:w="1275" w:type="dxa"/>
            <w:shd w:val="clear" w:color="auto" w:fill="auto"/>
          </w:tcPr>
          <w:p w14:paraId="1DEFDBFA" w14:textId="77777777" w:rsidR="009079C9" w:rsidRPr="00085B4C" w:rsidRDefault="009079C9" w:rsidP="00D23005">
            <w:pPr>
              <w:spacing w:line="216" w:lineRule="auto"/>
              <w:jc w:val="right"/>
              <w:rPr>
                <w:strike/>
                <w:color w:val="EE0000"/>
                <w:vertAlign w:val="superscript"/>
              </w:rPr>
            </w:pPr>
            <w:r w:rsidRPr="00085B4C">
              <w:rPr>
                <w:strike/>
                <w:color w:val="EE0000"/>
              </w:rPr>
              <w:t>1.651</w:t>
            </w:r>
          </w:p>
        </w:tc>
        <w:tc>
          <w:tcPr>
            <w:tcW w:w="1384" w:type="dxa"/>
            <w:shd w:val="clear" w:color="auto" w:fill="auto"/>
          </w:tcPr>
          <w:p w14:paraId="15D6B9F9" w14:textId="77777777" w:rsidR="009079C9" w:rsidRPr="00085B4C" w:rsidRDefault="009079C9" w:rsidP="00D23005">
            <w:pPr>
              <w:spacing w:line="216" w:lineRule="auto"/>
              <w:jc w:val="right"/>
              <w:rPr>
                <w:strike/>
                <w:color w:val="EE0000"/>
              </w:rPr>
            </w:pPr>
          </w:p>
        </w:tc>
        <w:tc>
          <w:tcPr>
            <w:tcW w:w="1268" w:type="dxa"/>
            <w:shd w:val="clear" w:color="auto" w:fill="auto"/>
          </w:tcPr>
          <w:p w14:paraId="69A9491D" w14:textId="77777777" w:rsidR="009079C9" w:rsidRPr="00085B4C" w:rsidRDefault="009079C9" w:rsidP="00D23005">
            <w:pPr>
              <w:spacing w:line="216" w:lineRule="auto"/>
              <w:jc w:val="right"/>
              <w:rPr>
                <w:strike/>
                <w:color w:val="EE0000"/>
              </w:rPr>
            </w:pPr>
          </w:p>
        </w:tc>
        <w:tc>
          <w:tcPr>
            <w:tcW w:w="1459" w:type="dxa"/>
            <w:shd w:val="clear" w:color="auto" w:fill="auto"/>
          </w:tcPr>
          <w:p w14:paraId="1E66DE90" w14:textId="77777777" w:rsidR="009079C9" w:rsidRPr="00085B4C" w:rsidRDefault="009079C9" w:rsidP="00D23005">
            <w:pPr>
              <w:spacing w:line="216" w:lineRule="auto"/>
              <w:jc w:val="right"/>
              <w:rPr>
                <w:strike/>
                <w:color w:val="EE0000"/>
              </w:rPr>
            </w:pPr>
          </w:p>
        </w:tc>
        <w:tc>
          <w:tcPr>
            <w:tcW w:w="1700" w:type="dxa"/>
            <w:shd w:val="clear" w:color="auto" w:fill="auto"/>
          </w:tcPr>
          <w:p w14:paraId="6B750BE8" w14:textId="77777777" w:rsidR="009079C9" w:rsidRPr="00085B4C" w:rsidRDefault="009079C9" w:rsidP="00D23005">
            <w:pPr>
              <w:spacing w:line="216" w:lineRule="auto"/>
              <w:jc w:val="right"/>
              <w:rPr>
                <w:strike/>
                <w:color w:val="EE0000"/>
              </w:rPr>
            </w:pPr>
          </w:p>
        </w:tc>
      </w:tr>
      <w:tr w:rsidR="009079C9" w:rsidRPr="00085B4C" w14:paraId="119DEB79" w14:textId="77777777" w:rsidTr="008D34AE">
        <w:tc>
          <w:tcPr>
            <w:tcW w:w="2235" w:type="dxa"/>
            <w:shd w:val="clear" w:color="auto" w:fill="auto"/>
          </w:tcPr>
          <w:p w14:paraId="0E79AA86" w14:textId="77777777" w:rsidR="009079C9" w:rsidRPr="00085B4C" w:rsidRDefault="009079C9" w:rsidP="00D23005">
            <w:pPr>
              <w:spacing w:line="216" w:lineRule="auto"/>
              <w:jc w:val="right"/>
              <w:rPr>
                <w:b/>
                <w:bCs/>
                <w:strike/>
                <w:color w:val="EE0000"/>
              </w:rPr>
            </w:pPr>
            <w:r w:rsidRPr="00085B4C">
              <w:rPr>
                <w:b/>
                <w:bCs/>
                <w:strike/>
                <w:color w:val="EE0000"/>
              </w:rPr>
              <w:t>TOTAL</w:t>
            </w:r>
          </w:p>
        </w:tc>
        <w:tc>
          <w:tcPr>
            <w:tcW w:w="1275" w:type="dxa"/>
            <w:shd w:val="clear" w:color="auto" w:fill="auto"/>
          </w:tcPr>
          <w:p w14:paraId="6C8FA20E" w14:textId="77777777" w:rsidR="009079C9" w:rsidRPr="00085B4C" w:rsidRDefault="009079C9" w:rsidP="00D23005">
            <w:pPr>
              <w:spacing w:line="216" w:lineRule="auto"/>
              <w:jc w:val="right"/>
              <w:rPr>
                <w:b/>
                <w:bCs/>
                <w:strike/>
                <w:color w:val="EE0000"/>
                <w:vertAlign w:val="superscript"/>
              </w:rPr>
            </w:pPr>
            <w:r w:rsidRPr="00085B4C">
              <w:rPr>
                <w:b/>
                <w:bCs/>
                <w:strike/>
                <w:color w:val="EE0000"/>
              </w:rPr>
              <w:t>9.3</w:t>
            </w:r>
            <w:r w:rsidR="007036A2" w:rsidRPr="00085B4C">
              <w:rPr>
                <w:b/>
                <w:bCs/>
                <w:strike/>
                <w:color w:val="EE0000"/>
              </w:rPr>
              <w:t>9</w:t>
            </w:r>
            <w:r w:rsidRPr="00085B4C">
              <w:rPr>
                <w:b/>
                <w:bCs/>
                <w:strike/>
                <w:color w:val="EE0000"/>
              </w:rPr>
              <w:t>0</w:t>
            </w:r>
          </w:p>
        </w:tc>
        <w:tc>
          <w:tcPr>
            <w:tcW w:w="1384" w:type="dxa"/>
            <w:shd w:val="clear" w:color="auto" w:fill="auto"/>
          </w:tcPr>
          <w:p w14:paraId="5D48E8F2" w14:textId="77777777" w:rsidR="009079C9" w:rsidRPr="00085B4C" w:rsidRDefault="009079C9" w:rsidP="00D23005">
            <w:pPr>
              <w:spacing w:line="216" w:lineRule="auto"/>
              <w:jc w:val="right"/>
              <w:rPr>
                <w:b/>
                <w:bCs/>
                <w:strike/>
                <w:color w:val="EE0000"/>
              </w:rPr>
            </w:pPr>
          </w:p>
        </w:tc>
        <w:tc>
          <w:tcPr>
            <w:tcW w:w="1268" w:type="dxa"/>
            <w:shd w:val="clear" w:color="auto" w:fill="auto"/>
          </w:tcPr>
          <w:p w14:paraId="511D817A" w14:textId="77777777" w:rsidR="009079C9" w:rsidRPr="00085B4C" w:rsidRDefault="009079C9" w:rsidP="00D23005">
            <w:pPr>
              <w:spacing w:line="216" w:lineRule="auto"/>
              <w:jc w:val="right"/>
              <w:rPr>
                <w:b/>
                <w:bCs/>
                <w:strike/>
                <w:color w:val="EE0000"/>
              </w:rPr>
            </w:pPr>
            <w:r w:rsidRPr="00085B4C">
              <w:rPr>
                <w:b/>
                <w:bCs/>
                <w:strike/>
                <w:color w:val="EE0000"/>
              </w:rPr>
              <w:t xml:space="preserve">19.258 </w:t>
            </w:r>
          </w:p>
        </w:tc>
        <w:tc>
          <w:tcPr>
            <w:tcW w:w="1459" w:type="dxa"/>
            <w:shd w:val="clear" w:color="auto" w:fill="auto"/>
          </w:tcPr>
          <w:p w14:paraId="73FCFEEF" w14:textId="77777777" w:rsidR="009079C9" w:rsidRPr="00085B4C" w:rsidRDefault="009079C9" w:rsidP="00D23005">
            <w:pPr>
              <w:spacing w:line="216" w:lineRule="auto"/>
              <w:jc w:val="right"/>
              <w:rPr>
                <w:b/>
                <w:bCs/>
                <w:strike/>
                <w:color w:val="EE0000"/>
              </w:rPr>
            </w:pPr>
          </w:p>
        </w:tc>
        <w:tc>
          <w:tcPr>
            <w:tcW w:w="1700" w:type="dxa"/>
            <w:shd w:val="clear" w:color="auto" w:fill="auto"/>
          </w:tcPr>
          <w:p w14:paraId="4BCCF9F4" w14:textId="77777777" w:rsidR="009079C9" w:rsidRPr="00085B4C" w:rsidRDefault="009079C9" w:rsidP="00D23005">
            <w:pPr>
              <w:spacing w:line="216" w:lineRule="auto"/>
              <w:jc w:val="right"/>
              <w:rPr>
                <w:b/>
                <w:bCs/>
                <w:strike/>
                <w:color w:val="EE0000"/>
              </w:rPr>
            </w:pPr>
            <w:r w:rsidRPr="00085B4C">
              <w:rPr>
                <w:b/>
                <w:bCs/>
                <w:strike/>
                <w:color w:val="EE0000"/>
              </w:rPr>
              <w:t>20.160 UA</w:t>
            </w:r>
          </w:p>
        </w:tc>
      </w:tr>
    </w:tbl>
    <w:p w14:paraId="725F2EA9" w14:textId="77777777" w:rsidR="009079C9" w:rsidRPr="00085B4C" w:rsidRDefault="009079C9" w:rsidP="00D23005">
      <w:pPr>
        <w:spacing w:line="18" w:lineRule="atLeast"/>
        <w:rPr>
          <w:strike/>
          <w:color w:val="EE0000"/>
          <w:sz w:val="10"/>
          <w:szCs w:val="10"/>
        </w:rPr>
      </w:pPr>
    </w:p>
    <w:p w14:paraId="488E01F4" w14:textId="77777777" w:rsidR="009079C9" w:rsidRPr="00085B4C" w:rsidRDefault="009079C9" w:rsidP="00D23005">
      <w:pPr>
        <w:spacing w:line="18" w:lineRule="atLeast"/>
        <w:rPr>
          <w:strike/>
          <w:color w:val="EE0000"/>
        </w:rPr>
      </w:pPr>
      <w:r w:rsidRPr="00085B4C">
        <w:rPr>
          <w:strike/>
          <w:color w:val="EE0000"/>
        </w:rPr>
        <w:t>4. El aprovechamiento medio asciende a 20.160,00 UA / 7.973,00 m</w:t>
      </w:r>
      <w:r w:rsidRPr="00085B4C">
        <w:rPr>
          <w:strike/>
          <w:color w:val="EE0000"/>
          <w:vertAlign w:val="superscript"/>
        </w:rPr>
        <w:t>2</w:t>
      </w:r>
      <w:r w:rsidRPr="00085B4C">
        <w:rPr>
          <w:strike/>
          <w:color w:val="EE0000"/>
        </w:rPr>
        <w:t xml:space="preserve"> = 2,53 UA/m</w:t>
      </w:r>
      <w:r w:rsidRPr="00085B4C">
        <w:rPr>
          <w:strike/>
          <w:color w:val="EE0000"/>
          <w:vertAlign w:val="superscript"/>
        </w:rPr>
        <w:t>2</w:t>
      </w:r>
      <w:r w:rsidRPr="00085B4C">
        <w:rPr>
          <w:strike/>
          <w:color w:val="EE0000"/>
        </w:rPr>
        <w:t xml:space="preserve">. </w:t>
      </w:r>
    </w:p>
    <w:p w14:paraId="0AEDD186" w14:textId="77777777" w:rsidR="00D23005" w:rsidRPr="00085B4C" w:rsidRDefault="00D23005" w:rsidP="00D23005">
      <w:pPr>
        <w:spacing w:before="0" w:after="0" w:line="18" w:lineRule="atLeast"/>
        <w:rPr>
          <w:strike/>
          <w:color w:val="EE0000"/>
          <w:sz w:val="14"/>
          <w:szCs w:val="14"/>
        </w:rPr>
      </w:pPr>
    </w:p>
    <w:p w14:paraId="608BBA06" w14:textId="77777777" w:rsidR="00D23005" w:rsidRPr="00085B4C" w:rsidRDefault="00D23005" w:rsidP="00D23005">
      <w:pPr>
        <w:spacing w:before="0" w:after="0" w:line="216" w:lineRule="auto"/>
        <w:rPr>
          <w:strike/>
          <w:color w:val="EE0000"/>
        </w:rPr>
      </w:pPr>
      <w:r w:rsidRPr="00085B4C">
        <w:rPr>
          <w:strike/>
          <w:color w:val="EE0000"/>
        </w:rPr>
        <w:t xml:space="preserve">5. La evaluación económica de la implantación de los servicios y de la ejecución de las obras de urbanización se muestra en la siguiente tabla: </w:t>
      </w:r>
    </w:p>
    <w:p w14:paraId="6B6C68CB" w14:textId="77777777" w:rsidR="00D23005" w:rsidRPr="00085B4C" w:rsidRDefault="00D23005" w:rsidP="00D23005">
      <w:pPr>
        <w:spacing w:before="0" w:after="0" w:line="18" w:lineRule="atLeast"/>
        <w:rPr>
          <w:strike/>
          <w:color w:val="EE0000"/>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085B4C" w:rsidRPr="00085B4C" w14:paraId="614DA398" w14:textId="77777777" w:rsidTr="003F7D12">
        <w:tc>
          <w:tcPr>
            <w:tcW w:w="1187" w:type="pct"/>
            <w:shd w:val="clear" w:color="auto" w:fill="auto"/>
          </w:tcPr>
          <w:p w14:paraId="38FD342D" w14:textId="77777777" w:rsidR="00D23005" w:rsidRPr="00085B4C" w:rsidRDefault="00D23005" w:rsidP="00D23005">
            <w:pPr>
              <w:spacing w:before="0" w:after="0" w:line="216" w:lineRule="auto"/>
              <w:rPr>
                <w:strike/>
                <w:color w:val="EE0000"/>
                <w:sz w:val="16"/>
                <w:szCs w:val="16"/>
              </w:rPr>
            </w:pPr>
            <w:r w:rsidRPr="00085B4C">
              <w:rPr>
                <w:strike/>
                <w:color w:val="EE0000"/>
                <w:sz w:val="16"/>
                <w:szCs w:val="16"/>
              </w:rPr>
              <w:t>Obras</w:t>
            </w:r>
          </w:p>
        </w:tc>
        <w:tc>
          <w:tcPr>
            <w:tcW w:w="1271" w:type="pct"/>
            <w:shd w:val="clear" w:color="auto" w:fill="auto"/>
          </w:tcPr>
          <w:p w14:paraId="64C762B6" w14:textId="77777777" w:rsidR="00D23005" w:rsidRPr="00085B4C" w:rsidRDefault="00D23005" w:rsidP="00D23005">
            <w:pPr>
              <w:spacing w:before="0" w:after="0" w:line="216" w:lineRule="auto"/>
              <w:jc w:val="right"/>
              <w:rPr>
                <w:strike/>
                <w:color w:val="EE0000"/>
                <w:sz w:val="16"/>
                <w:szCs w:val="16"/>
              </w:rPr>
            </w:pPr>
            <w:r w:rsidRPr="00085B4C">
              <w:rPr>
                <w:strike/>
                <w:color w:val="EE0000"/>
                <w:sz w:val="16"/>
                <w:szCs w:val="16"/>
              </w:rPr>
              <w:t>Superficie</w:t>
            </w:r>
          </w:p>
        </w:tc>
        <w:tc>
          <w:tcPr>
            <w:tcW w:w="1271" w:type="pct"/>
            <w:shd w:val="clear" w:color="auto" w:fill="auto"/>
          </w:tcPr>
          <w:p w14:paraId="5022BB14" w14:textId="77777777" w:rsidR="00D23005" w:rsidRPr="00085B4C" w:rsidRDefault="00D23005" w:rsidP="00D23005">
            <w:pPr>
              <w:spacing w:before="0" w:after="0" w:line="216" w:lineRule="auto"/>
              <w:jc w:val="right"/>
              <w:rPr>
                <w:strike/>
                <w:color w:val="EE0000"/>
                <w:sz w:val="16"/>
                <w:szCs w:val="16"/>
              </w:rPr>
            </w:pPr>
            <w:r w:rsidRPr="00085B4C">
              <w:rPr>
                <w:strike/>
                <w:color w:val="EE0000"/>
                <w:sz w:val="16"/>
                <w:szCs w:val="16"/>
              </w:rPr>
              <w:t>Volumen</w:t>
            </w:r>
          </w:p>
        </w:tc>
        <w:tc>
          <w:tcPr>
            <w:tcW w:w="1270" w:type="pct"/>
            <w:shd w:val="clear" w:color="auto" w:fill="auto"/>
          </w:tcPr>
          <w:p w14:paraId="5F6FDBBC" w14:textId="77777777" w:rsidR="00D23005" w:rsidRPr="00085B4C" w:rsidRDefault="00D23005" w:rsidP="00D23005">
            <w:pPr>
              <w:spacing w:before="0" w:after="0" w:line="216" w:lineRule="auto"/>
              <w:jc w:val="right"/>
              <w:rPr>
                <w:strike/>
                <w:color w:val="EE0000"/>
                <w:sz w:val="16"/>
                <w:szCs w:val="16"/>
              </w:rPr>
            </w:pPr>
            <w:r w:rsidRPr="00085B4C">
              <w:rPr>
                <w:strike/>
                <w:color w:val="EE0000"/>
                <w:sz w:val="16"/>
                <w:szCs w:val="16"/>
              </w:rPr>
              <w:t>Presupuesto</w:t>
            </w:r>
          </w:p>
        </w:tc>
      </w:tr>
      <w:tr w:rsidR="00085B4C" w:rsidRPr="00085B4C" w14:paraId="1E23FF22" w14:textId="77777777" w:rsidTr="003F7D12">
        <w:tc>
          <w:tcPr>
            <w:tcW w:w="1187" w:type="pct"/>
            <w:shd w:val="clear" w:color="auto" w:fill="auto"/>
          </w:tcPr>
          <w:p w14:paraId="7A89F86C" w14:textId="77777777" w:rsidR="00FB2F85" w:rsidRPr="00085B4C" w:rsidRDefault="00FB2F85" w:rsidP="00FB2F85">
            <w:pPr>
              <w:spacing w:line="216" w:lineRule="auto"/>
              <w:rPr>
                <w:strike/>
                <w:color w:val="EE0000"/>
              </w:rPr>
            </w:pPr>
            <w:r w:rsidRPr="00085B4C">
              <w:rPr>
                <w:strike/>
                <w:color w:val="EE0000"/>
              </w:rPr>
              <w:t>Zona libre pública</w:t>
            </w:r>
          </w:p>
        </w:tc>
        <w:tc>
          <w:tcPr>
            <w:tcW w:w="1271" w:type="pct"/>
            <w:shd w:val="clear" w:color="auto" w:fill="auto"/>
          </w:tcPr>
          <w:p w14:paraId="1A0C5141" w14:textId="77777777" w:rsidR="00FB2F85" w:rsidRPr="00085B4C" w:rsidRDefault="00FB2F85" w:rsidP="00FB2F85">
            <w:pPr>
              <w:jc w:val="right"/>
              <w:rPr>
                <w:strike/>
                <w:color w:val="EE0000"/>
              </w:rPr>
            </w:pPr>
            <w:r w:rsidRPr="00085B4C">
              <w:rPr>
                <w:strike/>
                <w:color w:val="EE0000"/>
              </w:rPr>
              <w:t>4.21</w:t>
            </w:r>
            <w:r w:rsidR="009B208C" w:rsidRPr="00085B4C">
              <w:rPr>
                <w:strike/>
                <w:color w:val="EE0000"/>
              </w:rPr>
              <w:t>5</w:t>
            </w:r>
            <w:r w:rsidRPr="00085B4C">
              <w:rPr>
                <w:strike/>
                <w:color w:val="EE0000"/>
              </w:rPr>
              <w:t xml:space="preserve"> m</w:t>
            </w:r>
            <w:r w:rsidRPr="00085B4C">
              <w:rPr>
                <w:strike/>
                <w:color w:val="EE0000"/>
                <w:vertAlign w:val="superscript"/>
              </w:rPr>
              <w:t>2</w:t>
            </w:r>
          </w:p>
        </w:tc>
        <w:tc>
          <w:tcPr>
            <w:tcW w:w="1271" w:type="pct"/>
            <w:shd w:val="clear" w:color="auto" w:fill="auto"/>
          </w:tcPr>
          <w:p w14:paraId="6595F491" w14:textId="77777777" w:rsidR="00FB2F85" w:rsidRPr="00085B4C" w:rsidRDefault="00FB2F85" w:rsidP="00FB2F85">
            <w:pPr>
              <w:tabs>
                <w:tab w:val="clear" w:pos="425"/>
              </w:tabs>
              <w:spacing w:before="0" w:after="0"/>
              <w:contextualSpacing w:val="0"/>
              <w:jc w:val="right"/>
              <w:rPr>
                <w:rFonts w:cs="Calibri"/>
                <w:strike/>
                <w:color w:val="EE0000"/>
                <w:lang w:eastAsia="es-ES"/>
              </w:rPr>
            </w:pPr>
          </w:p>
        </w:tc>
        <w:tc>
          <w:tcPr>
            <w:tcW w:w="1270" w:type="pct"/>
            <w:shd w:val="clear" w:color="auto" w:fill="auto"/>
          </w:tcPr>
          <w:p w14:paraId="44D4433B" w14:textId="77777777" w:rsidR="00FB2F85" w:rsidRPr="00085B4C" w:rsidRDefault="00FB2F85" w:rsidP="00FB2F85">
            <w:pPr>
              <w:jc w:val="right"/>
              <w:rPr>
                <w:rFonts w:cs="Calibri"/>
                <w:strike/>
                <w:color w:val="EE0000"/>
              </w:rPr>
            </w:pPr>
            <w:r w:rsidRPr="00085B4C">
              <w:rPr>
                <w:rFonts w:cs="Calibri"/>
                <w:strike/>
                <w:color w:val="EE0000"/>
              </w:rPr>
              <w:t>632.250</w:t>
            </w:r>
            <w:r w:rsidRPr="00085B4C">
              <w:rPr>
                <w:strike/>
                <w:color w:val="EE0000"/>
              </w:rPr>
              <w:t xml:space="preserve"> €</w:t>
            </w:r>
          </w:p>
        </w:tc>
      </w:tr>
      <w:tr w:rsidR="00085B4C" w:rsidRPr="00085B4C" w14:paraId="1FA3233A" w14:textId="77777777" w:rsidTr="003F7D12">
        <w:tc>
          <w:tcPr>
            <w:tcW w:w="1187" w:type="pct"/>
            <w:shd w:val="clear" w:color="auto" w:fill="auto"/>
          </w:tcPr>
          <w:p w14:paraId="65FF86E1" w14:textId="77777777" w:rsidR="00FB2F85" w:rsidRPr="00085B4C" w:rsidRDefault="00FB2F85" w:rsidP="00FB2F85">
            <w:pPr>
              <w:spacing w:before="0" w:after="0" w:line="216" w:lineRule="auto"/>
              <w:rPr>
                <w:strike/>
                <w:color w:val="EE0000"/>
              </w:rPr>
            </w:pPr>
            <w:r w:rsidRPr="00085B4C">
              <w:rPr>
                <w:strike/>
                <w:color w:val="EE0000"/>
              </w:rPr>
              <w:t>Viario</w:t>
            </w:r>
          </w:p>
        </w:tc>
        <w:tc>
          <w:tcPr>
            <w:tcW w:w="1271" w:type="pct"/>
            <w:shd w:val="clear" w:color="auto" w:fill="auto"/>
          </w:tcPr>
          <w:p w14:paraId="16E6432D" w14:textId="77777777" w:rsidR="00FB2F85" w:rsidRPr="00085B4C" w:rsidRDefault="00FB2F85" w:rsidP="00FB2F85">
            <w:pPr>
              <w:jc w:val="right"/>
              <w:rPr>
                <w:strike/>
                <w:color w:val="EE0000"/>
              </w:rPr>
            </w:pPr>
            <w:r w:rsidRPr="00085B4C">
              <w:rPr>
                <w:strike/>
                <w:color w:val="EE0000"/>
              </w:rPr>
              <w:t>1.651 m</w:t>
            </w:r>
            <w:r w:rsidRPr="00085B4C">
              <w:rPr>
                <w:strike/>
                <w:color w:val="EE0000"/>
                <w:vertAlign w:val="superscript"/>
              </w:rPr>
              <w:t>2</w:t>
            </w:r>
          </w:p>
        </w:tc>
        <w:tc>
          <w:tcPr>
            <w:tcW w:w="1271" w:type="pct"/>
            <w:shd w:val="clear" w:color="auto" w:fill="auto"/>
          </w:tcPr>
          <w:p w14:paraId="1AABDC3C" w14:textId="77777777" w:rsidR="00FB2F85" w:rsidRPr="00085B4C" w:rsidRDefault="00FB2F85" w:rsidP="00FB2F85">
            <w:pPr>
              <w:jc w:val="right"/>
              <w:rPr>
                <w:rFonts w:cs="Calibri"/>
                <w:strike/>
                <w:color w:val="EE0000"/>
              </w:rPr>
            </w:pPr>
          </w:p>
        </w:tc>
        <w:tc>
          <w:tcPr>
            <w:tcW w:w="1270" w:type="pct"/>
            <w:shd w:val="clear" w:color="auto" w:fill="auto"/>
          </w:tcPr>
          <w:p w14:paraId="4E2C96D4" w14:textId="77777777" w:rsidR="00FB2F85" w:rsidRPr="00085B4C" w:rsidRDefault="00FB2F85" w:rsidP="00FB2F85">
            <w:pPr>
              <w:jc w:val="right"/>
              <w:rPr>
                <w:rFonts w:cs="Calibri"/>
                <w:strike/>
                <w:color w:val="EE0000"/>
              </w:rPr>
            </w:pPr>
            <w:r w:rsidRPr="00085B4C">
              <w:rPr>
                <w:rFonts w:cs="Calibri"/>
                <w:strike/>
                <w:color w:val="EE0000"/>
              </w:rPr>
              <w:t>371.475</w:t>
            </w:r>
            <w:r w:rsidRPr="00085B4C">
              <w:rPr>
                <w:strike/>
                <w:color w:val="EE0000"/>
              </w:rPr>
              <w:t xml:space="preserve"> €</w:t>
            </w:r>
          </w:p>
        </w:tc>
      </w:tr>
      <w:tr w:rsidR="00085B4C" w:rsidRPr="00085B4C" w14:paraId="325CB6CD" w14:textId="77777777" w:rsidTr="003F7D12">
        <w:tc>
          <w:tcPr>
            <w:tcW w:w="1187" w:type="pct"/>
            <w:shd w:val="clear" w:color="auto" w:fill="auto"/>
          </w:tcPr>
          <w:p w14:paraId="508B243D" w14:textId="77777777" w:rsidR="00FB2F85" w:rsidRPr="00085B4C" w:rsidRDefault="00FB2F85" w:rsidP="00FB2F85">
            <w:pPr>
              <w:spacing w:before="0" w:after="0" w:line="216" w:lineRule="auto"/>
              <w:rPr>
                <w:strike/>
                <w:color w:val="EE0000"/>
              </w:rPr>
            </w:pPr>
            <w:r w:rsidRPr="00085B4C">
              <w:rPr>
                <w:strike/>
                <w:color w:val="EE0000"/>
              </w:rPr>
              <w:t>Demoliciones</w:t>
            </w:r>
          </w:p>
        </w:tc>
        <w:tc>
          <w:tcPr>
            <w:tcW w:w="1271" w:type="pct"/>
            <w:shd w:val="clear" w:color="auto" w:fill="auto"/>
          </w:tcPr>
          <w:p w14:paraId="04FA0C89" w14:textId="77777777" w:rsidR="00FB2F85" w:rsidRPr="00085B4C" w:rsidRDefault="00FB2F85" w:rsidP="00FB2F85">
            <w:pPr>
              <w:jc w:val="right"/>
              <w:rPr>
                <w:strike/>
                <w:color w:val="EE0000"/>
              </w:rPr>
            </w:pPr>
          </w:p>
        </w:tc>
        <w:tc>
          <w:tcPr>
            <w:tcW w:w="1271" w:type="pct"/>
            <w:shd w:val="clear" w:color="auto" w:fill="auto"/>
          </w:tcPr>
          <w:p w14:paraId="07BF851E" w14:textId="77777777" w:rsidR="00FB2F85" w:rsidRPr="00085B4C" w:rsidRDefault="00FB2F85" w:rsidP="00FB2F85">
            <w:pPr>
              <w:jc w:val="right"/>
              <w:rPr>
                <w:rFonts w:cs="Calibri"/>
                <w:strike/>
                <w:color w:val="EE0000"/>
              </w:rPr>
            </w:pPr>
            <w:r w:rsidRPr="00085B4C">
              <w:rPr>
                <w:rFonts w:cs="Calibri"/>
                <w:strike/>
                <w:color w:val="EE0000"/>
              </w:rPr>
              <w:t>85</w:t>
            </w:r>
            <w:r w:rsidRPr="00085B4C">
              <w:rPr>
                <w:strike/>
                <w:color w:val="EE0000"/>
              </w:rPr>
              <w:t xml:space="preserve"> m</w:t>
            </w:r>
            <w:r w:rsidRPr="00085B4C">
              <w:rPr>
                <w:strike/>
                <w:color w:val="EE0000"/>
                <w:vertAlign w:val="superscript"/>
              </w:rPr>
              <w:t>3</w:t>
            </w:r>
          </w:p>
        </w:tc>
        <w:tc>
          <w:tcPr>
            <w:tcW w:w="1270" w:type="pct"/>
            <w:shd w:val="clear" w:color="auto" w:fill="auto"/>
          </w:tcPr>
          <w:p w14:paraId="59627CDB" w14:textId="77777777" w:rsidR="00FB2F85" w:rsidRPr="00085B4C" w:rsidRDefault="00FB2F85" w:rsidP="00FB2F85">
            <w:pPr>
              <w:jc w:val="right"/>
              <w:rPr>
                <w:rFonts w:cs="Calibri"/>
                <w:strike/>
                <w:color w:val="EE0000"/>
              </w:rPr>
            </w:pPr>
            <w:r w:rsidRPr="00085B4C">
              <w:rPr>
                <w:rFonts w:cs="Calibri"/>
                <w:strike/>
                <w:color w:val="EE0000"/>
              </w:rPr>
              <w:t>2.550</w:t>
            </w:r>
            <w:r w:rsidRPr="00085B4C">
              <w:rPr>
                <w:strike/>
                <w:color w:val="EE0000"/>
              </w:rPr>
              <w:t xml:space="preserve"> €</w:t>
            </w:r>
          </w:p>
        </w:tc>
      </w:tr>
      <w:tr w:rsidR="00FB2F85" w:rsidRPr="00085B4C" w14:paraId="5E028F2E" w14:textId="77777777" w:rsidTr="003F7D12">
        <w:tc>
          <w:tcPr>
            <w:tcW w:w="1187" w:type="pct"/>
            <w:shd w:val="clear" w:color="auto" w:fill="auto"/>
          </w:tcPr>
          <w:p w14:paraId="29DD96C3" w14:textId="77777777" w:rsidR="00FB2F85" w:rsidRPr="00085B4C" w:rsidRDefault="00FB2F85" w:rsidP="00FB2F85">
            <w:pPr>
              <w:spacing w:before="0" w:after="0" w:line="216" w:lineRule="auto"/>
              <w:jc w:val="right"/>
              <w:rPr>
                <w:b/>
                <w:bCs/>
                <w:strike/>
                <w:color w:val="EE0000"/>
              </w:rPr>
            </w:pPr>
            <w:r w:rsidRPr="00085B4C">
              <w:rPr>
                <w:b/>
                <w:bCs/>
                <w:strike/>
                <w:color w:val="EE0000"/>
              </w:rPr>
              <w:t>TOTAL</w:t>
            </w:r>
          </w:p>
        </w:tc>
        <w:tc>
          <w:tcPr>
            <w:tcW w:w="1271" w:type="pct"/>
            <w:shd w:val="clear" w:color="auto" w:fill="auto"/>
          </w:tcPr>
          <w:p w14:paraId="34ED8AD6" w14:textId="77777777" w:rsidR="00FB2F85" w:rsidRPr="00085B4C" w:rsidRDefault="00FB2F85" w:rsidP="00FB2F85">
            <w:pPr>
              <w:jc w:val="right"/>
              <w:rPr>
                <w:b/>
                <w:bCs/>
                <w:strike/>
                <w:color w:val="EE0000"/>
              </w:rPr>
            </w:pPr>
          </w:p>
        </w:tc>
        <w:tc>
          <w:tcPr>
            <w:tcW w:w="1271" w:type="pct"/>
            <w:shd w:val="clear" w:color="auto" w:fill="auto"/>
            <w:vAlign w:val="bottom"/>
          </w:tcPr>
          <w:p w14:paraId="17F3FEF9" w14:textId="77777777" w:rsidR="00FB2F85" w:rsidRPr="00085B4C" w:rsidRDefault="00FB2F85" w:rsidP="00FB2F85">
            <w:pPr>
              <w:jc w:val="right"/>
              <w:rPr>
                <w:rFonts w:cs="Calibri"/>
                <w:b/>
                <w:bCs/>
                <w:strike/>
                <w:color w:val="EE0000"/>
              </w:rPr>
            </w:pPr>
          </w:p>
        </w:tc>
        <w:tc>
          <w:tcPr>
            <w:tcW w:w="1270" w:type="pct"/>
            <w:shd w:val="clear" w:color="auto" w:fill="auto"/>
            <w:vAlign w:val="bottom"/>
          </w:tcPr>
          <w:p w14:paraId="06895806" w14:textId="77777777" w:rsidR="00FB2F85" w:rsidRPr="00085B4C" w:rsidRDefault="00FB2F85" w:rsidP="009B208C">
            <w:pPr>
              <w:spacing w:line="216" w:lineRule="auto"/>
              <w:jc w:val="right"/>
              <w:rPr>
                <w:rFonts w:ascii="Calibri" w:hAnsi="Calibri" w:cs="Calibri"/>
                <w:b/>
                <w:bCs/>
                <w:strike/>
                <w:color w:val="EE0000"/>
                <w:sz w:val="22"/>
                <w:szCs w:val="22"/>
              </w:rPr>
            </w:pPr>
            <w:r w:rsidRPr="00085B4C">
              <w:rPr>
                <w:b/>
                <w:bCs/>
                <w:strike/>
                <w:color w:val="EE0000"/>
              </w:rPr>
              <w:t>1.006.275 €</w:t>
            </w:r>
          </w:p>
        </w:tc>
      </w:tr>
    </w:tbl>
    <w:p w14:paraId="233BCFF9" w14:textId="77777777" w:rsidR="00D23005" w:rsidRPr="00085B4C" w:rsidRDefault="00D23005" w:rsidP="00D23005">
      <w:pPr>
        <w:spacing w:before="0" w:after="0" w:line="18" w:lineRule="atLeast"/>
        <w:rPr>
          <w:strike/>
          <w:color w:val="EE0000"/>
          <w:sz w:val="10"/>
          <w:szCs w:val="10"/>
        </w:rPr>
      </w:pPr>
    </w:p>
    <w:p w14:paraId="48A64B63" w14:textId="77777777" w:rsidR="009079C9" w:rsidRPr="00085B4C" w:rsidRDefault="009079C9" w:rsidP="00D23005">
      <w:pPr>
        <w:spacing w:line="216" w:lineRule="auto"/>
        <w:rPr>
          <w:strike/>
          <w:color w:val="EE0000"/>
        </w:rPr>
      </w:pPr>
      <w:r w:rsidRPr="00085B4C">
        <w:rPr>
          <w:strike/>
          <w:color w:val="EE0000"/>
        </w:rPr>
        <w:t xml:space="preserve">6. El sistema de actuación será el de compensación. </w:t>
      </w:r>
    </w:p>
    <w:p w14:paraId="2EA6FD31" w14:textId="77777777" w:rsidR="009079C9" w:rsidRPr="006A7BC5" w:rsidRDefault="009079C9" w:rsidP="00D23005">
      <w:pPr>
        <w:spacing w:line="18" w:lineRule="atLeast"/>
        <w:rPr>
          <w:sz w:val="16"/>
          <w:szCs w:val="16"/>
        </w:rPr>
      </w:pPr>
    </w:p>
    <w:p w14:paraId="345F3212" w14:textId="4C0E5A7E" w:rsidR="0080601F" w:rsidRPr="0080601F" w:rsidRDefault="009079C9" w:rsidP="0080601F">
      <w:pPr>
        <w:pStyle w:val="Ttulo3"/>
        <w:rPr>
          <w:color w:val="2E74B5" w:themeColor="accent1" w:themeShade="BF"/>
        </w:rPr>
      </w:pPr>
      <w:bookmarkStart w:id="890" w:name="_Toc201913076"/>
      <w:r w:rsidRPr="00085B4C">
        <w:rPr>
          <w:strike/>
          <w:color w:val="EE0000"/>
        </w:rPr>
        <w:t>7. Los plazos serán de 2 años para el cumplimiento de los deberes de cesión y equidistribución y aprobación del proyecto de urbanización, 4 años para la finalización de las obras de urbanización y 8 años para la finalización de las obras de edificación.</w:t>
      </w:r>
      <w:r w:rsidR="00D23005" w:rsidRPr="00085B4C">
        <w:rPr>
          <w:strike/>
        </w:rPr>
        <w:br w:type="page"/>
      </w:r>
      <w:r w:rsidR="0080601F" w:rsidRPr="0080601F">
        <w:rPr>
          <w:color w:val="2E74B5" w:themeColor="accent1" w:themeShade="BF"/>
        </w:rPr>
        <w:t>UE-5</w:t>
      </w:r>
      <w:r w:rsidR="00B1038C">
        <w:rPr>
          <w:color w:val="2E74B5" w:themeColor="accent1" w:themeShade="BF"/>
        </w:rPr>
        <w:t>.1</w:t>
      </w:r>
      <w:r w:rsidR="0080601F" w:rsidRPr="0080601F">
        <w:rPr>
          <w:color w:val="2E74B5" w:themeColor="accent1" w:themeShade="BF"/>
        </w:rPr>
        <w:t>-E SILO</w:t>
      </w:r>
      <w:bookmarkEnd w:id="8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80601F" w:rsidRPr="0080601F" w14:paraId="0EA3434C" w14:textId="77777777" w:rsidTr="0085375A">
        <w:tc>
          <w:tcPr>
            <w:tcW w:w="9245" w:type="dxa"/>
            <w:shd w:val="clear" w:color="auto" w:fill="auto"/>
          </w:tcPr>
          <w:p w14:paraId="4310B64E" w14:textId="77777777" w:rsidR="0080601F" w:rsidRPr="0080601F" w:rsidRDefault="0080601F" w:rsidP="0085375A">
            <w:pPr>
              <w:spacing w:before="0"/>
              <w:jc w:val="center"/>
              <w:rPr>
                <w:color w:val="2E74B5" w:themeColor="accent1" w:themeShade="BF"/>
                <w:sz w:val="8"/>
                <w:szCs w:val="8"/>
              </w:rPr>
            </w:pPr>
          </w:p>
          <w:p w14:paraId="732E9909" w14:textId="77777777" w:rsidR="0080601F" w:rsidRPr="0080601F" w:rsidRDefault="0080601F" w:rsidP="0085375A">
            <w:pPr>
              <w:rPr>
                <w:color w:val="2E74B5" w:themeColor="accent1" w:themeShade="BF"/>
                <w:sz w:val="8"/>
                <w:szCs w:val="8"/>
              </w:rPr>
            </w:pPr>
            <w:r w:rsidRPr="0080601F">
              <w:rPr>
                <w:noProof/>
                <w:color w:val="2E74B5" w:themeColor="accent1" w:themeShade="BF"/>
                <w:lang w:eastAsia="es-ES"/>
              </w:rPr>
              <w:drawing>
                <wp:inline distT="0" distB="0" distL="0" distR="0" wp14:anchorId="450475E0" wp14:editId="24F6E8AE">
                  <wp:extent cx="5776799" cy="3028950"/>
                  <wp:effectExtent l="0" t="0" r="0" b="0"/>
                  <wp:docPr id="930218448" name="Imagen 930218448" descr="Imagen que contiene 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18448" name="Imagen 930218448" descr="Imagen que contiene Calendario&#10;&#10;El contenido generado por IA puede ser incorrecto."/>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14:paraId="5DB1F224" w14:textId="77777777" w:rsidR="0080601F" w:rsidRPr="0080601F" w:rsidRDefault="0080601F" w:rsidP="0085375A">
            <w:pPr>
              <w:rPr>
                <w:color w:val="2E74B5" w:themeColor="accent1" w:themeShade="BF"/>
                <w:sz w:val="8"/>
                <w:szCs w:val="8"/>
              </w:rPr>
            </w:pPr>
          </w:p>
        </w:tc>
      </w:tr>
    </w:tbl>
    <w:p w14:paraId="28596386" w14:textId="77777777" w:rsidR="0080601F" w:rsidRPr="0080601F" w:rsidRDefault="0080601F" w:rsidP="0080601F">
      <w:pPr>
        <w:ind w:firstLine="709"/>
        <w:rPr>
          <w:color w:val="2E74B5" w:themeColor="accent1" w:themeShade="BF"/>
          <w:sz w:val="16"/>
          <w:szCs w:val="16"/>
        </w:rPr>
      </w:pPr>
    </w:p>
    <w:p w14:paraId="084BC5E7" w14:textId="45D6F4D1" w:rsidR="0080601F" w:rsidRPr="0080601F" w:rsidRDefault="0080601F" w:rsidP="0080601F">
      <w:pPr>
        <w:spacing w:line="216" w:lineRule="auto"/>
        <w:rPr>
          <w:color w:val="2E74B5" w:themeColor="accent1" w:themeShade="BF"/>
        </w:rPr>
      </w:pPr>
      <w:r w:rsidRPr="0080601F">
        <w:rPr>
          <w:color w:val="2E74B5" w:themeColor="accent1" w:themeShade="BF"/>
        </w:rPr>
        <w:t>1. La unidad de ejecución UE-5</w:t>
      </w:r>
      <w:r>
        <w:rPr>
          <w:color w:val="2E74B5" w:themeColor="accent1" w:themeShade="BF"/>
        </w:rPr>
        <w:t>.1</w:t>
      </w:r>
      <w:r w:rsidRPr="0080601F">
        <w:rPr>
          <w:color w:val="2E74B5" w:themeColor="accent1" w:themeShade="BF"/>
        </w:rPr>
        <w:t>-E se sitúa en la mitad occidental del ensanche, ocupando cierta centralidad respecto ese ámbito, se corresponde prácticamente con la UE-10b (EI) del Planeamiento previo.</w:t>
      </w:r>
    </w:p>
    <w:p w14:paraId="5DF3E790" w14:textId="77777777" w:rsidR="0080601F" w:rsidRPr="0080601F" w:rsidRDefault="0080601F" w:rsidP="0080601F">
      <w:pPr>
        <w:spacing w:line="216" w:lineRule="auto"/>
        <w:rPr>
          <w:color w:val="2E74B5" w:themeColor="accent1" w:themeShade="BF"/>
          <w:sz w:val="16"/>
          <w:szCs w:val="16"/>
        </w:rPr>
      </w:pPr>
    </w:p>
    <w:p w14:paraId="71076570" w14:textId="575B150D" w:rsidR="0080601F" w:rsidRPr="0080601F" w:rsidRDefault="0080601F" w:rsidP="0080601F">
      <w:pPr>
        <w:spacing w:line="216" w:lineRule="auto"/>
        <w:rPr>
          <w:color w:val="2E74B5" w:themeColor="accent1" w:themeShade="BF"/>
        </w:rPr>
      </w:pPr>
      <w:r w:rsidRPr="0080601F">
        <w:rPr>
          <w:color w:val="2E74B5" w:themeColor="accent1" w:themeShade="BF"/>
        </w:rPr>
        <w:t>2. La superficie total de la unidad de ejecución asciende a 7.</w:t>
      </w:r>
      <w:r>
        <w:rPr>
          <w:color w:val="2E74B5" w:themeColor="accent1" w:themeShade="BF"/>
        </w:rPr>
        <w:t>379</w:t>
      </w:r>
      <w:r w:rsidRPr="0080601F">
        <w:rPr>
          <w:color w:val="2E74B5" w:themeColor="accent1" w:themeShade="BF"/>
        </w:rPr>
        <w:t xml:space="preserve"> m2</w:t>
      </w:r>
      <w:r>
        <w:rPr>
          <w:color w:val="2E74B5" w:themeColor="accent1" w:themeShade="BF"/>
        </w:rPr>
        <w:t xml:space="preserve">, de los que 6.290 m2 son parcelas </w:t>
      </w:r>
      <w:r w:rsidRPr="0080601F">
        <w:rPr>
          <w:color w:val="2E74B5" w:themeColor="accent1" w:themeShade="BF"/>
        </w:rPr>
        <w:t xml:space="preserve">y </w:t>
      </w:r>
      <w:r>
        <w:rPr>
          <w:color w:val="2E74B5" w:themeColor="accent1" w:themeShade="BF"/>
        </w:rPr>
        <w:t>1.089</w:t>
      </w:r>
      <w:r w:rsidRPr="0080601F">
        <w:rPr>
          <w:color w:val="2E74B5" w:themeColor="accent1" w:themeShade="BF"/>
        </w:rPr>
        <w:t xml:space="preserve"> m2, viario público.</w:t>
      </w:r>
    </w:p>
    <w:p w14:paraId="43CB69A1" w14:textId="77777777" w:rsidR="0080601F" w:rsidRPr="0080601F" w:rsidRDefault="0080601F" w:rsidP="0080601F">
      <w:pPr>
        <w:spacing w:line="216" w:lineRule="auto"/>
        <w:rPr>
          <w:color w:val="2E74B5" w:themeColor="accent1" w:themeShade="BF"/>
          <w:sz w:val="16"/>
          <w:szCs w:val="16"/>
        </w:rPr>
      </w:pPr>
    </w:p>
    <w:p w14:paraId="6DA02DB6" w14:textId="77777777" w:rsidR="0080601F" w:rsidRPr="0080601F" w:rsidRDefault="0080601F" w:rsidP="0080601F">
      <w:pPr>
        <w:spacing w:line="216" w:lineRule="auto"/>
        <w:rPr>
          <w:color w:val="2E74B5" w:themeColor="accent1" w:themeShade="BF"/>
        </w:rPr>
      </w:pPr>
      <w:r w:rsidRPr="0080601F">
        <w:rPr>
          <w:color w:val="2E74B5" w:themeColor="accent1" w:themeShade="BF"/>
        </w:rPr>
        <w:t>3. La superficie, edificabilidad y aprovechamiento resultantes de la unidad de ejecución se detallan en la siguiente tabla:</w:t>
      </w:r>
    </w:p>
    <w:p w14:paraId="3506925C" w14:textId="77777777" w:rsidR="0080601F" w:rsidRPr="0080601F" w:rsidRDefault="0080601F" w:rsidP="0080601F">
      <w:pPr>
        <w:spacing w:line="216" w:lineRule="auto"/>
        <w:rPr>
          <w:color w:val="2E74B5" w:themeColor="accent1" w:themeShade="BF"/>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80601F" w:rsidRPr="0080601F" w14:paraId="3866A216" w14:textId="77777777" w:rsidTr="00DF4721">
        <w:tc>
          <w:tcPr>
            <w:tcW w:w="2157" w:type="dxa"/>
            <w:shd w:val="clear" w:color="auto" w:fill="auto"/>
          </w:tcPr>
          <w:p w14:paraId="582994FC" w14:textId="77777777" w:rsidR="0080601F" w:rsidRPr="0080601F" w:rsidRDefault="0080601F" w:rsidP="0085375A">
            <w:pPr>
              <w:spacing w:line="216" w:lineRule="auto"/>
              <w:rPr>
                <w:color w:val="2E74B5" w:themeColor="accent1" w:themeShade="BF"/>
                <w:sz w:val="16"/>
                <w:szCs w:val="16"/>
              </w:rPr>
            </w:pPr>
          </w:p>
          <w:p w14:paraId="4E455EEA" w14:textId="77777777" w:rsidR="0080601F" w:rsidRPr="0080601F" w:rsidRDefault="0080601F" w:rsidP="0085375A">
            <w:pPr>
              <w:spacing w:line="216" w:lineRule="auto"/>
              <w:rPr>
                <w:color w:val="2E74B5" w:themeColor="accent1" w:themeShade="BF"/>
                <w:sz w:val="16"/>
                <w:szCs w:val="16"/>
              </w:rPr>
            </w:pPr>
            <w:r w:rsidRPr="0080601F">
              <w:rPr>
                <w:color w:val="2E74B5" w:themeColor="accent1" w:themeShade="BF"/>
                <w:sz w:val="16"/>
                <w:szCs w:val="16"/>
              </w:rPr>
              <w:t>Zonas de Ordenación</w:t>
            </w:r>
          </w:p>
        </w:tc>
        <w:tc>
          <w:tcPr>
            <w:tcW w:w="1253" w:type="dxa"/>
            <w:shd w:val="clear" w:color="auto" w:fill="auto"/>
          </w:tcPr>
          <w:p w14:paraId="565708E7"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Superficie</w:t>
            </w:r>
          </w:p>
          <w:p w14:paraId="63FD7436"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(m</w:t>
            </w:r>
            <w:r w:rsidRPr="0080601F">
              <w:rPr>
                <w:color w:val="2E74B5" w:themeColor="accent1" w:themeShade="BF"/>
                <w:sz w:val="16"/>
                <w:szCs w:val="16"/>
                <w:vertAlign w:val="superscript"/>
              </w:rPr>
              <w:t>2</w:t>
            </w:r>
            <w:r w:rsidRPr="0080601F">
              <w:rPr>
                <w:color w:val="2E74B5" w:themeColor="accent1" w:themeShade="BF"/>
                <w:sz w:val="16"/>
                <w:szCs w:val="16"/>
              </w:rPr>
              <w:t>)</w:t>
            </w:r>
          </w:p>
        </w:tc>
        <w:tc>
          <w:tcPr>
            <w:tcW w:w="1348" w:type="dxa"/>
            <w:shd w:val="clear" w:color="auto" w:fill="auto"/>
          </w:tcPr>
          <w:p w14:paraId="0D6023D9"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Coeficiente de edificabilidad.</w:t>
            </w:r>
          </w:p>
          <w:p w14:paraId="3C4BE259"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Parámetros</w:t>
            </w:r>
          </w:p>
        </w:tc>
        <w:tc>
          <w:tcPr>
            <w:tcW w:w="1254" w:type="dxa"/>
            <w:shd w:val="clear" w:color="auto" w:fill="auto"/>
          </w:tcPr>
          <w:p w14:paraId="463731BF"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Edificabilidad</w:t>
            </w:r>
          </w:p>
          <w:p w14:paraId="4E7C35D1"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(m2t)</w:t>
            </w:r>
          </w:p>
        </w:tc>
        <w:tc>
          <w:tcPr>
            <w:tcW w:w="1419" w:type="dxa"/>
            <w:shd w:val="clear" w:color="auto" w:fill="auto"/>
          </w:tcPr>
          <w:p w14:paraId="0E296D11"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Coeficiente de ponderación</w:t>
            </w:r>
          </w:p>
          <w:p w14:paraId="6649EC5B" w14:textId="77777777" w:rsidR="0080601F" w:rsidRPr="0080601F" w:rsidRDefault="0080601F" w:rsidP="0085375A">
            <w:pPr>
              <w:spacing w:line="216" w:lineRule="auto"/>
              <w:jc w:val="center"/>
              <w:rPr>
                <w:color w:val="2E74B5" w:themeColor="accent1" w:themeShade="BF"/>
                <w:sz w:val="16"/>
                <w:szCs w:val="16"/>
              </w:rPr>
            </w:pPr>
          </w:p>
        </w:tc>
        <w:tc>
          <w:tcPr>
            <w:tcW w:w="1664" w:type="dxa"/>
            <w:shd w:val="clear" w:color="auto" w:fill="auto"/>
          </w:tcPr>
          <w:p w14:paraId="3CFD4E54"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Aprovechamiento</w:t>
            </w:r>
          </w:p>
          <w:p w14:paraId="5CB2BC3D"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Objetivo</w:t>
            </w:r>
          </w:p>
          <w:p w14:paraId="4FEC5430" w14:textId="77777777" w:rsidR="0080601F" w:rsidRPr="0080601F" w:rsidRDefault="0080601F" w:rsidP="0085375A">
            <w:pPr>
              <w:spacing w:line="216" w:lineRule="auto"/>
              <w:jc w:val="center"/>
              <w:rPr>
                <w:color w:val="2E74B5" w:themeColor="accent1" w:themeShade="BF"/>
                <w:sz w:val="16"/>
                <w:szCs w:val="16"/>
              </w:rPr>
            </w:pPr>
            <w:r w:rsidRPr="0080601F">
              <w:rPr>
                <w:color w:val="2E74B5" w:themeColor="accent1" w:themeShade="BF"/>
                <w:sz w:val="16"/>
                <w:szCs w:val="16"/>
              </w:rPr>
              <w:t>(UA)</w:t>
            </w:r>
          </w:p>
        </w:tc>
      </w:tr>
      <w:tr w:rsidR="0080601F" w:rsidRPr="0080601F" w14:paraId="3B6F62EE" w14:textId="77777777" w:rsidTr="00DF4721">
        <w:trPr>
          <w:trHeight w:val="54"/>
        </w:trPr>
        <w:tc>
          <w:tcPr>
            <w:tcW w:w="2157" w:type="dxa"/>
            <w:vMerge w:val="restart"/>
            <w:shd w:val="clear" w:color="auto" w:fill="auto"/>
            <w:vAlign w:val="center"/>
          </w:tcPr>
          <w:p w14:paraId="5464E801" w14:textId="77777777" w:rsidR="0080601F" w:rsidRPr="0080601F" w:rsidRDefault="0080601F" w:rsidP="00DF4721">
            <w:pPr>
              <w:spacing w:line="216" w:lineRule="auto"/>
              <w:jc w:val="right"/>
              <w:rPr>
                <w:color w:val="2E74B5" w:themeColor="accent1" w:themeShade="BF"/>
              </w:rPr>
            </w:pPr>
            <w:r w:rsidRPr="0080601F">
              <w:rPr>
                <w:color w:val="2E74B5" w:themeColor="accent1" w:themeShade="BF"/>
              </w:rPr>
              <w:t>Ensanche intensivo</w:t>
            </w:r>
          </w:p>
        </w:tc>
        <w:tc>
          <w:tcPr>
            <w:tcW w:w="1253" w:type="dxa"/>
            <w:shd w:val="clear" w:color="auto" w:fill="auto"/>
          </w:tcPr>
          <w:p w14:paraId="3E25492D" w14:textId="77777777" w:rsidR="0080601F" w:rsidRPr="0080601F" w:rsidRDefault="0080601F" w:rsidP="0085375A">
            <w:pPr>
              <w:spacing w:line="216" w:lineRule="auto"/>
              <w:jc w:val="right"/>
              <w:rPr>
                <w:color w:val="2E74B5" w:themeColor="accent1" w:themeShade="BF"/>
                <w:vertAlign w:val="superscript"/>
              </w:rPr>
            </w:pPr>
            <w:r w:rsidRPr="0080601F">
              <w:rPr>
                <w:color w:val="2E74B5" w:themeColor="accent1" w:themeShade="BF"/>
              </w:rPr>
              <w:t>420</w:t>
            </w:r>
          </w:p>
        </w:tc>
        <w:tc>
          <w:tcPr>
            <w:tcW w:w="1348" w:type="dxa"/>
            <w:shd w:val="clear" w:color="auto" w:fill="auto"/>
          </w:tcPr>
          <w:p w14:paraId="377522E2" w14:textId="77777777" w:rsidR="0080601F" w:rsidRPr="0080601F" w:rsidRDefault="0080601F" w:rsidP="0085375A">
            <w:pPr>
              <w:spacing w:line="216" w:lineRule="auto"/>
              <w:jc w:val="center"/>
              <w:rPr>
                <w:color w:val="2E74B5" w:themeColor="accent1" w:themeShade="BF"/>
              </w:rPr>
            </w:pPr>
            <w:r w:rsidRPr="0080601F">
              <w:rPr>
                <w:color w:val="2E74B5" w:themeColor="accent1" w:themeShade="BF"/>
              </w:rPr>
              <w:t>B+6</w:t>
            </w:r>
          </w:p>
        </w:tc>
        <w:tc>
          <w:tcPr>
            <w:tcW w:w="1254" w:type="dxa"/>
            <w:shd w:val="clear" w:color="auto" w:fill="auto"/>
          </w:tcPr>
          <w:p w14:paraId="23C80248" w14:textId="77777777" w:rsidR="0080601F" w:rsidRPr="0080601F" w:rsidRDefault="0080601F" w:rsidP="0085375A">
            <w:pPr>
              <w:spacing w:line="216" w:lineRule="auto"/>
              <w:jc w:val="right"/>
              <w:rPr>
                <w:color w:val="2E74B5" w:themeColor="accent1" w:themeShade="BF"/>
                <w:vertAlign w:val="superscript"/>
              </w:rPr>
            </w:pPr>
            <w:r w:rsidRPr="0080601F">
              <w:rPr>
                <w:color w:val="2E74B5" w:themeColor="accent1" w:themeShade="BF"/>
              </w:rPr>
              <w:t xml:space="preserve">2.940 </w:t>
            </w:r>
          </w:p>
        </w:tc>
        <w:tc>
          <w:tcPr>
            <w:tcW w:w="1419" w:type="dxa"/>
            <w:vMerge w:val="restart"/>
            <w:shd w:val="clear" w:color="auto" w:fill="auto"/>
            <w:vAlign w:val="center"/>
          </w:tcPr>
          <w:p w14:paraId="4B0C5740" w14:textId="77777777" w:rsidR="0080601F" w:rsidRPr="0080601F" w:rsidRDefault="0080601F" w:rsidP="00DF4721">
            <w:pPr>
              <w:spacing w:line="216" w:lineRule="auto"/>
              <w:jc w:val="right"/>
              <w:rPr>
                <w:color w:val="2E74B5" w:themeColor="accent1" w:themeShade="BF"/>
              </w:rPr>
            </w:pPr>
            <w:r w:rsidRPr="0080601F">
              <w:rPr>
                <w:color w:val="2E74B5" w:themeColor="accent1" w:themeShade="BF"/>
              </w:rPr>
              <w:t>1</w:t>
            </w:r>
          </w:p>
        </w:tc>
        <w:tc>
          <w:tcPr>
            <w:tcW w:w="1664" w:type="dxa"/>
            <w:shd w:val="clear" w:color="auto" w:fill="auto"/>
          </w:tcPr>
          <w:p w14:paraId="337C1CF3" w14:textId="713D4AD7" w:rsidR="0080601F" w:rsidRPr="0080601F" w:rsidRDefault="0080601F" w:rsidP="0085375A">
            <w:pPr>
              <w:spacing w:line="216" w:lineRule="auto"/>
              <w:jc w:val="right"/>
              <w:rPr>
                <w:color w:val="2E74B5" w:themeColor="accent1" w:themeShade="BF"/>
                <w:vertAlign w:val="superscript"/>
              </w:rPr>
            </w:pPr>
            <w:r w:rsidRPr="0080601F">
              <w:rPr>
                <w:color w:val="2E74B5" w:themeColor="accent1" w:themeShade="BF"/>
              </w:rPr>
              <w:t>2.940 UA</w:t>
            </w:r>
            <w:r w:rsidR="00DF4721">
              <w:rPr>
                <w:color w:val="2E74B5" w:themeColor="accent1" w:themeShade="BF"/>
              </w:rPr>
              <w:t>S</w:t>
            </w:r>
          </w:p>
        </w:tc>
      </w:tr>
      <w:tr w:rsidR="0080601F" w:rsidRPr="0080601F" w14:paraId="5FE6BF66" w14:textId="77777777" w:rsidTr="00DF4721">
        <w:trPr>
          <w:trHeight w:val="54"/>
        </w:trPr>
        <w:tc>
          <w:tcPr>
            <w:tcW w:w="2157" w:type="dxa"/>
            <w:vMerge/>
            <w:shd w:val="clear" w:color="auto" w:fill="auto"/>
            <w:vAlign w:val="center"/>
          </w:tcPr>
          <w:p w14:paraId="3B331755" w14:textId="77777777" w:rsidR="0080601F" w:rsidRPr="0080601F" w:rsidRDefault="0080601F" w:rsidP="00DF4721">
            <w:pPr>
              <w:spacing w:line="216" w:lineRule="auto"/>
              <w:jc w:val="right"/>
              <w:rPr>
                <w:color w:val="2E74B5" w:themeColor="accent1" w:themeShade="BF"/>
              </w:rPr>
            </w:pPr>
          </w:p>
        </w:tc>
        <w:tc>
          <w:tcPr>
            <w:tcW w:w="1253" w:type="dxa"/>
            <w:shd w:val="clear" w:color="auto" w:fill="auto"/>
          </w:tcPr>
          <w:p w14:paraId="3212EDAC" w14:textId="77777777" w:rsidR="0080601F" w:rsidRPr="0080601F" w:rsidRDefault="0080601F" w:rsidP="0085375A">
            <w:pPr>
              <w:spacing w:line="216" w:lineRule="auto"/>
              <w:jc w:val="right"/>
              <w:rPr>
                <w:color w:val="2E74B5" w:themeColor="accent1" w:themeShade="BF"/>
              </w:rPr>
            </w:pPr>
            <w:r w:rsidRPr="0080601F">
              <w:rPr>
                <w:color w:val="2E74B5" w:themeColor="accent1" w:themeShade="BF"/>
              </w:rPr>
              <w:t>1.798</w:t>
            </w:r>
          </w:p>
        </w:tc>
        <w:tc>
          <w:tcPr>
            <w:tcW w:w="1348" w:type="dxa"/>
            <w:shd w:val="clear" w:color="auto" w:fill="auto"/>
          </w:tcPr>
          <w:p w14:paraId="1B34B880" w14:textId="77777777" w:rsidR="0080601F" w:rsidRPr="0080601F" w:rsidRDefault="0080601F" w:rsidP="0085375A">
            <w:pPr>
              <w:spacing w:line="216" w:lineRule="auto"/>
              <w:jc w:val="center"/>
              <w:rPr>
                <w:color w:val="2E74B5" w:themeColor="accent1" w:themeShade="BF"/>
              </w:rPr>
            </w:pPr>
            <w:r w:rsidRPr="0080601F">
              <w:rPr>
                <w:color w:val="2E74B5" w:themeColor="accent1" w:themeShade="BF"/>
              </w:rPr>
              <w:t>B+5</w:t>
            </w:r>
          </w:p>
        </w:tc>
        <w:tc>
          <w:tcPr>
            <w:tcW w:w="1254" w:type="dxa"/>
            <w:shd w:val="clear" w:color="auto" w:fill="auto"/>
          </w:tcPr>
          <w:p w14:paraId="5096D83F" w14:textId="77777777" w:rsidR="0080601F" w:rsidRPr="0080601F" w:rsidRDefault="0080601F" w:rsidP="0085375A">
            <w:pPr>
              <w:spacing w:line="216" w:lineRule="auto"/>
              <w:jc w:val="right"/>
              <w:rPr>
                <w:color w:val="2E74B5" w:themeColor="accent1" w:themeShade="BF"/>
              </w:rPr>
            </w:pPr>
            <w:r w:rsidRPr="0080601F">
              <w:rPr>
                <w:color w:val="2E74B5" w:themeColor="accent1" w:themeShade="BF"/>
              </w:rPr>
              <w:t>10.788</w:t>
            </w:r>
          </w:p>
        </w:tc>
        <w:tc>
          <w:tcPr>
            <w:tcW w:w="1419" w:type="dxa"/>
            <w:vMerge/>
            <w:shd w:val="clear" w:color="auto" w:fill="auto"/>
          </w:tcPr>
          <w:p w14:paraId="45F2C93F" w14:textId="77777777" w:rsidR="0080601F" w:rsidRPr="0080601F" w:rsidRDefault="0080601F" w:rsidP="0085375A">
            <w:pPr>
              <w:spacing w:line="216" w:lineRule="auto"/>
              <w:jc w:val="right"/>
              <w:rPr>
                <w:color w:val="2E74B5" w:themeColor="accent1" w:themeShade="BF"/>
              </w:rPr>
            </w:pPr>
          </w:p>
        </w:tc>
        <w:tc>
          <w:tcPr>
            <w:tcW w:w="1664" w:type="dxa"/>
            <w:shd w:val="clear" w:color="auto" w:fill="auto"/>
          </w:tcPr>
          <w:p w14:paraId="0E1F3FFF" w14:textId="576D1669" w:rsidR="0080601F" w:rsidRPr="0080601F" w:rsidRDefault="0080601F" w:rsidP="0085375A">
            <w:pPr>
              <w:spacing w:line="216" w:lineRule="auto"/>
              <w:jc w:val="right"/>
              <w:rPr>
                <w:color w:val="2E74B5" w:themeColor="accent1" w:themeShade="BF"/>
              </w:rPr>
            </w:pPr>
            <w:r w:rsidRPr="0080601F">
              <w:rPr>
                <w:color w:val="2E74B5" w:themeColor="accent1" w:themeShade="BF"/>
              </w:rPr>
              <w:t>10.788 UA</w:t>
            </w:r>
            <w:r w:rsidR="00DF4721">
              <w:rPr>
                <w:color w:val="2E74B5" w:themeColor="accent1" w:themeShade="BF"/>
              </w:rPr>
              <w:t>S</w:t>
            </w:r>
          </w:p>
        </w:tc>
      </w:tr>
      <w:tr w:rsidR="0080601F" w:rsidRPr="0080601F" w14:paraId="7C7936B9" w14:textId="77777777" w:rsidTr="00DF4721">
        <w:trPr>
          <w:trHeight w:val="54"/>
        </w:trPr>
        <w:tc>
          <w:tcPr>
            <w:tcW w:w="2157" w:type="dxa"/>
            <w:vMerge/>
            <w:shd w:val="clear" w:color="auto" w:fill="auto"/>
            <w:vAlign w:val="center"/>
          </w:tcPr>
          <w:p w14:paraId="32499AE0" w14:textId="77777777" w:rsidR="0080601F" w:rsidRPr="0080601F" w:rsidRDefault="0080601F" w:rsidP="00DF4721">
            <w:pPr>
              <w:spacing w:line="216" w:lineRule="auto"/>
              <w:jc w:val="right"/>
              <w:rPr>
                <w:color w:val="2E74B5" w:themeColor="accent1" w:themeShade="BF"/>
              </w:rPr>
            </w:pPr>
          </w:p>
        </w:tc>
        <w:tc>
          <w:tcPr>
            <w:tcW w:w="1253" w:type="dxa"/>
            <w:shd w:val="clear" w:color="auto" w:fill="auto"/>
          </w:tcPr>
          <w:p w14:paraId="4CC74FA7" w14:textId="77777777" w:rsidR="0080601F" w:rsidRPr="0080601F" w:rsidRDefault="0080601F" w:rsidP="0085375A">
            <w:pPr>
              <w:spacing w:line="216" w:lineRule="auto"/>
              <w:jc w:val="right"/>
              <w:rPr>
                <w:color w:val="2E74B5" w:themeColor="accent1" w:themeShade="BF"/>
              </w:rPr>
            </w:pPr>
            <w:r w:rsidRPr="0080601F">
              <w:rPr>
                <w:color w:val="2E74B5" w:themeColor="accent1" w:themeShade="BF"/>
              </w:rPr>
              <w:t>156</w:t>
            </w:r>
          </w:p>
        </w:tc>
        <w:tc>
          <w:tcPr>
            <w:tcW w:w="1348" w:type="dxa"/>
            <w:shd w:val="clear" w:color="auto" w:fill="auto"/>
          </w:tcPr>
          <w:p w14:paraId="15479010" w14:textId="77777777" w:rsidR="0080601F" w:rsidRPr="0080601F" w:rsidRDefault="0080601F" w:rsidP="0085375A">
            <w:pPr>
              <w:spacing w:line="216" w:lineRule="auto"/>
              <w:jc w:val="center"/>
              <w:rPr>
                <w:color w:val="2E74B5" w:themeColor="accent1" w:themeShade="BF"/>
              </w:rPr>
            </w:pPr>
            <w:r w:rsidRPr="0080601F">
              <w:rPr>
                <w:color w:val="2E74B5" w:themeColor="accent1" w:themeShade="BF"/>
              </w:rPr>
              <w:t>+5</w:t>
            </w:r>
          </w:p>
        </w:tc>
        <w:tc>
          <w:tcPr>
            <w:tcW w:w="1254" w:type="dxa"/>
            <w:shd w:val="clear" w:color="auto" w:fill="auto"/>
          </w:tcPr>
          <w:p w14:paraId="756E79D8" w14:textId="77777777" w:rsidR="0080601F" w:rsidRPr="0080601F" w:rsidRDefault="0080601F" w:rsidP="0085375A">
            <w:pPr>
              <w:spacing w:line="216" w:lineRule="auto"/>
              <w:jc w:val="right"/>
              <w:rPr>
                <w:color w:val="2E74B5" w:themeColor="accent1" w:themeShade="BF"/>
              </w:rPr>
            </w:pPr>
            <w:r w:rsidRPr="0080601F">
              <w:rPr>
                <w:color w:val="2E74B5" w:themeColor="accent1" w:themeShade="BF"/>
              </w:rPr>
              <w:t>780</w:t>
            </w:r>
          </w:p>
        </w:tc>
        <w:tc>
          <w:tcPr>
            <w:tcW w:w="1419" w:type="dxa"/>
            <w:vMerge/>
            <w:shd w:val="clear" w:color="auto" w:fill="auto"/>
          </w:tcPr>
          <w:p w14:paraId="2A4550FA" w14:textId="77777777" w:rsidR="0080601F" w:rsidRPr="0080601F" w:rsidRDefault="0080601F" w:rsidP="0085375A">
            <w:pPr>
              <w:spacing w:line="216" w:lineRule="auto"/>
              <w:jc w:val="right"/>
              <w:rPr>
                <w:color w:val="2E74B5" w:themeColor="accent1" w:themeShade="BF"/>
              </w:rPr>
            </w:pPr>
          </w:p>
        </w:tc>
        <w:tc>
          <w:tcPr>
            <w:tcW w:w="1664" w:type="dxa"/>
            <w:shd w:val="clear" w:color="auto" w:fill="auto"/>
          </w:tcPr>
          <w:p w14:paraId="404043E3" w14:textId="0F01A12D" w:rsidR="0080601F" w:rsidRPr="0080601F" w:rsidRDefault="0080601F" w:rsidP="0085375A">
            <w:pPr>
              <w:spacing w:line="216" w:lineRule="auto"/>
              <w:jc w:val="right"/>
              <w:rPr>
                <w:color w:val="2E74B5" w:themeColor="accent1" w:themeShade="BF"/>
              </w:rPr>
            </w:pPr>
            <w:r w:rsidRPr="0080601F">
              <w:rPr>
                <w:color w:val="2E74B5" w:themeColor="accent1" w:themeShade="BF"/>
              </w:rPr>
              <w:t>780 UA</w:t>
            </w:r>
            <w:r w:rsidR="00DF4721">
              <w:rPr>
                <w:color w:val="2E74B5" w:themeColor="accent1" w:themeShade="BF"/>
              </w:rPr>
              <w:t>S</w:t>
            </w:r>
          </w:p>
        </w:tc>
      </w:tr>
      <w:tr w:rsidR="0080601F" w:rsidRPr="0080601F" w14:paraId="07C81700" w14:textId="77777777" w:rsidTr="00DF4721">
        <w:trPr>
          <w:trHeight w:val="81"/>
        </w:trPr>
        <w:tc>
          <w:tcPr>
            <w:tcW w:w="2157" w:type="dxa"/>
            <w:shd w:val="clear" w:color="auto" w:fill="auto"/>
            <w:vAlign w:val="center"/>
          </w:tcPr>
          <w:p w14:paraId="2DCFABD5" w14:textId="77777777" w:rsidR="0080601F" w:rsidRPr="0080601F" w:rsidRDefault="0080601F" w:rsidP="00DF4721">
            <w:pPr>
              <w:spacing w:line="216" w:lineRule="auto"/>
              <w:jc w:val="right"/>
              <w:rPr>
                <w:color w:val="2E74B5" w:themeColor="accent1" w:themeShade="BF"/>
              </w:rPr>
            </w:pPr>
            <w:r w:rsidRPr="0080601F">
              <w:rPr>
                <w:color w:val="2E74B5" w:themeColor="accent1" w:themeShade="BF"/>
              </w:rPr>
              <w:t>Zona libre pública</w:t>
            </w:r>
          </w:p>
        </w:tc>
        <w:tc>
          <w:tcPr>
            <w:tcW w:w="1253" w:type="dxa"/>
            <w:shd w:val="clear" w:color="auto" w:fill="auto"/>
          </w:tcPr>
          <w:p w14:paraId="12FFD4B6" w14:textId="3B67570A" w:rsidR="0080601F" w:rsidRPr="0080601F" w:rsidRDefault="00DF4721" w:rsidP="0085375A">
            <w:pPr>
              <w:spacing w:line="216" w:lineRule="auto"/>
              <w:jc w:val="right"/>
              <w:rPr>
                <w:color w:val="2E74B5" w:themeColor="accent1" w:themeShade="BF"/>
                <w:vertAlign w:val="superscript"/>
              </w:rPr>
            </w:pPr>
            <w:r>
              <w:rPr>
                <w:color w:val="2E74B5" w:themeColor="accent1" w:themeShade="BF"/>
              </w:rPr>
              <w:t>3.872</w:t>
            </w:r>
            <w:r w:rsidR="0080601F" w:rsidRPr="0080601F">
              <w:rPr>
                <w:color w:val="2E74B5" w:themeColor="accent1" w:themeShade="BF"/>
              </w:rPr>
              <w:t xml:space="preserve"> </w:t>
            </w:r>
          </w:p>
        </w:tc>
        <w:tc>
          <w:tcPr>
            <w:tcW w:w="1348" w:type="dxa"/>
            <w:shd w:val="clear" w:color="auto" w:fill="auto"/>
          </w:tcPr>
          <w:p w14:paraId="7B9004C8" w14:textId="77777777" w:rsidR="0080601F" w:rsidRPr="0080601F" w:rsidRDefault="0080601F" w:rsidP="0085375A">
            <w:pPr>
              <w:spacing w:line="216" w:lineRule="auto"/>
              <w:jc w:val="right"/>
              <w:rPr>
                <w:color w:val="2E74B5" w:themeColor="accent1" w:themeShade="BF"/>
              </w:rPr>
            </w:pPr>
          </w:p>
        </w:tc>
        <w:tc>
          <w:tcPr>
            <w:tcW w:w="1254" w:type="dxa"/>
            <w:shd w:val="clear" w:color="auto" w:fill="auto"/>
          </w:tcPr>
          <w:p w14:paraId="5F147579" w14:textId="77777777" w:rsidR="0080601F" w:rsidRPr="0080601F" w:rsidRDefault="0080601F" w:rsidP="0085375A">
            <w:pPr>
              <w:spacing w:line="216" w:lineRule="auto"/>
              <w:jc w:val="right"/>
              <w:rPr>
                <w:color w:val="2E74B5" w:themeColor="accent1" w:themeShade="BF"/>
              </w:rPr>
            </w:pPr>
          </w:p>
        </w:tc>
        <w:tc>
          <w:tcPr>
            <w:tcW w:w="1419" w:type="dxa"/>
            <w:shd w:val="clear" w:color="auto" w:fill="auto"/>
          </w:tcPr>
          <w:p w14:paraId="2EEB96DF" w14:textId="77777777" w:rsidR="0080601F" w:rsidRPr="0080601F" w:rsidRDefault="0080601F" w:rsidP="0085375A">
            <w:pPr>
              <w:spacing w:line="216" w:lineRule="auto"/>
              <w:jc w:val="right"/>
              <w:rPr>
                <w:color w:val="2E74B5" w:themeColor="accent1" w:themeShade="BF"/>
              </w:rPr>
            </w:pPr>
          </w:p>
        </w:tc>
        <w:tc>
          <w:tcPr>
            <w:tcW w:w="1664" w:type="dxa"/>
            <w:shd w:val="clear" w:color="auto" w:fill="auto"/>
          </w:tcPr>
          <w:p w14:paraId="1F07C2C7" w14:textId="77777777" w:rsidR="0080601F" w:rsidRPr="0080601F" w:rsidRDefault="0080601F" w:rsidP="0085375A">
            <w:pPr>
              <w:spacing w:line="216" w:lineRule="auto"/>
              <w:jc w:val="right"/>
              <w:rPr>
                <w:color w:val="2E74B5" w:themeColor="accent1" w:themeShade="BF"/>
              </w:rPr>
            </w:pPr>
          </w:p>
        </w:tc>
      </w:tr>
      <w:tr w:rsidR="0080601F" w:rsidRPr="0080601F" w14:paraId="09C159CE" w14:textId="77777777" w:rsidTr="00DF4721">
        <w:tc>
          <w:tcPr>
            <w:tcW w:w="2157" w:type="dxa"/>
            <w:shd w:val="clear" w:color="auto" w:fill="auto"/>
            <w:vAlign w:val="center"/>
          </w:tcPr>
          <w:p w14:paraId="22271226" w14:textId="77777777" w:rsidR="0080601F" w:rsidRPr="0080601F" w:rsidRDefault="0080601F" w:rsidP="00DF4721">
            <w:pPr>
              <w:spacing w:line="216" w:lineRule="auto"/>
              <w:jc w:val="right"/>
              <w:rPr>
                <w:color w:val="2E74B5" w:themeColor="accent1" w:themeShade="BF"/>
              </w:rPr>
            </w:pPr>
            <w:r w:rsidRPr="0080601F">
              <w:rPr>
                <w:color w:val="2E74B5" w:themeColor="accent1" w:themeShade="BF"/>
              </w:rPr>
              <w:t>Viario</w:t>
            </w:r>
          </w:p>
        </w:tc>
        <w:tc>
          <w:tcPr>
            <w:tcW w:w="1253" w:type="dxa"/>
            <w:shd w:val="clear" w:color="auto" w:fill="auto"/>
          </w:tcPr>
          <w:p w14:paraId="4FF009A8" w14:textId="0BBFDC31" w:rsidR="0080601F" w:rsidRPr="0080601F" w:rsidRDefault="0080601F" w:rsidP="0085375A">
            <w:pPr>
              <w:spacing w:line="216" w:lineRule="auto"/>
              <w:jc w:val="right"/>
              <w:rPr>
                <w:color w:val="2E74B5" w:themeColor="accent1" w:themeShade="BF"/>
                <w:vertAlign w:val="superscript"/>
              </w:rPr>
            </w:pPr>
            <w:r w:rsidRPr="0080601F">
              <w:rPr>
                <w:color w:val="2E74B5" w:themeColor="accent1" w:themeShade="BF"/>
              </w:rPr>
              <w:t>1.</w:t>
            </w:r>
            <w:r w:rsidR="00DF4721">
              <w:rPr>
                <w:color w:val="2E74B5" w:themeColor="accent1" w:themeShade="BF"/>
              </w:rPr>
              <w:t>133</w:t>
            </w:r>
          </w:p>
        </w:tc>
        <w:tc>
          <w:tcPr>
            <w:tcW w:w="1348" w:type="dxa"/>
            <w:shd w:val="clear" w:color="auto" w:fill="auto"/>
          </w:tcPr>
          <w:p w14:paraId="46AF414E" w14:textId="77777777" w:rsidR="0080601F" w:rsidRPr="0080601F" w:rsidRDefault="0080601F" w:rsidP="0085375A">
            <w:pPr>
              <w:spacing w:line="216" w:lineRule="auto"/>
              <w:jc w:val="right"/>
              <w:rPr>
                <w:color w:val="2E74B5" w:themeColor="accent1" w:themeShade="BF"/>
              </w:rPr>
            </w:pPr>
          </w:p>
        </w:tc>
        <w:tc>
          <w:tcPr>
            <w:tcW w:w="1254" w:type="dxa"/>
            <w:shd w:val="clear" w:color="auto" w:fill="auto"/>
          </w:tcPr>
          <w:p w14:paraId="4C692DEB" w14:textId="77777777" w:rsidR="0080601F" w:rsidRPr="0080601F" w:rsidRDefault="0080601F" w:rsidP="0085375A">
            <w:pPr>
              <w:spacing w:line="216" w:lineRule="auto"/>
              <w:jc w:val="right"/>
              <w:rPr>
                <w:color w:val="2E74B5" w:themeColor="accent1" w:themeShade="BF"/>
              </w:rPr>
            </w:pPr>
          </w:p>
        </w:tc>
        <w:tc>
          <w:tcPr>
            <w:tcW w:w="1419" w:type="dxa"/>
            <w:shd w:val="clear" w:color="auto" w:fill="auto"/>
          </w:tcPr>
          <w:p w14:paraId="7A136F60" w14:textId="77777777" w:rsidR="0080601F" w:rsidRPr="0080601F" w:rsidRDefault="0080601F" w:rsidP="0085375A">
            <w:pPr>
              <w:spacing w:line="216" w:lineRule="auto"/>
              <w:jc w:val="right"/>
              <w:rPr>
                <w:color w:val="2E74B5" w:themeColor="accent1" w:themeShade="BF"/>
              </w:rPr>
            </w:pPr>
          </w:p>
        </w:tc>
        <w:tc>
          <w:tcPr>
            <w:tcW w:w="1664" w:type="dxa"/>
            <w:shd w:val="clear" w:color="auto" w:fill="auto"/>
          </w:tcPr>
          <w:p w14:paraId="56A4C25D" w14:textId="77777777" w:rsidR="0080601F" w:rsidRPr="0080601F" w:rsidRDefault="0080601F" w:rsidP="0085375A">
            <w:pPr>
              <w:spacing w:line="216" w:lineRule="auto"/>
              <w:jc w:val="right"/>
              <w:rPr>
                <w:color w:val="2E74B5" w:themeColor="accent1" w:themeShade="BF"/>
              </w:rPr>
            </w:pPr>
          </w:p>
        </w:tc>
      </w:tr>
      <w:tr w:rsidR="0080601F" w:rsidRPr="0080601F" w14:paraId="04C90AC6" w14:textId="77777777" w:rsidTr="00DF4721">
        <w:tc>
          <w:tcPr>
            <w:tcW w:w="2157" w:type="dxa"/>
            <w:shd w:val="clear" w:color="auto" w:fill="auto"/>
          </w:tcPr>
          <w:p w14:paraId="599EFC84" w14:textId="77777777" w:rsidR="0080601F" w:rsidRPr="0080601F" w:rsidRDefault="0080601F" w:rsidP="0085375A">
            <w:pPr>
              <w:spacing w:line="216" w:lineRule="auto"/>
              <w:jc w:val="right"/>
              <w:rPr>
                <w:b/>
                <w:bCs/>
                <w:color w:val="2E74B5" w:themeColor="accent1" w:themeShade="BF"/>
              </w:rPr>
            </w:pPr>
            <w:r w:rsidRPr="0080601F">
              <w:rPr>
                <w:b/>
                <w:bCs/>
                <w:color w:val="2E74B5" w:themeColor="accent1" w:themeShade="BF"/>
              </w:rPr>
              <w:t>TOTAL</w:t>
            </w:r>
          </w:p>
        </w:tc>
        <w:tc>
          <w:tcPr>
            <w:tcW w:w="1253" w:type="dxa"/>
            <w:shd w:val="clear" w:color="auto" w:fill="auto"/>
          </w:tcPr>
          <w:p w14:paraId="434A3523" w14:textId="0E0152C2" w:rsidR="0080601F" w:rsidRPr="0080601F" w:rsidRDefault="00DF4721" w:rsidP="0085375A">
            <w:pPr>
              <w:spacing w:line="216" w:lineRule="auto"/>
              <w:jc w:val="right"/>
              <w:rPr>
                <w:b/>
                <w:bCs/>
                <w:color w:val="2E74B5" w:themeColor="accent1" w:themeShade="BF"/>
                <w:vertAlign w:val="superscript"/>
              </w:rPr>
            </w:pPr>
            <w:r>
              <w:rPr>
                <w:b/>
                <w:bCs/>
                <w:color w:val="2E74B5" w:themeColor="accent1" w:themeShade="BF"/>
              </w:rPr>
              <w:t>7.379</w:t>
            </w:r>
          </w:p>
        </w:tc>
        <w:tc>
          <w:tcPr>
            <w:tcW w:w="1348" w:type="dxa"/>
            <w:shd w:val="clear" w:color="auto" w:fill="auto"/>
          </w:tcPr>
          <w:p w14:paraId="10E549BF" w14:textId="77777777" w:rsidR="0080601F" w:rsidRPr="0080601F" w:rsidRDefault="0080601F" w:rsidP="0085375A">
            <w:pPr>
              <w:spacing w:line="216" w:lineRule="auto"/>
              <w:jc w:val="right"/>
              <w:rPr>
                <w:b/>
                <w:bCs/>
                <w:color w:val="2E74B5" w:themeColor="accent1" w:themeShade="BF"/>
              </w:rPr>
            </w:pPr>
          </w:p>
        </w:tc>
        <w:tc>
          <w:tcPr>
            <w:tcW w:w="1254" w:type="dxa"/>
            <w:shd w:val="clear" w:color="auto" w:fill="auto"/>
          </w:tcPr>
          <w:p w14:paraId="474AE98C" w14:textId="1D0493DE" w:rsidR="0080601F" w:rsidRPr="0080601F" w:rsidRDefault="0080601F" w:rsidP="0085375A">
            <w:pPr>
              <w:spacing w:line="216" w:lineRule="auto"/>
              <w:jc w:val="right"/>
              <w:rPr>
                <w:b/>
                <w:bCs/>
                <w:color w:val="2E74B5" w:themeColor="accent1" w:themeShade="BF"/>
              </w:rPr>
            </w:pPr>
            <w:r w:rsidRPr="0080601F">
              <w:rPr>
                <w:b/>
                <w:bCs/>
                <w:color w:val="2E74B5" w:themeColor="accent1" w:themeShade="BF"/>
              </w:rPr>
              <w:t>1</w:t>
            </w:r>
            <w:r w:rsidR="00DF4721">
              <w:rPr>
                <w:b/>
                <w:bCs/>
                <w:color w:val="2E74B5" w:themeColor="accent1" w:themeShade="BF"/>
              </w:rPr>
              <w:t>4.508</w:t>
            </w:r>
            <w:r w:rsidRPr="0080601F">
              <w:rPr>
                <w:b/>
                <w:bCs/>
                <w:color w:val="2E74B5" w:themeColor="accent1" w:themeShade="BF"/>
              </w:rPr>
              <w:t xml:space="preserve"> </w:t>
            </w:r>
          </w:p>
        </w:tc>
        <w:tc>
          <w:tcPr>
            <w:tcW w:w="1419" w:type="dxa"/>
            <w:shd w:val="clear" w:color="auto" w:fill="auto"/>
          </w:tcPr>
          <w:p w14:paraId="1FEE6C70" w14:textId="77777777" w:rsidR="0080601F" w:rsidRPr="0080601F" w:rsidRDefault="0080601F" w:rsidP="0085375A">
            <w:pPr>
              <w:spacing w:line="216" w:lineRule="auto"/>
              <w:jc w:val="right"/>
              <w:rPr>
                <w:b/>
                <w:bCs/>
                <w:color w:val="2E74B5" w:themeColor="accent1" w:themeShade="BF"/>
              </w:rPr>
            </w:pPr>
          </w:p>
        </w:tc>
        <w:tc>
          <w:tcPr>
            <w:tcW w:w="1664" w:type="dxa"/>
            <w:shd w:val="clear" w:color="auto" w:fill="auto"/>
          </w:tcPr>
          <w:p w14:paraId="18C2D098" w14:textId="34F5AB9F" w:rsidR="0080601F" w:rsidRPr="0080601F" w:rsidRDefault="00DF4721" w:rsidP="0085375A">
            <w:pPr>
              <w:spacing w:line="216" w:lineRule="auto"/>
              <w:jc w:val="right"/>
              <w:rPr>
                <w:b/>
                <w:bCs/>
                <w:color w:val="2E74B5" w:themeColor="accent1" w:themeShade="BF"/>
              </w:rPr>
            </w:pPr>
            <w:r>
              <w:rPr>
                <w:b/>
                <w:bCs/>
                <w:color w:val="2E74B5" w:themeColor="accent1" w:themeShade="BF"/>
              </w:rPr>
              <w:t>14.508</w:t>
            </w:r>
            <w:r w:rsidR="0080601F" w:rsidRPr="0080601F">
              <w:rPr>
                <w:b/>
                <w:bCs/>
                <w:color w:val="2E74B5" w:themeColor="accent1" w:themeShade="BF"/>
              </w:rPr>
              <w:t xml:space="preserve"> UA</w:t>
            </w:r>
            <w:r>
              <w:rPr>
                <w:b/>
                <w:bCs/>
                <w:color w:val="2E74B5" w:themeColor="accent1" w:themeShade="BF"/>
              </w:rPr>
              <w:t>S</w:t>
            </w:r>
          </w:p>
        </w:tc>
      </w:tr>
    </w:tbl>
    <w:p w14:paraId="2FAF0035" w14:textId="77777777" w:rsidR="0080601F" w:rsidRPr="0080601F" w:rsidRDefault="0080601F" w:rsidP="0080601F">
      <w:pPr>
        <w:spacing w:line="18" w:lineRule="atLeast"/>
        <w:rPr>
          <w:color w:val="2E74B5" w:themeColor="accent1" w:themeShade="BF"/>
          <w:sz w:val="10"/>
          <w:szCs w:val="10"/>
        </w:rPr>
      </w:pPr>
    </w:p>
    <w:p w14:paraId="67A7C685" w14:textId="5813295A" w:rsidR="0080601F" w:rsidRPr="0080601F" w:rsidRDefault="0080601F" w:rsidP="0080601F">
      <w:pPr>
        <w:spacing w:line="18" w:lineRule="atLeast"/>
        <w:rPr>
          <w:color w:val="2E74B5" w:themeColor="accent1" w:themeShade="BF"/>
        </w:rPr>
      </w:pPr>
      <w:r w:rsidRPr="0080601F">
        <w:rPr>
          <w:color w:val="2E74B5" w:themeColor="accent1" w:themeShade="BF"/>
        </w:rPr>
        <w:t xml:space="preserve">4. El aprovechamiento medio asciende a </w:t>
      </w:r>
      <w:r w:rsidR="00DF4721">
        <w:rPr>
          <w:color w:val="2E74B5" w:themeColor="accent1" w:themeShade="BF"/>
        </w:rPr>
        <w:t>14.508</w:t>
      </w:r>
      <w:r w:rsidRPr="0080601F">
        <w:rPr>
          <w:color w:val="2E74B5" w:themeColor="accent1" w:themeShade="BF"/>
        </w:rPr>
        <w:t xml:space="preserve"> UA / </w:t>
      </w:r>
      <w:r w:rsidR="00DF4721">
        <w:rPr>
          <w:color w:val="2E74B5" w:themeColor="accent1" w:themeShade="BF"/>
        </w:rPr>
        <w:t>6.290</w:t>
      </w:r>
      <w:r w:rsidRPr="0080601F">
        <w:rPr>
          <w:color w:val="2E74B5" w:themeColor="accent1" w:themeShade="BF"/>
        </w:rPr>
        <w:t xml:space="preserve"> m</w:t>
      </w:r>
      <w:r w:rsidRPr="0080601F">
        <w:rPr>
          <w:color w:val="2E74B5" w:themeColor="accent1" w:themeShade="BF"/>
          <w:vertAlign w:val="superscript"/>
        </w:rPr>
        <w:t>2</w:t>
      </w:r>
      <w:r w:rsidRPr="0080601F">
        <w:rPr>
          <w:color w:val="2E74B5" w:themeColor="accent1" w:themeShade="BF"/>
        </w:rPr>
        <w:t xml:space="preserve"> = 2,</w:t>
      </w:r>
      <w:r w:rsidR="00DF4721">
        <w:rPr>
          <w:color w:val="2E74B5" w:themeColor="accent1" w:themeShade="BF"/>
        </w:rPr>
        <w:t>31</w:t>
      </w:r>
      <w:r w:rsidRPr="0080601F">
        <w:rPr>
          <w:color w:val="2E74B5" w:themeColor="accent1" w:themeShade="BF"/>
        </w:rPr>
        <w:t xml:space="preserve"> UA/m</w:t>
      </w:r>
      <w:r w:rsidRPr="0080601F">
        <w:rPr>
          <w:color w:val="2E74B5" w:themeColor="accent1" w:themeShade="BF"/>
          <w:vertAlign w:val="superscript"/>
        </w:rPr>
        <w:t>2</w:t>
      </w:r>
      <w:r w:rsidRPr="0080601F">
        <w:rPr>
          <w:color w:val="2E74B5" w:themeColor="accent1" w:themeShade="BF"/>
        </w:rPr>
        <w:t xml:space="preserve">. </w:t>
      </w:r>
    </w:p>
    <w:p w14:paraId="2A77D148" w14:textId="77777777" w:rsidR="0080601F" w:rsidRPr="0080601F" w:rsidRDefault="0080601F" w:rsidP="0080601F">
      <w:pPr>
        <w:spacing w:before="0" w:after="0" w:line="18" w:lineRule="atLeast"/>
        <w:rPr>
          <w:color w:val="2E74B5" w:themeColor="accent1" w:themeShade="BF"/>
          <w:sz w:val="14"/>
          <w:szCs w:val="14"/>
        </w:rPr>
      </w:pPr>
    </w:p>
    <w:p w14:paraId="51A47F63" w14:textId="77777777" w:rsidR="0080601F" w:rsidRPr="0080601F" w:rsidRDefault="0080601F" w:rsidP="0080601F">
      <w:pPr>
        <w:spacing w:before="0" w:after="0" w:line="216" w:lineRule="auto"/>
        <w:rPr>
          <w:color w:val="2E74B5" w:themeColor="accent1" w:themeShade="BF"/>
        </w:rPr>
      </w:pPr>
      <w:r w:rsidRPr="0080601F">
        <w:rPr>
          <w:color w:val="2E74B5" w:themeColor="accent1" w:themeShade="BF"/>
        </w:rPr>
        <w:t xml:space="preserve">5. La evaluación económica de la implantación de los servicios y de la ejecución de las obras de urbanización se muestra en la siguiente tabla: </w:t>
      </w:r>
    </w:p>
    <w:p w14:paraId="2EB7D6B4" w14:textId="77777777" w:rsidR="0080601F" w:rsidRPr="0080601F" w:rsidRDefault="0080601F" w:rsidP="0080601F">
      <w:pPr>
        <w:spacing w:before="0" w:after="0" w:line="18" w:lineRule="atLeast"/>
        <w:rPr>
          <w:color w:val="2E74B5" w:themeColor="accent1" w:themeShade="BF"/>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80601F" w:rsidRPr="00DF4721" w14:paraId="6722FCEC" w14:textId="77777777" w:rsidTr="0085375A">
        <w:tc>
          <w:tcPr>
            <w:tcW w:w="1187" w:type="pct"/>
            <w:shd w:val="clear" w:color="auto" w:fill="auto"/>
          </w:tcPr>
          <w:p w14:paraId="5DB473C8" w14:textId="77777777" w:rsidR="0080601F" w:rsidRPr="00DF4721" w:rsidRDefault="0080601F" w:rsidP="0085375A">
            <w:pPr>
              <w:spacing w:before="0" w:after="0" w:line="216" w:lineRule="auto"/>
              <w:rPr>
                <w:color w:val="2E74B5" w:themeColor="accent1" w:themeShade="BF"/>
              </w:rPr>
            </w:pPr>
            <w:r w:rsidRPr="00DF4721">
              <w:rPr>
                <w:color w:val="2E74B5" w:themeColor="accent1" w:themeShade="BF"/>
              </w:rPr>
              <w:t>Obras</w:t>
            </w:r>
          </w:p>
        </w:tc>
        <w:tc>
          <w:tcPr>
            <w:tcW w:w="1271" w:type="pct"/>
            <w:shd w:val="clear" w:color="auto" w:fill="auto"/>
          </w:tcPr>
          <w:p w14:paraId="6ECAA8EE" w14:textId="77777777" w:rsidR="0080601F" w:rsidRPr="00DF4721" w:rsidRDefault="0080601F" w:rsidP="0085375A">
            <w:pPr>
              <w:spacing w:before="0" w:after="0" w:line="216" w:lineRule="auto"/>
              <w:jc w:val="right"/>
              <w:rPr>
                <w:color w:val="2E74B5" w:themeColor="accent1" w:themeShade="BF"/>
              </w:rPr>
            </w:pPr>
            <w:r w:rsidRPr="00DF4721">
              <w:rPr>
                <w:color w:val="2E74B5" w:themeColor="accent1" w:themeShade="BF"/>
              </w:rPr>
              <w:t>Superficie</w:t>
            </w:r>
          </w:p>
        </w:tc>
        <w:tc>
          <w:tcPr>
            <w:tcW w:w="1271" w:type="pct"/>
            <w:shd w:val="clear" w:color="auto" w:fill="auto"/>
          </w:tcPr>
          <w:p w14:paraId="6FBF942A" w14:textId="77777777" w:rsidR="0080601F" w:rsidRPr="00DF4721" w:rsidRDefault="0080601F" w:rsidP="0085375A">
            <w:pPr>
              <w:spacing w:before="0" w:after="0" w:line="216" w:lineRule="auto"/>
              <w:jc w:val="right"/>
              <w:rPr>
                <w:color w:val="2E74B5" w:themeColor="accent1" w:themeShade="BF"/>
              </w:rPr>
            </w:pPr>
            <w:r w:rsidRPr="00DF4721">
              <w:rPr>
                <w:color w:val="2E74B5" w:themeColor="accent1" w:themeShade="BF"/>
              </w:rPr>
              <w:t>Volumen</w:t>
            </w:r>
          </w:p>
        </w:tc>
        <w:tc>
          <w:tcPr>
            <w:tcW w:w="1270" w:type="pct"/>
            <w:shd w:val="clear" w:color="auto" w:fill="auto"/>
          </w:tcPr>
          <w:p w14:paraId="23A40A11" w14:textId="77777777" w:rsidR="0080601F" w:rsidRPr="00DF4721" w:rsidRDefault="0080601F" w:rsidP="0085375A">
            <w:pPr>
              <w:spacing w:before="0" w:after="0" w:line="216" w:lineRule="auto"/>
              <w:jc w:val="right"/>
              <w:rPr>
                <w:color w:val="2E74B5" w:themeColor="accent1" w:themeShade="BF"/>
              </w:rPr>
            </w:pPr>
            <w:r w:rsidRPr="00DF4721">
              <w:rPr>
                <w:color w:val="2E74B5" w:themeColor="accent1" w:themeShade="BF"/>
              </w:rPr>
              <w:t>Presupuesto</w:t>
            </w:r>
          </w:p>
        </w:tc>
      </w:tr>
      <w:tr w:rsidR="0080601F" w:rsidRPr="0080601F" w14:paraId="2E46A28E" w14:textId="77777777" w:rsidTr="0085375A">
        <w:tc>
          <w:tcPr>
            <w:tcW w:w="1187" w:type="pct"/>
            <w:shd w:val="clear" w:color="auto" w:fill="auto"/>
          </w:tcPr>
          <w:p w14:paraId="444DE644" w14:textId="77777777" w:rsidR="0080601F" w:rsidRPr="0080601F" w:rsidRDefault="0080601F" w:rsidP="0085375A">
            <w:pPr>
              <w:spacing w:line="216" w:lineRule="auto"/>
              <w:rPr>
                <w:color w:val="2E74B5" w:themeColor="accent1" w:themeShade="BF"/>
              </w:rPr>
            </w:pPr>
            <w:r w:rsidRPr="0080601F">
              <w:rPr>
                <w:color w:val="2E74B5" w:themeColor="accent1" w:themeShade="BF"/>
              </w:rPr>
              <w:t>Zona libre pública</w:t>
            </w:r>
          </w:p>
        </w:tc>
        <w:tc>
          <w:tcPr>
            <w:tcW w:w="1271" w:type="pct"/>
            <w:shd w:val="clear" w:color="auto" w:fill="auto"/>
          </w:tcPr>
          <w:p w14:paraId="7B879431" w14:textId="66F5BA34" w:rsidR="0080601F" w:rsidRPr="0080601F" w:rsidRDefault="00DF4721" w:rsidP="0085375A">
            <w:pPr>
              <w:jc w:val="right"/>
              <w:rPr>
                <w:color w:val="2E74B5" w:themeColor="accent1" w:themeShade="BF"/>
              </w:rPr>
            </w:pPr>
            <w:r>
              <w:rPr>
                <w:color w:val="2E74B5" w:themeColor="accent1" w:themeShade="BF"/>
              </w:rPr>
              <w:t>3.872</w:t>
            </w:r>
            <w:r w:rsidR="0080601F" w:rsidRPr="0080601F">
              <w:rPr>
                <w:color w:val="2E74B5" w:themeColor="accent1" w:themeShade="BF"/>
              </w:rPr>
              <w:t xml:space="preserve"> m</w:t>
            </w:r>
            <w:r w:rsidR="0080601F" w:rsidRPr="0080601F">
              <w:rPr>
                <w:color w:val="2E74B5" w:themeColor="accent1" w:themeShade="BF"/>
                <w:vertAlign w:val="superscript"/>
              </w:rPr>
              <w:t>2</w:t>
            </w:r>
          </w:p>
        </w:tc>
        <w:tc>
          <w:tcPr>
            <w:tcW w:w="1271" w:type="pct"/>
            <w:shd w:val="clear" w:color="auto" w:fill="auto"/>
          </w:tcPr>
          <w:p w14:paraId="1B4D25AC" w14:textId="77777777" w:rsidR="0080601F" w:rsidRPr="0080601F" w:rsidRDefault="0080601F" w:rsidP="0085375A">
            <w:pPr>
              <w:tabs>
                <w:tab w:val="clear" w:pos="425"/>
              </w:tabs>
              <w:spacing w:before="0" w:after="0"/>
              <w:contextualSpacing w:val="0"/>
              <w:jc w:val="right"/>
              <w:rPr>
                <w:rFonts w:cs="Calibri"/>
                <w:color w:val="2E74B5" w:themeColor="accent1" w:themeShade="BF"/>
                <w:lang w:eastAsia="es-ES"/>
              </w:rPr>
            </w:pPr>
          </w:p>
        </w:tc>
        <w:tc>
          <w:tcPr>
            <w:tcW w:w="1270" w:type="pct"/>
            <w:shd w:val="clear" w:color="auto" w:fill="auto"/>
          </w:tcPr>
          <w:p w14:paraId="79AAF359" w14:textId="0F2EE2EC" w:rsidR="0080601F" w:rsidRPr="0080601F" w:rsidRDefault="00DF4721" w:rsidP="0085375A">
            <w:pPr>
              <w:jc w:val="right"/>
              <w:rPr>
                <w:rFonts w:cs="Calibri"/>
                <w:color w:val="2E74B5" w:themeColor="accent1" w:themeShade="BF"/>
              </w:rPr>
            </w:pPr>
            <w:r>
              <w:rPr>
                <w:rFonts w:cs="Calibri"/>
                <w:color w:val="2E74B5" w:themeColor="accent1" w:themeShade="BF"/>
              </w:rPr>
              <w:t>580.800</w:t>
            </w:r>
            <w:r w:rsidR="0080601F" w:rsidRPr="0080601F">
              <w:rPr>
                <w:color w:val="2E74B5" w:themeColor="accent1" w:themeShade="BF"/>
              </w:rPr>
              <w:t xml:space="preserve"> €</w:t>
            </w:r>
          </w:p>
        </w:tc>
      </w:tr>
      <w:tr w:rsidR="0080601F" w:rsidRPr="0080601F" w14:paraId="6C8F9A4E" w14:textId="77777777" w:rsidTr="0085375A">
        <w:tc>
          <w:tcPr>
            <w:tcW w:w="1187" w:type="pct"/>
            <w:shd w:val="clear" w:color="auto" w:fill="auto"/>
          </w:tcPr>
          <w:p w14:paraId="66D6F9ED" w14:textId="77777777" w:rsidR="0080601F" w:rsidRPr="0080601F" w:rsidRDefault="0080601F" w:rsidP="0085375A">
            <w:pPr>
              <w:spacing w:before="0" w:after="0" w:line="216" w:lineRule="auto"/>
              <w:rPr>
                <w:color w:val="2E74B5" w:themeColor="accent1" w:themeShade="BF"/>
              </w:rPr>
            </w:pPr>
            <w:r w:rsidRPr="0080601F">
              <w:rPr>
                <w:color w:val="2E74B5" w:themeColor="accent1" w:themeShade="BF"/>
              </w:rPr>
              <w:t>Viario</w:t>
            </w:r>
          </w:p>
        </w:tc>
        <w:tc>
          <w:tcPr>
            <w:tcW w:w="1271" w:type="pct"/>
            <w:shd w:val="clear" w:color="auto" w:fill="auto"/>
          </w:tcPr>
          <w:p w14:paraId="603ED8DB" w14:textId="78F16954" w:rsidR="0080601F" w:rsidRPr="0080601F" w:rsidRDefault="0080601F" w:rsidP="0085375A">
            <w:pPr>
              <w:jc w:val="right"/>
              <w:rPr>
                <w:color w:val="2E74B5" w:themeColor="accent1" w:themeShade="BF"/>
              </w:rPr>
            </w:pPr>
            <w:r w:rsidRPr="0080601F">
              <w:rPr>
                <w:color w:val="2E74B5" w:themeColor="accent1" w:themeShade="BF"/>
              </w:rPr>
              <w:t>1.</w:t>
            </w:r>
            <w:r w:rsidR="00DF4721">
              <w:rPr>
                <w:color w:val="2E74B5" w:themeColor="accent1" w:themeShade="BF"/>
              </w:rPr>
              <w:t>133</w:t>
            </w:r>
            <w:r w:rsidRPr="0080601F">
              <w:rPr>
                <w:color w:val="2E74B5" w:themeColor="accent1" w:themeShade="BF"/>
              </w:rPr>
              <w:t xml:space="preserve"> m</w:t>
            </w:r>
            <w:r w:rsidRPr="0080601F">
              <w:rPr>
                <w:color w:val="2E74B5" w:themeColor="accent1" w:themeShade="BF"/>
                <w:vertAlign w:val="superscript"/>
              </w:rPr>
              <w:t>2</w:t>
            </w:r>
          </w:p>
        </w:tc>
        <w:tc>
          <w:tcPr>
            <w:tcW w:w="1271" w:type="pct"/>
            <w:shd w:val="clear" w:color="auto" w:fill="auto"/>
          </w:tcPr>
          <w:p w14:paraId="661228A4" w14:textId="77777777" w:rsidR="0080601F" w:rsidRPr="0080601F" w:rsidRDefault="0080601F" w:rsidP="0085375A">
            <w:pPr>
              <w:jc w:val="right"/>
              <w:rPr>
                <w:rFonts w:cs="Calibri"/>
                <w:color w:val="2E74B5" w:themeColor="accent1" w:themeShade="BF"/>
              </w:rPr>
            </w:pPr>
          </w:p>
        </w:tc>
        <w:tc>
          <w:tcPr>
            <w:tcW w:w="1270" w:type="pct"/>
            <w:shd w:val="clear" w:color="auto" w:fill="auto"/>
          </w:tcPr>
          <w:p w14:paraId="61AE08AC" w14:textId="72C85F96" w:rsidR="0080601F" w:rsidRPr="0080601F" w:rsidRDefault="00DF4721" w:rsidP="0085375A">
            <w:pPr>
              <w:jc w:val="right"/>
              <w:rPr>
                <w:rFonts w:cs="Calibri"/>
                <w:color w:val="2E74B5" w:themeColor="accent1" w:themeShade="BF"/>
              </w:rPr>
            </w:pPr>
            <w:r>
              <w:rPr>
                <w:rFonts w:cs="Calibri"/>
                <w:color w:val="2E74B5" w:themeColor="accent1" w:themeShade="BF"/>
              </w:rPr>
              <w:t>254.925</w:t>
            </w:r>
            <w:r w:rsidR="0080601F" w:rsidRPr="0080601F">
              <w:rPr>
                <w:color w:val="2E74B5" w:themeColor="accent1" w:themeShade="BF"/>
              </w:rPr>
              <w:t xml:space="preserve"> €</w:t>
            </w:r>
          </w:p>
        </w:tc>
      </w:tr>
      <w:tr w:rsidR="0080601F" w:rsidRPr="0080601F" w14:paraId="683B77DE" w14:textId="77777777" w:rsidTr="0085375A">
        <w:tc>
          <w:tcPr>
            <w:tcW w:w="1187" w:type="pct"/>
            <w:shd w:val="clear" w:color="auto" w:fill="auto"/>
          </w:tcPr>
          <w:p w14:paraId="5C1F8AC9" w14:textId="77777777" w:rsidR="0080601F" w:rsidRPr="0080601F" w:rsidRDefault="0080601F" w:rsidP="0085375A">
            <w:pPr>
              <w:spacing w:before="0" w:after="0" w:line="216" w:lineRule="auto"/>
              <w:rPr>
                <w:color w:val="2E74B5" w:themeColor="accent1" w:themeShade="BF"/>
              </w:rPr>
            </w:pPr>
            <w:r w:rsidRPr="0080601F">
              <w:rPr>
                <w:color w:val="2E74B5" w:themeColor="accent1" w:themeShade="BF"/>
              </w:rPr>
              <w:t>Demoliciones</w:t>
            </w:r>
          </w:p>
        </w:tc>
        <w:tc>
          <w:tcPr>
            <w:tcW w:w="1271" w:type="pct"/>
            <w:shd w:val="clear" w:color="auto" w:fill="auto"/>
          </w:tcPr>
          <w:p w14:paraId="411C22F3" w14:textId="77777777" w:rsidR="0080601F" w:rsidRPr="0080601F" w:rsidRDefault="0080601F" w:rsidP="0085375A">
            <w:pPr>
              <w:jc w:val="right"/>
              <w:rPr>
                <w:color w:val="2E74B5" w:themeColor="accent1" w:themeShade="BF"/>
              </w:rPr>
            </w:pPr>
          </w:p>
        </w:tc>
        <w:tc>
          <w:tcPr>
            <w:tcW w:w="1271" w:type="pct"/>
            <w:shd w:val="clear" w:color="auto" w:fill="auto"/>
          </w:tcPr>
          <w:p w14:paraId="6F75ADA0" w14:textId="77777777" w:rsidR="0080601F" w:rsidRPr="0080601F" w:rsidRDefault="0080601F" w:rsidP="0085375A">
            <w:pPr>
              <w:jc w:val="right"/>
              <w:rPr>
                <w:rFonts w:cs="Calibri"/>
                <w:color w:val="2E74B5" w:themeColor="accent1" w:themeShade="BF"/>
              </w:rPr>
            </w:pPr>
            <w:r w:rsidRPr="0080601F">
              <w:rPr>
                <w:rFonts w:cs="Calibri"/>
                <w:color w:val="2E74B5" w:themeColor="accent1" w:themeShade="BF"/>
              </w:rPr>
              <w:t>85</w:t>
            </w:r>
            <w:r w:rsidRPr="0080601F">
              <w:rPr>
                <w:color w:val="2E74B5" w:themeColor="accent1" w:themeShade="BF"/>
              </w:rPr>
              <w:t xml:space="preserve"> m</w:t>
            </w:r>
            <w:r w:rsidRPr="0080601F">
              <w:rPr>
                <w:color w:val="2E74B5" w:themeColor="accent1" w:themeShade="BF"/>
                <w:vertAlign w:val="superscript"/>
              </w:rPr>
              <w:t>3</w:t>
            </w:r>
          </w:p>
        </w:tc>
        <w:tc>
          <w:tcPr>
            <w:tcW w:w="1270" w:type="pct"/>
            <w:shd w:val="clear" w:color="auto" w:fill="auto"/>
          </w:tcPr>
          <w:p w14:paraId="1092BBCE" w14:textId="77777777" w:rsidR="0080601F" w:rsidRPr="0080601F" w:rsidRDefault="0080601F" w:rsidP="0085375A">
            <w:pPr>
              <w:jc w:val="right"/>
              <w:rPr>
                <w:rFonts w:cs="Calibri"/>
                <w:color w:val="2E74B5" w:themeColor="accent1" w:themeShade="BF"/>
              </w:rPr>
            </w:pPr>
            <w:r w:rsidRPr="0080601F">
              <w:rPr>
                <w:rFonts w:cs="Calibri"/>
                <w:color w:val="2E74B5" w:themeColor="accent1" w:themeShade="BF"/>
              </w:rPr>
              <w:t>2.550</w:t>
            </w:r>
            <w:r w:rsidRPr="0080601F">
              <w:rPr>
                <w:color w:val="2E74B5" w:themeColor="accent1" w:themeShade="BF"/>
              </w:rPr>
              <w:t xml:space="preserve"> €</w:t>
            </w:r>
          </w:p>
        </w:tc>
      </w:tr>
      <w:tr w:rsidR="0080601F" w:rsidRPr="0080601F" w14:paraId="21747DDC" w14:textId="77777777" w:rsidTr="0085375A">
        <w:tc>
          <w:tcPr>
            <w:tcW w:w="1187" w:type="pct"/>
            <w:shd w:val="clear" w:color="auto" w:fill="auto"/>
          </w:tcPr>
          <w:p w14:paraId="4C727C07" w14:textId="77777777" w:rsidR="0080601F" w:rsidRPr="0080601F" w:rsidRDefault="0080601F" w:rsidP="0085375A">
            <w:pPr>
              <w:spacing w:before="0" w:after="0" w:line="216" w:lineRule="auto"/>
              <w:jc w:val="right"/>
              <w:rPr>
                <w:b/>
                <w:bCs/>
                <w:color w:val="2E74B5" w:themeColor="accent1" w:themeShade="BF"/>
              </w:rPr>
            </w:pPr>
            <w:r w:rsidRPr="0080601F">
              <w:rPr>
                <w:b/>
                <w:bCs/>
                <w:color w:val="2E74B5" w:themeColor="accent1" w:themeShade="BF"/>
              </w:rPr>
              <w:t>TOTAL</w:t>
            </w:r>
          </w:p>
        </w:tc>
        <w:tc>
          <w:tcPr>
            <w:tcW w:w="1271" w:type="pct"/>
            <w:shd w:val="clear" w:color="auto" w:fill="auto"/>
          </w:tcPr>
          <w:p w14:paraId="5F0D0676" w14:textId="77777777" w:rsidR="0080601F" w:rsidRPr="0080601F" w:rsidRDefault="0080601F" w:rsidP="0085375A">
            <w:pPr>
              <w:jc w:val="right"/>
              <w:rPr>
                <w:b/>
                <w:bCs/>
                <w:color w:val="2E74B5" w:themeColor="accent1" w:themeShade="BF"/>
              </w:rPr>
            </w:pPr>
          </w:p>
        </w:tc>
        <w:tc>
          <w:tcPr>
            <w:tcW w:w="1271" w:type="pct"/>
            <w:shd w:val="clear" w:color="auto" w:fill="auto"/>
            <w:vAlign w:val="bottom"/>
          </w:tcPr>
          <w:p w14:paraId="11BDC89E" w14:textId="77777777" w:rsidR="0080601F" w:rsidRPr="0080601F" w:rsidRDefault="0080601F" w:rsidP="0085375A">
            <w:pPr>
              <w:jc w:val="right"/>
              <w:rPr>
                <w:rFonts w:cs="Calibri"/>
                <w:b/>
                <w:bCs/>
                <w:color w:val="2E74B5" w:themeColor="accent1" w:themeShade="BF"/>
              </w:rPr>
            </w:pPr>
          </w:p>
        </w:tc>
        <w:tc>
          <w:tcPr>
            <w:tcW w:w="1270" w:type="pct"/>
            <w:shd w:val="clear" w:color="auto" w:fill="auto"/>
            <w:vAlign w:val="bottom"/>
          </w:tcPr>
          <w:p w14:paraId="38C61085" w14:textId="1D5061FB" w:rsidR="0080601F" w:rsidRPr="0080601F" w:rsidRDefault="00DF4721" w:rsidP="0085375A">
            <w:pPr>
              <w:spacing w:line="216" w:lineRule="auto"/>
              <w:jc w:val="right"/>
              <w:rPr>
                <w:rFonts w:ascii="Calibri" w:hAnsi="Calibri" w:cs="Calibri"/>
                <w:b/>
                <w:bCs/>
                <w:color w:val="2E74B5" w:themeColor="accent1" w:themeShade="BF"/>
                <w:sz w:val="22"/>
                <w:szCs w:val="22"/>
              </w:rPr>
            </w:pPr>
            <w:r>
              <w:rPr>
                <w:b/>
                <w:bCs/>
                <w:color w:val="2E74B5" w:themeColor="accent1" w:themeShade="BF"/>
              </w:rPr>
              <w:t>838.275</w:t>
            </w:r>
            <w:r w:rsidR="0080601F" w:rsidRPr="0080601F">
              <w:rPr>
                <w:b/>
                <w:bCs/>
                <w:color w:val="2E74B5" w:themeColor="accent1" w:themeShade="BF"/>
              </w:rPr>
              <w:t xml:space="preserve"> €</w:t>
            </w:r>
          </w:p>
        </w:tc>
      </w:tr>
    </w:tbl>
    <w:p w14:paraId="0D0D159A" w14:textId="77777777" w:rsidR="0080601F" w:rsidRPr="0080601F" w:rsidRDefault="0080601F" w:rsidP="0080601F">
      <w:pPr>
        <w:spacing w:before="0" w:after="0" w:line="18" w:lineRule="atLeast"/>
        <w:rPr>
          <w:color w:val="2E74B5" w:themeColor="accent1" w:themeShade="BF"/>
          <w:sz w:val="10"/>
          <w:szCs w:val="10"/>
        </w:rPr>
      </w:pPr>
    </w:p>
    <w:p w14:paraId="4A025CA8" w14:textId="77777777" w:rsidR="0080601F" w:rsidRPr="0080601F" w:rsidRDefault="0080601F" w:rsidP="0080601F">
      <w:pPr>
        <w:spacing w:line="216" w:lineRule="auto"/>
        <w:rPr>
          <w:color w:val="2E74B5" w:themeColor="accent1" w:themeShade="BF"/>
        </w:rPr>
      </w:pPr>
      <w:r w:rsidRPr="0080601F">
        <w:rPr>
          <w:color w:val="2E74B5" w:themeColor="accent1" w:themeShade="BF"/>
        </w:rPr>
        <w:t xml:space="preserve">6. El sistema de actuación será el de compensación. </w:t>
      </w:r>
    </w:p>
    <w:p w14:paraId="57A97D36" w14:textId="77777777" w:rsidR="0080601F" w:rsidRPr="0080601F" w:rsidRDefault="0080601F" w:rsidP="0080601F">
      <w:pPr>
        <w:spacing w:line="18" w:lineRule="atLeast"/>
        <w:rPr>
          <w:color w:val="2E74B5" w:themeColor="accent1" w:themeShade="BF"/>
          <w:sz w:val="16"/>
          <w:szCs w:val="16"/>
        </w:rPr>
      </w:pPr>
    </w:p>
    <w:p w14:paraId="2F28DC84" w14:textId="77777777" w:rsidR="00DF4721" w:rsidRDefault="0080601F" w:rsidP="0080601F">
      <w:pPr>
        <w:tabs>
          <w:tab w:val="clear" w:pos="425"/>
        </w:tabs>
        <w:spacing w:before="0" w:after="0"/>
        <w:contextualSpacing w:val="0"/>
        <w:jc w:val="left"/>
        <w:rPr>
          <w:color w:val="2E74B5" w:themeColor="accent1" w:themeShade="BF"/>
        </w:rPr>
      </w:pPr>
      <w:r w:rsidRPr="0080601F">
        <w:rPr>
          <w:color w:val="2E74B5" w:themeColor="accent1" w:themeShade="BF"/>
        </w:rPr>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179573A0" w14:textId="77777777" w:rsidR="00DF4721" w:rsidRDefault="00DF4721" w:rsidP="0080601F">
      <w:pPr>
        <w:tabs>
          <w:tab w:val="clear" w:pos="425"/>
        </w:tabs>
        <w:spacing w:before="0" w:after="0"/>
        <w:contextualSpacing w:val="0"/>
        <w:jc w:val="left"/>
        <w:rPr>
          <w:color w:val="2E74B5" w:themeColor="accent1" w:themeShade="BF"/>
        </w:rPr>
      </w:pPr>
    </w:p>
    <w:p w14:paraId="4D8EAC73" w14:textId="77777777" w:rsidR="00DF4721" w:rsidRDefault="00DF4721" w:rsidP="00DF4721">
      <w:pPr>
        <w:tabs>
          <w:tab w:val="clear" w:pos="425"/>
        </w:tabs>
        <w:spacing w:before="0" w:after="0"/>
        <w:contextualSpacing w:val="0"/>
        <w:jc w:val="left"/>
        <w:rPr>
          <w:color w:val="2E74B5" w:themeColor="accent1" w:themeShade="BF"/>
        </w:rPr>
      </w:pPr>
      <w:r w:rsidRPr="00DF4721">
        <w:rPr>
          <w:color w:val="2E74B5" w:themeColor="accent1" w:themeShade="BF"/>
        </w:rPr>
        <w:t>8.</w:t>
      </w:r>
      <w:r>
        <w:rPr>
          <w:color w:val="2E74B5" w:themeColor="accent1" w:themeShade="BF"/>
        </w:rPr>
        <w:t xml:space="preserve"> </w:t>
      </w:r>
      <w:r w:rsidRPr="00DF4721">
        <w:rPr>
          <w:color w:val="2E74B5" w:themeColor="accent1" w:themeShade="BF"/>
        </w:rPr>
        <w:t>Se</w:t>
      </w:r>
      <w:r>
        <w:rPr>
          <w:color w:val="2E74B5" w:themeColor="accent1" w:themeShade="BF"/>
        </w:rPr>
        <w:t xml:space="preserve"> desarrollará primero el Proyecto de Urbanización de la UE-5.1-E, considerando la futura conexión con la UE-5.2-E y definiendo las rasantes y materiales de encuentro.</w:t>
      </w:r>
    </w:p>
    <w:p w14:paraId="7D9824E2" w14:textId="77777777" w:rsidR="00DF4721" w:rsidRDefault="00DF4721" w:rsidP="00DF4721">
      <w:pPr>
        <w:tabs>
          <w:tab w:val="clear" w:pos="425"/>
        </w:tabs>
        <w:spacing w:before="0" w:after="0"/>
        <w:contextualSpacing w:val="0"/>
        <w:jc w:val="left"/>
        <w:rPr>
          <w:color w:val="2E74B5" w:themeColor="accent1" w:themeShade="BF"/>
        </w:rPr>
      </w:pPr>
    </w:p>
    <w:p w14:paraId="49B6C0C4" w14:textId="77777777" w:rsidR="00B1038C" w:rsidRDefault="00DF4721" w:rsidP="00DF4721">
      <w:pPr>
        <w:tabs>
          <w:tab w:val="clear" w:pos="425"/>
        </w:tabs>
        <w:spacing w:before="0" w:after="0"/>
        <w:contextualSpacing w:val="0"/>
        <w:jc w:val="left"/>
        <w:rPr>
          <w:color w:val="2E74B5" w:themeColor="accent1" w:themeShade="BF"/>
        </w:rPr>
      </w:pPr>
      <w:r>
        <w:rPr>
          <w:color w:val="2E74B5" w:themeColor="accent1" w:themeShade="BF"/>
        </w:rPr>
        <w:t xml:space="preserve">9. Los espacios de uso y dominio público podrán ser de ocupación en subsuelo para uso privativo de aparcamiento, conforme al art. 19 de la Normativa Urbanística del PGM, constituyéndose un complejo inmobiliario de carácter urbanístico en estas fincas en aplicación del artículo 26.5 del Decreto </w:t>
      </w:r>
      <w:r w:rsidR="00B1038C">
        <w:rPr>
          <w:color w:val="2E74B5" w:themeColor="accent1" w:themeShade="BF"/>
        </w:rPr>
        <w:t>Legislativo</w:t>
      </w:r>
      <w:r>
        <w:rPr>
          <w:color w:val="2E74B5" w:themeColor="accent1" w:themeShade="BF"/>
        </w:rPr>
        <w:t xml:space="preserve"> 7/2015. Exceptuando la franja </w:t>
      </w:r>
      <w:r w:rsidR="00B1038C">
        <w:rPr>
          <w:color w:val="2E74B5" w:themeColor="accent1" w:themeShade="BF"/>
        </w:rPr>
        <w:t>de 4,5 metros de anchura de acceso a la actual edificación del Centro joven.</w:t>
      </w:r>
    </w:p>
    <w:p w14:paraId="4C03768E" w14:textId="77777777" w:rsidR="00B1038C" w:rsidRDefault="00B1038C">
      <w:pPr>
        <w:tabs>
          <w:tab w:val="clear" w:pos="425"/>
        </w:tabs>
        <w:spacing w:before="0" w:after="0"/>
        <w:contextualSpacing w:val="0"/>
        <w:jc w:val="left"/>
        <w:rPr>
          <w:color w:val="2E74B5" w:themeColor="accent1" w:themeShade="BF"/>
        </w:rPr>
      </w:pPr>
      <w:r>
        <w:rPr>
          <w:color w:val="2E74B5" w:themeColor="accent1" w:themeShade="BF"/>
        </w:rPr>
        <w:br w:type="page"/>
      </w:r>
    </w:p>
    <w:p w14:paraId="538FC43A" w14:textId="72D63161" w:rsidR="00B1038C" w:rsidRPr="0080601F" w:rsidRDefault="00B1038C" w:rsidP="00B1038C">
      <w:pPr>
        <w:pStyle w:val="Ttulo3"/>
        <w:rPr>
          <w:color w:val="2E74B5" w:themeColor="accent1" w:themeShade="BF"/>
        </w:rPr>
      </w:pPr>
      <w:bookmarkStart w:id="891" w:name="_Toc201913077"/>
      <w:r w:rsidRPr="0080601F">
        <w:rPr>
          <w:color w:val="2E74B5" w:themeColor="accent1" w:themeShade="BF"/>
        </w:rPr>
        <w:t>UE-5</w:t>
      </w:r>
      <w:r>
        <w:rPr>
          <w:color w:val="2E74B5" w:themeColor="accent1" w:themeShade="BF"/>
        </w:rPr>
        <w:t>.2</w:t>
      </w:r>
      <w:r w:rsidRPr="0080601F">
        <w:rPr>
          <w:color w:val="2E74B5" w:themeColor="accent1" w:themeShade="BF"/>
        </w:rPr>
        <w:t>-E SILO</w:t>
      </w:r>
      <w:bookmarkEnd w:id="8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B1038C" w:rsidRPr="0080601F" w14:paraId="514CA84A" w14:textId="77777777" w:rsidTr="0085375A">
        <w:tc>
          <w:tcPr>
            <w:tcW w:w="9245" w:type="dxa"/>
            <w:shd w:val="clear" w:color="auto" w:fill="auto"/>
          </w:tcPr>
          <w:p w14:paraId="4D67C2A8" w14:textId="77777777" w:rsidR="00B1038C" w:rsidRPr="0080601F" w:rsidRDefault="00B1038C" w:rsidP="0085375A">
            <w:pPr>
              <w:spacing w:before="0"/>
              <w:jc w:val="center"/>
              <w:rPr>
                <w:color w:val="2E74B5" w:themeColor="accent1" w:themeShade="BF"/>
                <w:sz w:val="8"/>
                <w:szCs w:val="8"/>
              </w:rPr>
            </w:pPr>
          </w:p>
          <w:p w14:paraId="20A37BDA" w14:textId="77777777" w:rsidR="00B1038C" w:rsidRPr="0080601F" w:rsidRDefault="00B1038C" w:rsidP="0085375A">
            <w:pPr>
              <w:rPr>
                <w:color w:val="2E74B5" w:themeColor="accent1" w:themeShade="BF"/>
                <w:sz w:val="8"/>
                <w:szCs w:val="8"/>
              </w:rPr>
            </w:pPr>
            <w:r w:rsidRPr="0080601F">
              <w:rPr>
                <w:noProof/>
                <w:color w:val="2E74B5" w:themeColor="accent1" w:themeShade="BF"/>
                <w:lang w:eastAsia="es-ES"/>
              </w:rPr>
              <w:drawing>
                <wp:inline distT="0" distB="0" distL="0" distR="0" wp14:anchorId="55052A59" wp14:editId="4236832E">
                  <wp:extent cx="5776799" cy="3028950"/>
                  <wp:effectExtent l="0" t="0" r="0" b="0"/>
                  <wp:docPr id="343885276" name="Imagen 343885276" descr="Imagen que contiene Calenda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18448" name="Imagen 930218448" descr="Imagen que contiene Calendario&#10;&#10;El contenido generado por IA puede ser incorrecto."/>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14:paraId="3AD32559" w14:textId="77777777" w:rsidR="00B1038C" w:rsidRPr="0080601F" w:rsidRDefault="00B1038C" w:rsidP="0085375A">
            <w:pPr>
              <w:rPr>
                <w:color w:val="2E74B5" w:themeColor="accent1" w:themeShade="BF"/>
                <w:sz w:val="8"/>
                <w:szCs w:val="8"/>
              </w:rPr>
            </w:pPr>
          </w:p>
        </w:tc>
      </w:tr>
    </w:tbl>
    <w:p w14:paraId="04E0FA60" w14:textId="77777777" w:rsidR="00B1038C" w:rsidRPr="0080601F" w:rsidRDefault="00B1038C" w:rsidP="00B1038C">
      <w:pPr>
        <w:ind w:firstLine="709"/>
        <w:rPr>
          <w:color w:val="2E74B5" w:themeColor="accent1" w:themeShade="BF"/>
          <w:sz w:val="16"/>
          <w:szCs w:val="16"/>
        </w:rPr>
      </w:pPr>
    </w:p>
    <w:p w14:paraId="45F1E009" w14:textId="5D8C5401" w:rsidR="00B1038C" w:rsidRPr="0080601F" w:rsidRDefault="00B1038C" w:rsidP="00B1038C">
      <w:pPr>
        <w:spacing w:line="216" w:lineRule="auto"/>
        <w:rPr>
          <w:color w:val="2E74B5" w:themeColor="accent1" w:themeShade="BF"/>
        </w:rPr>
      </w:pPr>
      <w:r w:rsidRPr="0080601F">
        <w:rPr>
          <w:color w:val="2E74B5" w:themeColor="accent1" w:themeShade="BF"/>
        </w:rPr>
        <w:t>1. La unidad de ejecución UE-5</w:t>
      </w:r>
      <w:r>
        <w:rPr>
          <w:color w:val="2E74B5" w:themeColor="accent1" w:themeShade="BF"/>
        </w:rPr>
        <w:t>.</w:t>
      </w:r>
      <w:r>
        <w:rPr>
          <w:color w:val="2E74B5" w:themeColor="accent1" w:themeShade="BF"/>
        </w:rPr>
        <w:t>2</w:t>
      </w:r>
      <w:r w:rsidRPr="0080601F">
        <w:rPr>
          <w:color w:val="2E74B5" w:themeColor="accent1" w:themeShade="BF"/>
        </w:rPr>
        <w:t>-E</w:t>
      </w:r>
      <w:r>
        <w:rPr>
          <w:color w:val="2E74B5" w:themeColor="accent1" w:themeShade="BF"/>
        </w:rPr>
        <w:t xml:space="preserve"> (junto con la UE-5.1-E)</w:t>
      </w:r>
      <w:r w:rsidRPr="0080601F">
        <w:rPr>
          <w:color w:val="2E74B5" w:themeColor="accent1" w:themeShade="BF"/>
        </w:rPr>
        <w:t xml:space="preserve"> se sitúa en la mitad occidental del ensanche, ocupando cierta centralidad respecto ese ámbito, se corresponde prácticamente con la UE-10b (EI) del Planeamiento previo.</w:t>
      </w:r>
    </w:p>
    <w:p w14:paraId="6B2C84B8" w14:textId="77777777" w:rsidR="00B1038C" w:rsidRPr="0080601F" w:rsidRDefault="00B1038C" w:rsidP="00B1038C">
      <w:pPr>
        <w:spacing w:line="216" w:lineRule="auto"/>
        <w:rPr>
          <w:color w:val="2E74B5" w:themeColor="accent1" w:themeShade="BF"/>
          <w:sz w:val="16"/>
          <w:szCs w:val="16"/>
        </w:rPr>
      </w:pPr>
    </w:p>
    <w:p w14:paraId="25EC83AD" w14:textId="055A21CD" w:rsidR="00B1038C" w:rsidRPr="0080601F" w:rsidRDefault="00B1038C" w:rsidP="00B1038C">
      <w:pPr>
        <w:spacing w:line="216" w:lineRule="auto"/>
        <w:rPr>
          <w:color w:val="2E74B5" w:themeColor="accent1" w:themeShade="BF"/>
        </w:rPr>
      </w:pPr>
      <w:r w:rsidRPr="0080601F">
        <w:rPr>
          <w:color w:val="2E74B5" w:themeColor="accent1" w:themeShade="BF"/>
        </w:rPr>
        <w:t xml:space="preserve">2. La superficie total de la unidad de ejecución asciende a </w:t>
      </w:r>
      <w:r>
        <w:rPr>
          <w:color w:val="2E74B5" w:themeColor="accent1" w:themeShade="BF"/>
        </w:rPr>
        <w:t>2.011</w:t>
      </w:r>
      <w:r w:rsidRPr="0080601F">
        <w:rPr>
          <w:color w:val="2E74B5" w:themeColor="accent1" w:themeShade="BF"/>
        </w:rPr>
        <w:t xml:space="preserve"> m2</w:t>
      </w:r>
      <w:r>
        <w:rPr>
          <w:color w:val="2E74B5" w:themeColor="accent1" w:themeShade="BF"/>
        </w:rPr>
        <w:t xml:space="preserve">, de los que </w:t>
      </w:r>
      <w:r>
        <w:rPr>
          <w:color w:val="2E74B5" w:themeColor="accent1" w:themeShade="BF"/>
        </w:rPr>
        <w:t>1.683</w:t>
      </w:r>
      <w:r>
        <w:rPr>
          <w:color w:val="2E74B5" w:themeColor="accent1" w:themeShade="BF"/>
        </w:rPr>
        <w:t xml:space="preserve"> m2 son parcelas </w:t>
      </w:r>
      <w:r w:rsidRPr="0080601F">
        <w:rPr>
          <w:color w:val="2E74B5" w:themeColor="accent1" w:themeShade="BF"/>
        </w:rPr>
        <w:t xml:space="preserve">y </w:t>
      </w:r>
      <w:r>
        <w:rPr>
          <w:color w:val="2E74B5" w:themeColor="accent1" w:themeShade="BF"/>
        </w:rPr>
        <w:t>328</w:t>
      </w:r>
      <w:r w:rsidRPr="0080601F">
        <w:rPr>
          <w:color w:val="2E74B5" w:themeColor="accent1" w:themeShade="BF"/>
        </w:rPr>
        <w:t xml:space="preserve"> m2, viario público.</w:t>
      </w:r>
    </w:p>
    <w:p w14:paraId="7D844EFF" w14:textId="77777777" w:rsidR="00B1038C" w:rsidRPr="0080601F" w:rsidRDefault="00B1038C" w:rsidP="00B1038C">
      <w:pPr>
        <w:spacing w:line="216" w:lineRule="auto"/>
        <w:rPr>
          <w:color w:val="2E74B5" w:themeColor="accent1" w:themeShade="BF"/>
          <w:sz w:val="16"/>
          <w:szCs w:val="16"/>
        </w:rPr>
      </w:pPr>
    </w:p>
    <w:p w14:paraId="57D793F5" w14:textId="77777777" w:rsidR="00B1038C" w:rsidRPr="0080601F" w:rsidRDefault="00B1038C" w:rsidP="00B1038C">
      <w:pPr>
        <w:spacing w:line="216" w:lineRule="auto"/>
        <w:rPr>
          <w:color w:val="2E74B5" w:themeColor="accent1" w:themeShade="BF"/>
        </w:rPr>
      </w:pPr>
      <w:r w:rsidRPr="0080601F">
        <w:rPr>
          <w:color w:val="2E74B5" w:themeColor="accent1" w:themeShade="BF"/>
        </w:rPr>
        <w:t>3. La superficie, edificabilidad y aprovechamiento resultantes de la unidad de ejecución se detallan en la siguiente tabla:</w:t>
      </w:r>
    </w:p>
    <w:p w14:paraId="0453F9A5" w14:textId="77777777" w:rsidR="00B1038C" w:rsidRPr="0080601F" w:rsidRDefault="00B1038C" w:rsidP="00B1038C">
      <w:pPr>
        <w:spacing w:line="216" w:lineRule="auto"/>
        <w:rPr>
          <w:color w:val="2E74B5" w:themeColor="accent1" w:themeShade="BF"/>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B1038C" w:rsidRPr="0080601F" w14:paraId="147EEFAB" w14:textId="77777777" w:rsidTr="0085375A">
        <w:tc>
          <w:tcPr>
            <w:tcW w:w="2157" w:type="dxa"/>
            <w:shd w:val="clear" w:color="auto" w:fill="auto"/>
          </w:tcPr>
          <w:p w14:paraId="249CE80A" w14:textId="77777777" w:rsidR="00B1038C" w:rsidRPr="0080601F" w:rsidRDefault="00B1038C" w:rsidP="0085375A">
            <w:pPr>
              <w:spacing w:line="216" w:lineRule="auto"/>
              <w:rPr>
                <w:color w:val="2E74B5" w:themeColor="accent1" w:themeShade="BF"/>
                <w:sz w:val="16"/>
                <w:szCs w:val="16"/>
              </w:rPr>
            </w:pPr>
          </w:p>
          <w:p w14:paraId="327E8AD8" w14:textId="77777777" w:rsidR="00B1038C" w:rsidRPr="0080601F" w:rsidRDefault="00B1038C" w:rsidP="0085375A">
            <w:pPr>
              <w:spacing w:line="216" w:lineRule="auto"/>
              <w:rPr>
                <w:color w:val="2E74B5" w:themeColor="accent1" w:themeShade="BF"/>
                <w:sz w:val="16"/>
                <w:szCs w:val="16"/>
              </w:rPr>
            </w:pPr>
            <w:r w:rsidRPr="0080601F">
              <w:rPr>
                <w:color w:val="2E74B5" w:themeColor="accent1" w:themeShade="BF"/>
                <w:sz w:val="16"/>
                <w:szCs w:val="16"/>
              </w:rPr>
              <w:t>Zonas de Ordenación</w:t>
            </w:r>
          </w:p>
        </w:tc>
        <w:tc>
          <w:tcPr>
            <w:tcW w:w="1253" w:type="dxa"/>
            <w:shd w:val="clear" w:color="auto" w:fill="auto"/>
          </w:tcPr>
          <w:p w14:paraId="3BA157B0"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Superficie</w:t>
            </w:r>
          </w:p>
          <w:p w14:paraId="37ADBEE6"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(m</w:t>
            </w:r>
            <w:r w:rsidRPr="0080601F">
              <w:rPr>
                <w:color w:val="2E74B5" w:themeColor="accent1" w:themeShade="BF"/>
                <w:sz w:val="16"/>
                <w:szCs w:val="16"/>
                <w:vertAlign w:val="superscript"/>
              </w:rPr>
              <w:t>2</w:t>
            </w:r>
            <w:r w:rsidRPr="0080601F">
              <w:rPr>
                <w:color w:val="2E74B5" w:themeColor="accent1" w:themeShade="BF"/>
                <w:sz w:val="16"/>
                <w:szCs w:val="16"/>
              </w:rPr>
              <w:t>)</w:t>
            </w:r>
          </w:p>
        </w:tc>
        <w:tc>
          <w:tcPr>
            <w:tcW w:w="1348" w:type="dxa"/>
            <w:shd w:val="clear" w:color="auto" w:fill="auto"/>
          </w:tcPr>
          <w:p w14:paraId="1F814DBB"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Coeficiente de edificabilidad.</w:t>
            </w:r>
          </w:p>
          <w:p w14:paraId="3E8FC00C"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Parámetros</w:t>
            </w:r>
          </w:p>
        </w:tc>
        <w:tc>
          <w:tcPr>
            <w:tcW w:w="1254" w:type="dxa"/>
            <w:shd w:val="clear" w:color="auto" w:fill="auto"/>
          </w:tcPr>
          <w:p w14:paraId="2BC76048"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Edificabilidad</w:t>
            </w:r>
          </w:p>
          <w:p w14:paraId="1AC56E6B"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(m2t)</w:t>
            </w:r>
          </w:p>
        </w:tc>
        <w:tc>
          <w:tcPr>
            <w:tcW w:w="1419" w:type="dxa"/>
            <w:shd w:val="clear" w:color="auto" w:fill="auto"/>
          </w:tcPr>
          <w:p w14:paraId="2329C48E"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Coeficiente de ponderación</w:t>
            </w:r>
          </w:p>
          <w:p w14:paraId="14665295" w14:textId="77777777" w:rsidR="00B1038C" w:rsidRPr="0080601F" w:rsidRDefault="00B1038C" w:rsidP="0085375A">
            <w:pPr>
              <w:spacing w:line="216" w:lineRule="auto"/>
              <w:jc w:val="center"/>
              <w:rPr>
                <w:color w:val="2E74B5" w:themeColor="accent1" w:themeShade="BF"/>
                <w:sz w:val="16"/>
                <w:szCs w:val="16"/>
              </w:rPr>
            </w:pPr>
          </w:p>
        </w:tc>
        <w:tc>
          <w:tcPr>
            <w:tcW w:w="1664" w:type="dxa"/>
            <w:shd w:val="clear" w:color="auto" w:fill="auto"/>
          </w:tcPr>
          <w:p w14:paraId="347ACD2F"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Aprovechamiento</w:t>
            </w:r>
          </w:p>
          <w:p w14:paraId="661E609C"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Objetivo</w:t>
            </w:r>
          </w:p>
          <w:p w14:paraId="366D2706" w14:textId="77777777" w:rsidR="00B1038C" w:rsidRPr="0080601F" w:rsidRDefault="00B1038C" w:rsidP="0085375A">
            <w:pPr>
              <w:spacing w:line="216" w:lineRule="auto"/>
              <w:jc w:val="center"/>
              <w:rPr>
                <w:color w:val="2E74B5" w:themeColor="accent1" w:themeShade="BF"/>
                <w:sz w:val="16"/>
                <w:szCs w:val="16"/>
              </w:rPr>
            </w:pPr>
            <w:r w:rsidRPr="0080601F">
              <w:rPr>
                <w:color w:val="2E74B5" w:themeColor="accent1" w:themeShade="BF"/>
                <w:sz w:val="16"/>
                <w:szCs w:val="16"/>
              </w:rPr>
              <w:t>(UA)</w:t>
            </w:r>
          </w:p>
        </w:tc>
      </w:tr>
      <w:tr w:rsidR="00B1038C" w:rsidRPr="0080601F" w14:paraId="302BE10D" w14:textId="77777777" w:rsidTr="0085375A">
        <w:trPr>
          <w:trHeight w:val="54"/>
        </w:trPr>
        <w:tc>
          <w:tcPr>
            <w:tcW w:w="2157" w:type="dxa"/>
            <w:vMerge w:val="restart"/>
            <w:shd w:val="clear" w:color="auto" w:fill="auto"/>
            <w:vAlign w:val="center"/>
          </w:tcPr>
          <w:p w14:paraId="64BD2878" w14:textId="363F4493" w:rsidR="00B1038C" w:rsidRPr="0080601F" w:rsidRDefault="00B1038C" w:rsidP="0085375A">
            <w:pPr>
              <w:spacing w:line="216" w:lineRule="auto"/>
              <w:jc w:val="right"/>
              <w:rPr>
                <w:color w:val="2E74B5" w:themeColor="accent1" w:themeShade="BF"/>
              </w:rPr>
            </w:pPr>
            <w:r>
              <w:rPr>
                <w:color w:val="2E74B5" w:themeColor="accent1" w:themeShade="BF"/>
              </w:rPr>
              <w:t>Terciario</w:t>
            </w:r>
          </w:p>
        </w:tc>
        <w:tc>
          <w:tcPr>
            <w:tcW w:w="1253" w:type="dxa"/>
            <w:shd w:val="clear" w:color="auto" w:fill="auto"/>
          </w:tcPr>
          <w:p w14:paraId="47C66A05" w14:textId="585DCDA5"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700</w:t>
            </w:r>
          </w:p>
        </w:tc>
        <w:tc>
          <w:tcPr>
            <w:tcW w:w="1348" w:type="dxa"/>
            <w:shd w:val="clear" w:color="auto" w:fill="auto"/>
          </w:tcPr>
          <w:p w14:paraId="21DE2745" w14:textId="20FB4252" w:rsidR="00B1038C" w:rsidRPr="0080601F" w:rsidRDefault="00B1038C" w:rsidP="0085375A">
            <w:pPr>
              <w:spacing w:line="216" w:lineRule="auto"/>
              <w:jc w:val="center"/>
              <w:rPr>
                <w:color w:val="2E74B5" w:themeColor="accent1" w:themeShade="BF"/>
              </w:rPr>
            </w:pPr>
            <w:r>
              <w:rPr>
                <w:color w:val="2E74B5" w:themeColor="accent1" w:themeShade="BF"/>
              </w:rPr>
              <w:t>B</w:t>
            </w:r>
          </w:p>
        </w:tc>
        <w:tc>
          <w:tcPr>
            <w:tcW w:w="1254" w:type="dxa"/>
            <w:shd w:val="clear" w:color="auto" w:fill="auto"/>
          </w:tcPr>
          <w:p w14:paraId="629559A8" w14:textId="6EB7C442"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700</w:t>
            </w:r>
          </w:p>
        </w:tc>
        <w:tc>
          <w:tcPr>
            <w:tcW w:w="1419" w:type="dxa"/>
            <w:shd w:val="clear" w:color="auto" w:fill="auto"/>
            <w:vAlign w:val="center"/>
          </w:tcPr>
          <w:p w14:paraId="169D68D6" w14:textId="27AA61F1" w:rsidR="00B1038C" w:rsidRPr="0080601F" w:rsidRDefault="00B1038C" w:rsidP="0085375A">
            <w:pPr>
              <w:spacing w:line="216" w:lineRule="auto"/>
              <w:jc w:val="right"/>
              <w:rPr>
                <w:color w:val="2E74B5" w:themeColor="accent1" w:themeShade="BF"/>
              </w:rPr>
            </w:pPr>
            <w:r w:rsidRPr="0080601F">
              <w:rPr>
                <w:color w:val="2E74B5" w:themeColor="accent1" w:themeShade="BF"/>
              </w:rPr>
              <w:t>1</w:t>
            </w:r>
            <w:r>
              <w:rPr>
                <w:color w:val="2E74B5" w:themeColor="accent1" w:themeShade="BF"/>
              </w:rPr>
              <w:t>,19</w:t>
            </w:r>
          </w:p>
        </w:tc>
        <w:tc>
          <w:tcPr>
            <w:tcW w:w="1664" w:type="dxa"/>
            <w:shd w:val="clear" w:color="auto" w:fill="auto"/>
          </w:tcPr>
          <w:p w14:paraId="2FCB9550" w14:textId="63596CCC"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833</w:t>
            </w:r>
            <w:r w:rsidRPr="0080601F">
              <w:rPr>
                <w:color w:val="2E74B5" w:themeColor="accent1" w:themeShade="BF"/>
              </w:rPr>
              <w:t xml:space="preserve"> UA</w:t>
            </w:r>
            <w:r>
              <w:rPr>
                <w:color w:val="2E74B5" w:themeColor="accent1" w:themeShade="BF"/>
              </w:rPr>
              <w:t>S</w:t>
            </w:r>
          </w:p>
        </w:tc>
      </w:tr>
      <w:tr w:rsidR="00B1038C" w:rsidRPr="0080601F" w14:paraId="63DEC6CF" w14:textId="77777777" w:rsidTr="0085375A">
        <w:trPr>
          <w:trHeight w:val="54"/>
        </w:trPr>
        <w:tc>
          <w:tcPr>
            <w:tcW w:w="2157" w:type="dxa"/>
            <w:vMerge/>
            <w:shd w:val="clear" w:color="auto" w:fill="auto"/>
            <w:vAlign w:val="center"/>
          </w:tcPr>
          <w:p w14:paraId="1E657209" w14:textId="77777777" w:rsidR="00B1038C" w:rsidRPr="0080601F" w:rsidRDefault="00B1038C" w:rsidP="0085375A">
            <w:pPr>
              <w:spacing w:line="216" w:lineRule="auto"/>
              <w:jc w:val="right"/>
              <w:rPr>
                <w:color w:val="2E74B5" w:themeColor="accent1" w:themeShade="BF"/>
              </w:rPr>
            </w:pPr>
          </w:p>
        </w:tc>
        <w:tc>
          <w:tcPr>
            <w:tcW w:w="1253" w:type="dxa"/>
            <w:shd w:val="clear" w:color="auto" w:fill="auto"/>
          </w:tcPr>
          <w:p w14:paraId="34D49398" w14:textId="44B2FBC0" w:rsidR="00B1038C" w:rsidRPr="0080601F" w:rsidRDefault="00B1038C" w:rsidP="0085375A">
            <w:pPr>
              <w:spacing w:line="216" w:lineRule="auto"/>
              <w:jc w:val="right"/>
              <w:rPr>
                <w:color w:val="2E74B5" w:themeColor="accent1" w:themeShade="BF"/>
              </w:rPr>
            </w:pPr>
            <w:r>
              <w:rPr>
                <w:color w:val="2E74B5" w:themeColor="accent1" w:themeShade="BF"/>
              </w:rPr>
              <w:t>450</w:t>
            </w:r>
          </w:p>
        </w:tc>
        <w:tc>
          <w:tcPr>
            <w:tcW w:w="1348" w:type="dxa"/>
            <w:shd w:val="clear" w:color="auto" w:fill="auto"/>
          </w:tcPr>
          <w:p w14:paraId="5A2EFD44" w14:textId="7B7653B6" w:rsidR="00B1038C" w:rsidRPr="0080601F" w:rsidRDefault="00B1038C" w:rsidP="0085375A">
            <w:pPr>
              <w:spacing w:line="216" w:lineRule="auto"/>
              <w:jc w:val="center"/>
              <w:rPr>
                <w:color w:val="2E74B5" w:themeColor="accent1" w:themeShade="BF"/>
              </w:rPr>
            </w:pPr>
            <w:r>
              <w:rPr>
                <w:color w:val="2E74B5" w:themeColor="accent1" w:themeShade="BF"/>
              </w:rPr>
              <w:t>9</w:t>
            </w:r>
          </w:p>
        </w:tc>
        <w:tc>
          <w:tcPr>
            <w:tcW w:w="1254" w:type="dxa"/>
            <w:shd w:val="clear" w:color="auto" w:fill="auto"/>
          </w:tcPr>
          <w:p w14:paraId="57B70BBE" w14:textId="77AF252C" w:rsidR="00B1038C" w:rsidRPr="0080601F" w:rsidRDefault="00B1038C" w:rsidP="0085375A">
            <w:pPr>
              <w:spacing w:line="216" w:lineRule="auto"/>
              <w:jc w:val="right"/>
              <w:rPr>
                <w:color w:val="2E74B5" w:themeColor="accent1" w:themeShade="BF"/>
              </w:rPr>
            </w:pPr>
            <w:r>
              <w:rPr>
                <w:color w:val="2E74B5" w:themeColor="accent1" w:themeShade="BF"/>
              </w:rPr>
              <w:t>4.050</w:t>
            </w:r>
          </w:p>
        </w:tc>
        <w:tc>
          <w:tcPr>
            <w:tcW w:w="1419" w:type="dxa"/>
            <w:shd w:val="clear" w:color="auto" w:fill="auto"/>
          </w:tcPr>
          <w:p w14:paraId="244A6366" w14:textId="1EF39738" w:rsidR="00B1038C" w:rsidRPr="0080601F" w:rsidRDefault="00B1038C" w:rsidP="0085375A">
            <w:pPr>
              <w:spacing w:line="216" w:lineRule="auto"/>
              <w:jc w:val="right"/>
              <w:rPr>
                <w:color w:val="2E74B5" w:themeColor="accent1" w:themeShade="BF"/>
              </w:rPr>
            </w:pPr>
            <w:r>
              <w:rPr>
                <w:color w:val="2E74B5" w:themeColor="accent1" w:themeShade="BF"/>
              </w:rPr>
              <w:t>1,19</w:t>
            </w:r>
          </w:p>
        </w:tc>
        <w:tc>
          <w:tcPr>
            <w:tcW w:w="1664" w:type="dxa"/>
            <w:shd w:val="clear" w:color="auto" w:fill="auto"/>
          </w:tcPr>
          <w:p w14:paraId="54D3FEB2" w14:textId="30F4C36F" w:rsidR="00B1038C" w:rsidRPr="0080601F" w:rsidRDefault="00B1038C" w:rsidP="0085375A">
            <w:pPr>
              <w:spacing w:line="216" w:lineRule="auto"/>
              <w:jc w:val="right"/>
              <w:rPr>
                <w:color w:val="2E74B5" w:themeColor="accent1" w:themeShade="BF"/>
              </w:rPr>
            </w:pPr>
            <w:r>
              <w:rPr>
                <w:color w:val="2E74B5" w:themeColor="accent1" w:themeShade="BF"/>
              </w:rPr>
              <w:t>4.819</w:t>
            </w:r>
            <w:r w:rsidRPr="0080601F">
              <w:rPr>
                <w:color w:val="2E74B5" w:themeColor="accent1" w:themeShade="BF"/>
              </w:rPr>
              <w:t xml:space="preserve"> UA</w:t>
            </w:r>
            <w:r>
              <w:rPr>
                <w:color w:val="2E74B5" w:themeColor="accent1" w:themeShade="BF"/>
              </w:rPr>
              <w:t>S</w:t>
            </w:r>
          </w:p>
        </w:tc>
      </w:tr>
      <w:tr w:rsidR="00B1038C" w:rsidRPr="0080601F" w14:paraId="625E620B" w14:textId="77777777" w:rsidTr="0085375A">
        <w:trPr>
          <w:trHeight w:val="81"/>
        </w:trPr>
        <w:tc>
          <w:tcPr>
            <w:tcW w:w="2157" w:type="dxa"/>
            <w:shd w:val="clear" w:color="auto" w:fill="auto"/>
            <w:vAlign w:val="center"/>
          </w:tcPr>
          <w:p w14:paraId="7E6143E5" w14:textId="77777777" w:rsidR="00B1038C" w:rsidRPr="0080601F" w:rsidRDefault="00B1038C" w:rsidP="0085375A">
            <w:pPr>
              <w:spacing w:line="216" w:lineRule="auto"/>
              <w:jc w:val="right"/>
              <w:rPr>
                <w:color w:val="2E74B5" w:themeColor="accent1" w:themeShade="BF"/>
              </w:rPr>
            </w:pPr>
            <w:r w:rsidRPr="0080601F">
              <w:rPr>
                <w:color w:val="2E74B5" w:themeColor="accent1" w:themeShade="BF"/>
              </w:rPr>
              <w:t>Zona libre pública</w:t>
            </w:r>
          </w:p>
        </w:tc>
        <w:tc>
          <w:tcPr>
            <w:tcW w:w="1253" w:type="dxa"/>
            <w:shd w:val="clear" w:color="auto" w:fill="auto"/>
          </w:tcPr>
          <w:p w14:paraId="7476B3A1" w14:textId="03E65C0D"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343</w:t>
            </w:r>
            <w:r w:rsidRPr="0080601F">
              <w:rPr>
                <w:color w:val="2E74B5" w:themeColor="accent1" w:themeShade="BF"/>
              </w:rPr>
              <w:t xml:space="preserve"> </w:t>
            </w:r>
          </w:p>
        </w:tc>
        <w:tc>
          <w:tcPr>
            <w:tcW w:w="1348" w:type="dxa"/>
            <w:shd w:val="clear" w:color="auto" w:fill="auto"/>
          </w:tcPr>
          <w:p w14:paraId="08D6290B" w14:textId="77777777" w:rsidR="00B1038C" w:rsidRPr="0080601F" w:rsidRDefault="00B1038C" w:rsidP="0085375A">
            <w:pPr>
              <w:spacing w:line="216" w:lineRule="auto"/>
              <w:jc w:val="right"/>
              <w:rPr>
                <w:color w:val="2E74B5" w:themeColor="accent1" w:themeShade="BF"/>
              </w:rPr>
            </w:pPr>
          </w:p>
        </w:tc>
        <w:tc>
          <w:tcPr>
            <w:tcW w:w="1254" w:type="dxa"/>
            <w:shd w:val="clear" w:color="auto" w:fill="auto"/>
          </w:tcPr>
          <w:p w14:paraId="1AF140B9" w14:textId="77777777" w:rsidR="00B1038C" w:rsidRPr="0080601F" w:rsidRDefault="00B1038C" w:rsidP="0085375A">
            <w:pPr>
              <w:spacing w:line="216" w:lineRule="auto"/>
              <w:jc w:val="right"/>
              <w:rPr>
                <w:color w:val="2E74B5" w:themeColor="accent1" w:themeShade="BF"/>
              </w:rPr>
            </w:pPr>
          </w:p>
        </w:tc>
        <w:tc>
          <w:tcPr>
            <w:tcW w:w="1419" w:type="dxa"/>
            <w:shd w:val="clear" w:color="auto" w:fill="auto"/>
          </w:tcPr>
          <w:p w14:paraId="344CB5C0" w14:textId="77777777" w:rsidR="00B1038C" w:rsidRPr="0080601F" w:rsidRDefault="00B1038C" w:rsidP="0085375A">
            <w:pPr>
              <w:spacing w:line="216" w:lineRule="auto"/>
              <w:jc w:val="right"/>
              <w:rPr>
                <w:color w:val="2E74B5" w:themeColor="accent1" w:themeShade="BF"/>
              </w:rPr>
            </w:pPr>
          </w:p>
        </w:tc>
        <w:tc>
          <w:tcPr>
            <w:tcW w:w="1664" w:type="dxa"/>
            <w:shd w:val="clear" w:color="auto" w:fill="auto"/>
          </w:tcPr>
          <w:p w14:paraId="7DE55798" w14:textId="77777777" w:rsidR="00B1038C" w:rsidRPr="0080601F" w:rsidRDefault="00B1038C" w:rsidP="0085375A">
            <w:pPr>
              <w:spacing w:line="216" w:lineRule="auto"/>
              <w:jc w:val="right"/>
              <w:rPr>
                <w:color w:val="2E74B5" w:themeColor="accent1" w:themeShade="BF"/>
              </w:rPr>
            </w:pPr>
          </w:p>
        </w:tc>
      </w:tr>
      <w:tr w:rsidR="00B1038C" w:rsidRPr="0080601F" w14:paraId="0CEB93D5" w14:textId="77777777" w:rsidTr="0085375A">
        <w:tc>
          <w:tcPr>
            <w:tcW w:w="2157" w:type="dxa"/>
            <w:shd w:val="clear" w:color="auto" w:fill="auto"/>
            <w:vAlign w:val="center"/>
          </w:tcPr>
          <w:p w14:paraId="59E43BB4" w14:textId="77777777" w:rsidR="00B1038C" w:rsidRPr="0080601F" w:rsidRDefault="00B1038C" w:rsidP="0085375A">
            <w:pPr>
              <w:spacing w:line="216" w:lineRule="auto"/>
              <w:jc w:val="right"/>
              <w:rPr>
                <w:color w:val="2E74B5" w:themeColor="accent1" w:themeShade="BF"/>
              </w:rPr>
            </w:pPr>
            <w:r w:rsidRPr="0080601F">
              <w:rPr>
                <w:color w:val="2E74B5" w:themeColor="accent1" w:themeShade="BF"/>
              </w:rPr>
              <w:t>Viario</w:t>
            </w:r>
          </w:p>
        </w:tc>
        <w:tc>
          <w:tcPr>
            <w:tcW w:w="1253" w:type="dxa"/>
            <w:shd w:val="clear" w:color="auto" w:fill="auto"/>
          </w:tcPr>
          <w:p w14:paraId="23D33DF6" w14:textId="02BC0D6C" w:rsidR="00B1038C" w:rsidRPr="0080601F" w:rsidRDefault="00B1038C" w:rsidP="0085375A">
            <w:pPr>
              <w:spacing w:line="216" w:lineRule="auto"/>
              <w:jc w:val="right"/>
              <w:rPr>
                <w:color w:val="2E74B5" w:themeColor="accent1" w:themeShade="BF"/>
                <w:vertAlign w:val="superscript"/>
              </w:rPr>
            </w:pPr>
            <w:r>
              <w:rPr>
                <w:color w:val="2E74B5" w:themeColor="accent1" w:themeShade="BF"/>
              </w:rPr>
              <w:t>518</w:t>
            </w:r>
          </w:p>
        </w:tc>
        <w:tc>
          <w:tcPr>
            <w:tcW w:w="1348" w:type="dxa"/>
            <w:shd w:val="clear" w:color="auto" w:fill="auto"/>
          </w:tcPr>
          <w:p w14:paraId="79FCCA79" w14:textId="77777777" w:rsidR="00B1038C" w:rsidRPr="0080601F" w:rsidRDefault="00B1038C" w:rsidP="0085375A">
            <w:pPr>
              <w:spacing w:line="216" w:lineRule="auto"/>
              <w:jc w:val="right"/>
              <w:rPr>
                <w:color w:val="2E74B5" w:themeColor="accent1" w:themeShade="BF"/>
              </w:rPr>
            </w:pPr>
          </w:p>
        </w:tc>
        <w:tc>
          <w:tcPr>
            <w:tcW w:w="1254" w:type="dxa"/>
            <w:shd w:val="clear" w:color="auto" w:fill="auto"/>
          </w:tcPr>
          <w:p w14:paraId="71F0886D" w14:textId="77777777" w:rsidR="00B1038C" w:rsidRPr="0080601F" w:rsidRDefault="00B1038C" w:rsidP="0085375A">
            <w:pPr>
              <w:spacing w:line="216" w:lineRule="auto"/>
              <w:jc w:val="right"/>
              <w:rPr>
                <w:color w:val="2E74B5" w:themeColor="accent1" w:themeShade="BF"/>
              </w:rPr>
            </w:pPr>
          </w:p>
        </w:tc>
        <w:tc>
          <w:tcPr>
            <w:tcW w:w="1419" w:type="dxa"/>
            <w:shd w:val="clear" w:color="auto" w:fill="auto"/>
          </w:tcPr>
          <w:p w14:paraId="33AEC332" w14:textId="77777777" w:rsidR="00B1038C" w:rsidRPr="0080601F" w:rsidRDefault="00B1038C" w:rsidP="0085375A">
            <w:pPr>
              <w:spacing w:line="216" w:lineRule="auto"/>
              <w:jc w:val="right"/>
              <w:rPr>
                <w:color w:val="2E74B5" w:themeColor="accent1" w:themeShade="BF"/>
              </w:rPr>
            </w:pPr>
          </w:p>
        </w:tc>
        <w:tc>
          <w:tcPr>
            <w:tcW w:w="1664" w:type="dxa"/>
            <w:shd w:val="clear" w:color="auto" w:fill="auto"/>
          </w:tcPr>
          <w:p w14:paraId="528329E8" w14:textId="77777777" w:rsidR="00B1038C" w:rsidRPr="0080601F" w:rsidRDefault="00B1038C" w:rsidP="0085375A">
            <w:pPr>
              <w:spacing w:line="216" w:lineRule="auto"/>
              <w:jc w:val="right"/>
              <w:rPr>
                <w:color w:val="2E74B5" w:themeColor="accent1" w:themeShade="BF"/>
              </w:rPr>
            </w:pPr>
          </w:p>
        </w:tc>
      </w:tr>
      <w:tr w:rsidR="00B1038C" w:rsidRPr="0080601F" w14:paraId="5C6CF595" w14:textId="77777777" w:rsidTr="0085375A">
        <w:tc>
          <w:tcPr>
            <w:tcW w:w="2157" w:type="dxa"/>
            <w:shd w:val="clear" w:color="auto" w:fill="auto"/>
          </w:tcPr>
          <w:p w14:paraId="44931118" w14:textId="77777777" w:rsidR="00B1038C" w:rsidRPr="0080601F" w:rsidRDefault="00B1038C" w:rsidP="0085375A">
            <w:pPr>
              <w:spacing w:line="216" w:lineRule="auto"/>
              <w:jc w:val="right"/>
              <w:rPr>
                <w:b/>
                <w:bCs/>
                <w:color w:val="2E74B5" w:themeColor="accent1" w:themeShade="BF"/>
              </w:rPr>
            </w:pPr>
            <w:r w:rsidRPr="0080601F">
              <w:rPr>
                <w:b/>
                <w:bCs/>
                <w:color w:val="2E74B5" w:themeColor="accent1" w:themeShade="BF"/>
              </w:rPr>
              <w:t>TOTAL</w:t>
            </w:r>
          </w:p>
        </w:tc>
        <w:tc>
          <w:tcPr>
            <w:tcW w:w="1253" w:type="dxa"/>
            <w:shd w:val="clear" w:color="auto" w:fill="auto"/>
          </w:tcPr>
          <w:p w14:paraId="5903A0D5" w14:textId="6476245B" w:rsidR="00B1038C" w:rsidRPr="0080601F" w:rsidRDefault="00B1038C" w:rsidP="0085375A">
            <w:pPr>
              <w:spacing w:line="216" w:lineRule="auto"/>
              <w:jc w:val="right"/>
              <w:rPr>
                <w:b/>
                <w:bCs/>
                <w:color w:val="2E74B5" w:themeColor="accent1" w:themeShade="BF"/>
                <w:vertAlign w:val="superscript"/>
              </w:rPr>
            </w:pPr>
            <w:r>
              <w:rPr>
                <w:b/>
                <w:bCs/>
                <w:color w:val="2E74B5" w:themeColor="accent1" w:themeShade="BF"/>
              </w:rPr>
              <w:t>2.011</w:t>
            </w:r>
          </w:p>
        </w:tc>
        <w:tc>
          <w:tcPr>
            <w:tcW w:w="1348" w:type="dxa"/>
            <w:shd w:val="clear" w:color="auto" w:fill="auto"/>
          </w:tcPr>
          <w:p w14:paraId="7B3DE06B" w14:textId="77777777" w:rsidR="00B1038C" w:rsidRPr="0080601F" w:rsidRDefault="00B1038C" w:rsidP="0085375A">
            <w:pPr>
              <w:spacing w:line="216" w:lineRule="auto"/>
              <w:jc w:val="right"/>
              <w:rPr>
                <w:b/>
                <w:bCs/>
                <w:color w:val="2E74B5" w:themeColor="accent1" w:themeShade="BF"/>
              </w:rPr>
            </w:pPr>
          </w:p>
        </w:tc>
        <w:tc>
          <w:tcPr>
            <w:tcW w:w="1254" w:type="dxa"/>
            <w:shd w:val="clear" w:color="auto" w:fill="auto"/>
          </w:tcPr>
          <w:p w14:paraId="0FD76F4C" w14:textId="7C1E44D6" w:rsidR="00B1038C" w:rsidRPr="0080601F" w:rsidRDefault="00B1038C" w:rsidP="0085375A">
            <w:pPr>
              <w:spacing w:line="216" w:lineRule="auto"/>
              <w:jc w:val="right"/>
              <w:rPr>
                <w:b/>
                <w:bCs/>
                <w:color w:val="2E74B5" w:themeColor="accent1" w:themeShade="BF"/>
              </w:rPr>
            </w:pPr>
            <w:r>
              <w:rPr>
                <w:b/>
                <w:bCs/>
                <w:color w:val="2E74B5" w:themeColor="accent1" w:themeShade="BF"/>
              </w:rPr>
              <w:t>4.750</w:t>
            </w:r>
          </w:p>
        </w:tc>
        <w:tc>
          <w:tcPr>
            <w:tcW w:w="1419" w:type="dxa"/>
            <w:shd w:val="clear" w:color="auto" w:fill="auto"/>
          </w:tcPr>
          <w:p w14:paraId="56D564FD" w14:textId="77777777" w:rsidR="00B1038C" w:rsidRPr="0080601F" w:rsidRDefault="00B1038C" w:rsidP="0085375A">
            <w:pPr>
              <w:spacing w:line="216" w:lineRule="auto"/>
              <w:jc w:val="right"/>
              <w:rPr>
                <w:b/>
                <w:bCs/>
                <w:color w:val="2E74B5" w:themeColor="accent1" w:themeShade="BF"/>
              </w:rPr>
            </w:pPr>
          </w:p>
        </w:tc>
        <w:tc>
          <w:tcPr>
            <w:tcW w:w="1664" w:type="dxa"/>
            <w:shd w:val="clear" w:color="auto" w:fill="auto"/>
          </w:tcPr>
          <w:p w14:paraId="53902875" w14:textId="3D1FE65D" w:rsidR="00B1038C" w:rsidRPr="0080601F" w:rsidRDefault="00B1038C" w:rsidP="0085375A">
            <w:pPr>
              <w:spacing w:line="216" w:lineRule="auto"/>
              <w:jc w:val="right"/>
              <w:rPr>
                <w:b/>
                <w:bCs/>
                <w:color w:val="2E74B5" w:themeColor="accent1" w:themeShade="BF"/>
              </w:rPr>
            </w:pPr>
            <w:r>
              <w:rPr>
                <w:b/>
                <w:bCs/>
                <w:color w:val="2E74B5" w:themeColor="accent1" w:themeShade="BF"/>
              </w:rPr>
              <w:t>5.652</w:t>
            </w:r>
            <w:r w:rsidRPr="0080601F">
              <w:rPr>
                <w:b/>
                <w:bCs/>
                <w:color w:val="2E74B5" w:themeColor="accent1" w:themeShade="BF"/>
              </w:rPr>
              <w:t xml:space="preserve"> UA</w:t>
            </w:r>
            <w:r>
              <w:rPr>
                <w:b/>
                <w:bCs/>
                <w:color w:val="2E74B5" w:themeColor="accent1" w:themeShade="BF"/>
              </w:rPr>
              <w:t>S</w:t>
            </w:r>
          </w:p>
        </w:tc>
      </w:tr>
    </w:tbl>
    <w:p w14:paraId="5B16303E" w14:textId="77777777" w:rsidR="00B1038C" w:rsidRPr="0080601F" w:rsidRDefault="00B1038C" w:rsidP="00B1038C">
      <w:pPr>
        <w:spacing w:line="18" w:lineRule="atLeast"/>
        <w:rPr>
          <w:color w:val="2E74B5" w:themeColor="accent1" w:themeShade="BF"/>
          <w:sz w:val="10"/>
          <w:szCs w:val="10"/>
        </w:rPr>
      </w:pPr>
    </w:p>
    <w:p w14:paraId="7D458F90" w14:textId="3994BCAB" w:rsidR="00B1038C" w:rsidRPr="0080601F" w:rsidRDefault="00B1038C" w:rsidP="00B1038C">
      <w:pPr>
        <w:spacing w:line="18" w:lineRule="atLeast"/>
        <w:rPr>
          <w:color w:val="2E74B5" w:themeColor="accent1" w:themeShade="BF"/>
        </w:rPr>
      </w:pPr>
      <w:r w:rsidRPr="0080601F">
        <w:rPr>
          <w:color w:val="2E74B5" w:themeColor="accent1" w:themeShade="BF"/>
        </w:rPr>
        <w:t xml:space="preserve">4. El aprovechamiento medio asciende a </w:t>
      </w:r>
      <w:r>
        <w:rPr>
          <w:color w:val="2E74B5" w:themeColor="accent1" w:themeShade="BF"/>
        </w:rPr>
        <w:t>5.652</w:t>
      </w:r>
      <w:r w:rsidRPr="0080601F">
        <w:rPr>
          <w:color w:val="2E74B5" w:themeColor="accent1" w:themeShade="BF"/>
        </w:rPr>
        <w:t xml:space="preserve"> UA / </w:t>
      </w:r>
      <w:r>
        <w:rPr>
          <w:color w:val="2E74B5" w:themeColor="accent1" w:themeShade="BF"/>
        </w:rPr>
        <w:t>1.683</w:t>
      </w:r>
      <w:r w:rsidRPr="0080601F">
        <w:rPr>
          <w:color w:val="2E74B5" w:themeColor="accent1" w:themeShade="BF"/>
        </w:rPr>
        <w:t xml:space="preserve"> m</w:t>
      </w:r>
      <w:r w:rsidRPr="0080601F">
        <w:rPr>
          <w:color w:val="2E74B5" w:themeColor="accent1" w:themeShade="BF"/>
          <w:vertAlign w:val="superscript"/>
        </w:rPr>
        <w:t>2</w:t>
      </w:r>
      <w:r w:rsidRPr="0080601F">
        <w:rPr>
          <w:color w:val="2E74B5" w:themeColor="accent1" w:themeShade="BF"/>
        </w:rPr>
        <w:t xml:space="preserve"> = </w:t>
      </w:r>
      <w:r>
        <w:rPr>
          <w:color w:val="2E74B5" w:themeColor="accent1" w:themeShade="BF"/>
        </w:rPr>
        <w:t>3,36</w:t>
      </w:r>
      <w:r w:rsidRPr="0080601F">
        <w:rPr>
          <w:color w:val="2E74B5" w:themeColor="accent1" w:themeShade="BF"/>
        </w:rPr>
        <w:t xml:space="preserve"> UA/m</w:t>
      </w:r>
      <w:r w:rsidRPr="0080601F">
        <w:rPr>
          <w:color w:val="2E74B5" w:themeColor="accent1" w:themeShade="BF"/>
          <w:vertAlign w:val="superscript"/>
        </w:rPr>
        <w:t>2</w:t>
      </w:r>
      <w:r w:rsidRPr="0080601F">
        <w:rPr>
          <w:color w:val="2E74B5" w:themeColor="accent1" w:themeShade="BF"/>
        </w:rPr>
        <w:t xml:space="preserve">. </w:t>
      </w:r>
    </w:p>
    <w:p w14:paraId="70A18DBB" w14:textId="77777777" w:rsidR="00B1038C" w:rsidRPr="0080601F" w:rsidRDefault="00B1038C" w:rsidP="00B1038C">
      <w:pPr>
        <w:spacing w:before="0" w:after="0" w:line="18" w:lineRule="atLeast"/>
        <w:rPr>
          <w:color w:val="2E74B5" w:themeColor="accent1" w:themeShade="BF"/>
          <w:sz w:val="14"/>
          <w:szCs w:val="14"/>
        </w:rPr>
      </w:pPr>
    </w:p>
    <w:p w14:paraId="00C73A0C" w14:textId="77777777" w:rsidR="00B1038C" w:rsidRPr="0080601F" w:rsidRDefault="00B1038C" w:rsidP="00B1038C">
      <w:pPr>
        <w:spacing w:before="0" w:after="0" w:line="216" w:lineRule="auto"/>
        <w:rPr>
          <w:color w:val="2E74B5" w:themeColor="accent1" w:themeShade="BF"/>
        </w:rPr>
      </w:pPr>
      <w:r w:rsidRPr="0080601F">
        <w:rPr>
          <w:color w:val="2E74B5" w:themeColor="accent1" w:themeShade="BF"/>
        </w:rPr>
        <w:t xml:space="preserve">5. La evaluación económica de la implantación de los servicios y de la ejecución de las obras de urbanización se muestra en la siguiente tabla: </w:t>
      </w:r>
    </w:p>
    <w:p w14:paraId="760A7C41" w14:textId="77777777" w:rsidR="00B1038C" w:rsidRPr="0080601F" w:rsidRDefault="00B1038C" w:rsidP="00B1038C">
      <w:pPr>
        <w:spacing w:before="0" w:after="0" w:line="18" w:lineRule="atLeast"/>
        <w:rPr>
          <w:color w:val="2E74B5" w:themeColor="accent1" w:themeShade="BF"/>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B1038C" w:rsidRPr="00DF4721" w14:paraId="668F1A5E" w14:textId="77777777" w:rsidTr="0085375A">
        <w:tc>
          <w:tcPr>
            <w:tcW w:w="1187" w:type="pct"/>
            <w:shd w:val="clear" w:color="auto" w:fill="auto"/>
          </w:tcPr>
          <w:p w14:paraId="0B4DB5AA" w14:textId="77777777" w:rsidR="00B1038C" w:rsidRPr="00DF4721" w:rsidRDefault="00B1038C" w:rsidP="0085375A">
            <w:pPr>
              <w:spacing w:before="0" w:after="0" w:line="216" w:lineRule="auto"/>
              <w:rPr>
                <w:color w:val="2E74B5" w:themeColor="accent1" w:themeShade="BF"/>
              </w:rPr>
            </w:pPr>
            <w:r w:rsidRPr="00DF4721">
              <w:rPr>
                <w:color w:val="2E74B5" w:themeColor="accent1" w:themeShade="BF"/>
              </w:rPr>
              <w:t>Obras</w:t>
            </w:r>
          </w:p>
        </w:tc>
        <w:tc>
          <w:tcPr>
            <w:tcW w:w="1271" w:type="pct"/>
            <w:shd w:val="clear" w:color="auto" w:fill="auto"/>
          </w:tcPr>
          <w:p w14:paraId="3F3EF6ED" w14:textId="77777777" w:rsidR="00B1038C" w:rsidRPr="00DF4721" w:rsidRDefault="00B1038C" w:rsidP="0085375A">
            <w:pPr>
              <w:spacing w:before="0" w:after="0" w:line="216" w:lineRule="auto"/>
              <w:jc w:val="right"/>
              <w:rPr>
                <w:color w:val="2E74B5" w:themeColor="accent1" w:themeShade="BF"/>
              </w:rPr>
            </w:pPr>
            <w:r w:rsidRPr="00DF4721">
              <w:rPr>
                <w:color w:val="2E74B5" w:themeColor="accent1" w:themeShade="BF"/>
              </w:rPr>
              <w:t>Superficie</w:t>
            </w:r>
          </w:p>
        </w:tc>
        <w:tc>
          <w:tcPr>
            <w:tcW w:w="1271" w:type="pct"/>
            <w:shd w:val="clear" w:color="auto" w:fill="auto"/>
          </w:tcPr>
          <w:p w14:paraId="6D93B677" w14:textId="77777777" w:rsidR="00B1038C" w:rsidRPr="00DF4721" w:rsidRDefault="00B1038C" w:rsidP="0085375A">
            <w:pPr>
              <w:spacing w:before="0" w:after="0" w:line="216" w:lineRule="auto"/>
              <w:jc w:val="right"/>
              <w:rPr>
                <w:color w:val="2E74B5" w:themeColor="accent1" w:themeShade="BF"/>
              </w:rPr>
            </w:pPr>
            <w:r w:rsidRPr="00DF4721">
              <w:rPr>
                <w:color w:val="2E74B5" w:themeColor="accent1" w:themeShade="BF"/>
              </w:rPr>
              <w:t>Volumen</w:t>
            </w:r>
          </w:p>
        </w:tc>
        <w:tc>
          <w:tcPr>
            <w:tcW w:w="1270" w:type="pct"/>
            <w:shd w:val="clear" w:color="auto" w:fill="auto"/>
          </w:tcPr>
          <w:p w14:paraId="56CBE14D" w14:textId="77777777" w:rsidR="00B1038C" w:rsidRPr="00DF4721" w:rsidRDefault="00B1038C" w:rsidP="0085375A">
            <w:pPr>
              <w:spacing w:before="0" w:after="0" w:line="216" w:lineRule="auto"/>
              <w:jc w:val="right"/>
              <w:rPr>
                <w:color w:val="2E74B5" w:themeColor="accent1" w:themeShade="BF"/>
              </w:rPr>
            </w:pPr>
            <w:r w:rsidRPr="00DF4721">
              <w:rPr>
                <w:color w:val="2E74B5" w:themeColor="accent1" w:themeShade="BF"/>
              </w:rPr>
              <w:t>Presupuesto</w:t>
            </w:r>
          </w:p>
        </w:tc>
      </w:tr>
      <w:tr w:rsidR="00B1038C" w:rsidRPr="0080601F" w14:paraId="36FB9B9D" w14:textId="77777777" w:rsidTr="0085375A">
        <w:tc>
          <w:tcPr>
            <w:tcW w:w="1187" w:type="pct"/>
            <w:shd w:val="clear" w:color="auto" w:fill="auto"/>
          </w:tcPr>
          <w:p w14:paraId="1AF3685C" w14:textId="77777777" w:rsidR="00B1038C" w:rsidRPr="0080601F" w:rsidRDefault="00B1038C" w:rsidP="0085375A">
            <w:pPr>
              <w:spacing w:line="216" w:lineRule="auto"/>
              <w:rPr>
                <w:color w:val="2E74B5" w:themeColor="accent1" w:themeShade="BF"/>
              </w:rPr>
            </w:pPr>
            <w:r w:rsidRPr="0080601F">
              <w:rPr>
                <w:color w:val="2E74B5" w:themeColor="accent1" w:themeShade="BF"/>
              </w:rPr>
              <w:t>Zona libre pública</w:t>
            </w:r>
          </w:p>
        </w:tc>
        <w:tc>
          <w:tcPr>
            <w:tcW w:w="1271" w:type="pct"/>
            <w:shd w:val="clear" w:color="auto" w:fill="auto"/>
          </w:tcPr>
          <w:p w14:paraId="06F74D98" w14:textId="6C1F7AD2" w:rsidR="00B1038C" w:rsidRPr="0080601F" w:rsidRDefault="00B1038C" w:rsidP="0085375A">
            <w:pPr>
              <w:jc w:val="right"/>
              <w:rPr>
                <w:color w:val="2E74B5" w:themeColor="accent1" w:themeShade="BF"/>
              </w:rPr>
            </w:pPr>
            <w:r>
              <w:rPr>
                <w:color w:val="2E74B5" w:themeColor="accent1" w:themeShade="BF"/>
              </w:rPr>
              <w:t>343</w:t>
            </w:r>
            <w:r w:rsidRPr="0080601F">
              <w:rPr>
                <w:color w:val="2E74B5" w:themeColor="accent1" w:themeShade="BF"/>
              </w:rPr>
              <w:t xml:space="preserve"> m</w:t>
            </w:r>
            <w:r w:rsidRPr="0080601F">
              <w:rPr>
                <w:color w:val="2E74B5" w:themeColor="accent1" w:themeShade="BF"/>
                <w:vertAlign w:val="superscript"/>
              </w:rPr>
              <w:t>2</w:t>
            </w:r>
          </w:p>
        </w:tc>
        <w:tc>
          <w:tcPr>
            <w:tcW w:w="1271" w:type="pct"/>
            <w:shd w:val="clear" w:color="auto" w:fill="auto"/>
          </w:tcPr>
          <w:p w14:paraId="58686E39" w14:textId="77777777" w:rsidR="00B1038C" w:rsidRPr="0080601F" w:rsidRDefault="00B1038C" w:rsidP="0085375A">
            <w:pPr>
              <w:tabs>
                <w:tab w:val="clear" w:pos="425"/>
              </w:tabs>
              <w:spacing w:before="0" w:after="0"/>
              <w:contextualSpacing w:val="0"/>
              <w:jc w:val="right"/>
              <w:rPr>
                <w:rFonts w:cs="Calibri"/>
                <w:color w:val="2E74B5" w:themeColor="accent1" w:themeShade="BF"/>
                <w:lang w:eastAsia="es-ES"/>
              </w:rPr>
            </w:pPr>
          </w:p>
        </w:tc>
        <w:tc>
          <w:tcPr>
            <w:tcW w:w="1270" w:type="pct"/>
            <w:shd w:val="clear" w:color="auto" w:fill="auto"/>
          </w:tcPr>
          <w:p w14:paraId="39596EC7" w14:textId="0D3921E5" w:rsidR="00B1038C" w:rsidRPr="0080601F" w:rsidRDefault="00B1038C" w:rsidP="0085375A">
            <w:pPr>
              <w:jc w:val="right"/>
              <w:rPr>
                <w:rFonts w:cs="Calibri"/>
                <w:color w:val="2E74B5" w:themeColor="accent1" w:themeShade="BF"/>
              </w:rPr>
            </w:pPr>
            <w:r>
              <w:rPr>
                <w:rFonts w:cs="Calibri"/>
                <w:color w:val="2E74B5" w:themeColor="accent1" w:themeShade="BF"/>
              </w:rPr>
              <w:t>5</w:t>
            </w:r>
            <w:r>
              <w:rPr>
                <w:rFonts w:cs="Calibri"/>
                <w:color w:val="2E74B5" w:themeColor="accent1" w:themeShade="BF"/>
              </w:rPr>
              <w:t>1</w:t>
            </w:r>
            <w:r>
              <w:rPr>
                <w:rFonts w:cs="Calibri"/>
                <w:color w:val="2E74B5" w:themeColor="accent1" w:themeShade="BF"/>
              </w:rPr>
              <w:t>.</w:t>
            </w:r>
            <w:r>
              <w:rPr>
                <w:rFonts w:cs="Calibri"/>
                <w:color w:val="2E74B5" w:themeColor="accent1" w:themeShade="BF"/>
              </w:rPr>
              <w:t>450</w:t>
            </w:r>
            <w:r w:rsidRPr="0080601F">
              <w:rPr>
                <w:color w:val="2E74B5" w:themeColor="accent1" w:themeShade="BF"/>
              </w:rPr>
              <w:t xml:space="preserve"> €</w:t>
            </w:r>
          </w:p>
        </w:tc>
      </w:tr>
      <w:tr w:rsidR="00B1038C" w:rsidRPr="0080601F" w14:paraId="264CFD46" w14:textId="77777777" w:rsidTr="0085375A">
        <w:tc>
          <w:tcPr>
            <w:tcW w:w="1187" w:type="pct"/>
            <w:shd w:val="clear" w:color="auto" w:fill="auto"/>
          </w:tcPr>
          <w:p w14:paraId="6D8DAF46" w14:textId="77777777" w:rsidR="00B1038C" w:rsidRPr="0080601F" w:rsidRDefault="00B1038C" w:rsidP="0085375A">
            <w:pPr>
              <w:spacing w:before="0" w:after="0" w:line="216" w:lineRule="auto"/>
              <w:rPr>
                <w:color w:val="2E74B5" w:themeColor="accent1" w:themeShade="BF"/>
              </w:rPr>
            </w:pPr>
            <w:r w:rsidRPr="0080601F">
              <w:rPr>
                <w:color w:val="2E74B5" w:themeColor="accent1" w:themeShade="BF"/>
              </w:rPr>
              <w:t>Viario</w:t>
            </w:r>
          </w:p>
        </w:tc>
        <w:tc>
          <w:tcPr>
            <w:tcW w:w="1271" w:type="pct"/>
            <w:shd w:val="clear" w:color="auto" w:fill="auto"/>
          </w:tcPr>
          <w:p w14:paraId="6F89F714" w14:textId="13D3DE6F" w:rsidR="00B1038C" w:rsidRPr="0080601F" w:rsidRDefault="00B1038C" w:rsidP="0085375A">
            <w:pPr>
              <w:jc w:val="right"/>
              <w:rPr>
                <w:color w:val="2E74B5" w:themeColor="accent1" w:themeShade="BF"/>
              </w:rPr>
            </w:pPr>
            <w:r>
              <w:rPr>
                <w:color w:val="2E74B5" w:themeColor="accent1" w:themeShade="BF"/>
              </w:rPr>
              <w:t>518</w:t>
            </w:r>
            <w:r w:rsidRPr="0080601F">
              <w:rPr>
                <w:color w:val="2E74B5" w:themeColor="accent1" w:themeShade="BF"/>
              </w:rPr>
              <w:t xml:space="preserve"> m</w:t>
            </w:r>
            <w:r w:rsidRPr="0080601F">
              <w:rPr>
                <w:color w:val="2E74B5" w:themeColor="accent1" w:themeShade="BF"/>
                <w:vertAlign w:val="superscript"/>
              </w:rPr>
              <w:t>2</w:t>
            </w:r>
          </w:p>
        </w:tc>
        <w:tc>
          <w:tcPr>
            <w:tcW w:w="1271" w:type="pct"/>
            <w:shd w:val="clear" w:color="auto" w:fill="auto"/>
          </w:tcPr>
          <w:p w14:paraId="1AD8B4C7" w14:textId="77777777" w:rsidR="00B1038C" w:rsidRPr="0080601F" w:rsidRDefault="00B1038C" w:rsidP="0085375A">
            <w:pPr>
              <w:jc w:val="right"/>
              <w:rPr>
                <w:rFonts w:cs="Calibri"/>
                <w:color w:val="2E74B5" w:themeColor="accent1" w:themeShade="BF"/>
              </w:rPr>
            </w:pPr>
          </w:p>
        </w:tc>
        <w:tc>
          <w:tcPr>
            <w:tcW w:w="1270" w:type="pct"/>
            <w:shd w:val="clear" w:color="auto" w:fill="auto"/>
          </w:tcPr>
          <w:p w14:paraId="069BE92C" w14:textId="35311D1D" w:rsidR="00B1038C" w:rsidRPr="0080601F" w:rsidRDefault="00B1038C" w:rsidP="0085375A">
            <w:pPr>
              <w:jc w:val="right"/>
              <w:rPr>
                <w:rFonts w:cs="Calibri"/>
                <w:color w:val="2E74B5" w:themeColor="accent1" w:themeShade="BF"/>
              </w:rPr>
            </w:pPr>
            <w:r>
              <w:rPr>
                <w:rFonts w:cs="Calibri"/>
                <w:color w:val="2E74B5" w:themeColor="accent1" w:themeShade="BF"/>
              </w:rPr>
              <w:t>116.550</w:t>
            </w:r>
            <w:r w:rsidRPr="0080601F">
              <w:rPr>
                <w:color w:val="2E74B5" w:themeColor="accent1" w:themeShade="BF"/>
              </w:rPr>
              <w:t xml:space="preserve"> €</w:t>
            </w:r>
          </w:p>
        </w:tc>
      </w:tr>
      <w:tr w:rsidR="00B1038C" w:rsidRPr="0080601F" w14:paraId="15AFEB40" w14:textId="77777777" w:rsidTr="0085375A">
        <w:tc>
          <w:tcPr>
            <w:tcW w:w="1187" w:type="pct"/>
            <w:shd w:val="clear" w:color="auto" w:fill="auto"/>
          </w:tcPr>
          <w:p w14:paraId="729D3A6C" w14:textId="77777777" w:rsidR="00B1038C" w:rsidRPr="0080601F" w:rsidRDefault="00B1038C" w:rsidP="0085375A">
            <w:pPr>
              <w:spacing w:before="0" w:after="0" w:line="216" w:lineRule="auto"/>
              <w:rPr>
                <w:color w:val="2E74B5" w:themeColor="accent1" w:themeShade="BF"/>
              </w:rPr>
            </w:pPr>
            <w:r w:rsidRPr="0080601F">
              <w:rPr>
                <w:color w:val="2E74B5" w:themeColor="accent1" w:themeShade="BF"/>
              </w:rPr>
              <w:t>Demoliciones</w:t>
            </w:r>
          </w:p>
        </w:tc>
        <w:tc>
          <w:tcPr>
            <w:tcW w:w="1271" w:type="pct"/>
            <w:shd w:val="clear" w:color="auto" w:fill="auto"/>
          </w:tcPr>
          <w:p w14:paraId="14D732D4" w14:textId="77777777" w:rsidR="00B1038C" w:rsidRPr="0080601F" w:rsidRDefault="00B1038C" w:rsidP="0085375A">
            <w:pPr>
              <w:jc w:val="right"/>
              <w:rPr>
                <w:color w:val="2E74B5" w:themeColor="accent1" w:themeShade="BF"/>
              </w:rPr>
            </w:pPr>
          </w:p>
        </w:tc>
        <w:tc>
          <w:tcPr>
            <w:tcW w:w="1271" w:type="pct"/>
            <w:shd w:val="clear" w:color="auto" w:fill="auto"/>
          </w:tcPr>
          <w:p w14:paraId="1EC5B095" w14:textId="2363AA38" w:rsidR="00B1038C" w:rsidRPr="0080601F" w:rsidRDefault="00B1038C" w:rsidP="0085375A">
            <w:pPr>
              <w:jc w:val="right"/>
              <w:rPr>
                <w:rFonts w:cs="Calibri"/>
                <w:color w:val="2E74B5" w:themeColor="accent1" w:themeShade="BF"/>
              </w:rPr>
            </w:pPr>
            <w:r>
              <w:rPr>
                <w:rFonts w:cs="Calibri"/>
                <w:color w:val="2E74B5" w:themeColor="accent1" w:themeShade="BF"/>
              </w:rPr>
              <w:t>0</w:t>
            </w:r>
          </w:p>
        </w:tc>
        <w:tc>
          <w:tcPr>
            <w:tcW w:w="1270" w:type="pct"/>
            <w:shd w:val="clear" w:color="auto" w:fill="auto"/>
          </w:tcPr>
          <w:p w14:paraId="2113F522" w14:textId="4571C7DB" w:rsidR="00B1038C" w:rsidRPr="0080601F" w:rsidRDefault="00B1038C" w:rsidP="0085375A">
            <w:pPr>
              <w:jc w:val="right"/>
              <w:rPr>
                <w:rFonts w:cs="Calibri"/>
                <w:color w:val="2E74B5" w:themeColor="accent1" w:themeShade="BF"/>
              </w:rPr>
            </w:pPr>
            <w:r w:rsidRPr="0080601F">
              <w:rPr>
                <w:rFonts w:cs="Calibri"/>
                <w:color w:val="2E74B5" w:themeColor="accent1" w:themeShade="BF"/>
              </w:rPr>
              <w:t>0</w:t>
            </w:r>
            <w:r w:rsidRPr="0080601F">
              <w:rPr>
                <w:color w:val="2E74B5" w:themeColor="accent1" w:themeShade="BF"/>
              </w:rPr>
              <w:t xml:space="preserve"> €</w:t>
            </w:r>
          </w:p>
        </w:tc>
      </w:tr>
      <w:tr w:rsidR="00B1038C" w:rsidRPr="0080601F" w14:paraId="69CE6CC9" w14:textId="77777777" w:rsidTr="0085375A">
        <w:tc>
          <w:tcPr>
            <w:tcW w:w="1187" w:type="pct"/>
            <w:shd w:val="clear" w:color="auto" w:fill="auto"/>
          </w:tcPr>
          <w:p w14:paraId="18E0BE2F" w14:textId="77777777" w:rsidR="00B1038C" w:rsidRPr="0080601F" w:rsidRDefault="00B1038C" w:rsidP="0085375A">
            <w:pPr>
              <w:spacing w:before="0" w:after="0" w:line="216" w:lineRule="auto"/>
              <w:jc w:val="right"/>
              <w:rPr>
                <w:b/>
                <w:bCs/>
                <w:color w:val="2E74B5" w:themeColor="accent1" w:themeShade="BF"/>
              </w:rPr>
            </w:pPr>
            <w:r w:rsidRPr="0080601F">
              <w:rPr>
                <w:b/>
                <w:bCs/>
                <w:color w:val="2E74B5" w:themeColor="accent1" w:themeShade="BF"/>
              </w:rPr>
              <w:t>TOTAL</w:t>
            </w:r>
          </w:p>
        </w:tc>
        <w:tc>
          <w:tcPr>
            <w:tcW w:w="1271" w:type="pct"/>
            <w:shd w:val="clear" w:color="auto" w:fill="auto"/>
          </w:tcPr>
          <w:p w14:paraId="00ECD2F1" w14:textId="77777777" w:rsidR="00B1038C" w:rsidRPr="0080601F" w:rsidRDefault="00B1038C" w:rsidP="0085375A">
            <w:pPr>
              <w:jc w:val="right"/>
              <w:rPr>
                <w:b/>
                <w:bCs/>
                <w:color w:val="2E74B5" w:themeColor="accent1" w:themeShade="BF"/>
              </w:rPr>
            </w:pPr>
          </w:p>
        </w:tc>
        <w:tc>
          <w:tcPr>
            <w:tcW w:w="1271" w:type="pct"/>
            <w:shd w:val="clear" w:color="auto" w:fill="auto"/>
            <w:vAlign w:val="bottom"/>
          </w:tcPr>
          <w:p w14:paraId="18650E11" w14:textId="77777777" w:rsidR="00B1038C" w:rsidRPr="0080601F" w:rsidRDefault="00B1038C" w:rsidP="0085375A">
            <w:pPr>
              <w:jc w:val="right"/>
              <w:rPr>
                <w:rFonts w:cs="Calibri"/>
                <w:b/>
                <w:bCs/>
                <w:color w:val="2E74B5" w:themeColor="accent1" w:themeShade="BF"/>
              </w:rPr>
            </w:pPr>
          </w:p>
        </w:tc>
        <w:tc>
          <w:tcPr>
            <w:tcW w:w="1270" w:type="pct"/>
            <w:shd w:val="clear" w:color="auto" w:fill="auto"/>
            <w:vAlign w:val="bottom"/>
          </w:tcPr>
          <w:p w14:paraId="77D96396" w14:textId="1D01DD06" w:rsidR="00B1038C" w:rsidRPr="0080601F" w:rsidRDefault="00B1038C" w:rsidP="0085375A">
            <w:pPr>
              <w:spacing w:line="216" w:lineRule="auto"/>
              <w:jc w:val="right"/>
              <w:rPr>
                <w:rFonts w:ascii="Calibri" w:hAnsi="Calibri" w:cs="Calibri"/>
                <w:b/>
                <w:bCs/>
                <w:color w:val="2E74B5" w:themeColor="accent1" w:themeShade="BF"/>
                <w:sz w:val="22"/>
                <w:szCs w:val="22"/>
              </w:rPr>
            </w:pPr>
            <w:r>
              <w:rPr>
                <w:b/>
                <w:bCs/>
                <w:color w:val="2E74B5" w:themeColor="accent1" w:themeShade="BF"/>
              </w:rPr>
              <w:t>168.000</w:t>
            </w:r>
            <w:r w:rsidRPr="0080601F">
              <w:rPr>
                <w:b/>
                <w:bCs/>
                <w:color w:val="2E74B5" w:themeColor="accent1" w:themeShade="BF"/>
              </w:rPr>
              <w:t xml:space="preserve"> €</w:t>
            </w:r>
          </w:p>
        </w:tc>
      </w:tr>
    </w:tbl>
    <w:p w14:paraId="2F3043D8" w14:textId="77777777" w:rsidR="00B1038C" w:rsidRPr="0080601F" w:rsidRDefault="00B1038C" w:rsidP="00B1038C">
      <w:pPr>
        <w:spacing w:before="0" w:after="0" w:line="18" w:lineRule="atLeast"/>
        <w:rPr>
          <w:color w:val="2E74B5" w:themeColor="accent1" w:themeShade="BF"/>
          <w:sz w:val="10"/>
          <w:szCs w:val="10"/>
        </w:rPr>
      </w:pPr>
    </w:p>
    <w:p w14:paraId="69A793BA" w14:textId="77777777" w:rsidR="00B1038C" w:rsidRPr="0080601F" w:rsidRDefault="00B1038C" w:rsidP="00B1038C">
      <w:pPr>
        <w:spacing w:line="216" w:lineRule="auto"/>
        <w:rPr>
          <w:color w:val="2E74B5" w:themeColor="accent1" w:themeShade="BF"/>
        </w:rPr>
      </w:pPr>
      <w:r w:rsidRPr="0080601F">
        <w:rPr>
          <w:color w:val="2E74B5" w:themeColor="accent1" w:themeShade="BF"/>
        </w:rPr>
        <w:t xml:space="preserve">6. El sistema de actuación será el de compensación. </w:t>
      </w:r>
    </w:p>
    <w:p w14:paraId="5CDB33BD" w14:textId="77777777" w:rsidR="00B1038C" w:rsidRPr="0080601F" w:rsidRDefault="00B1038C" w:rsidP="00B1038C">
      <w:pPr>
        <w:spacing w:line="18" w:lineRule="atLeast"/>
        <w:rPr>
          <w:color w:val="2E74B5" w:themeColor="accent1" w:themeShade="BF"/>
          <w:sz w:val="16"/>
          <w:szCs w:val="16"/>
        </w:rPr>
      </w:pPr>
    </w:p>
    <w:p w14:paraId="605CCC73" w14:textId="77777777" w:rsidR="00B1038C" w:rsidRDefault="00B1038C" w:rsidP="00B1038C">
      <w:pPr>
        <w:tabs>
          <w:tab w:val="clear" w:pos="425"/>
        </w:tabs>
        <w:spacing w:before="0" w:after="0"/>
        <w:contextualSpacing w:val="0"/>
        <w:jc w:val="left"/>
        <w:rPr>
          <w:color w:val="2E74B5" w:themeColor="accent1" w:themeShade="BF"/>
        </w:rPr>
      </w:pPr>
      <w:r w:rsidRPr="0080601F">
        <w:rPr>
          <w:color w:val="2E74B5" w:themeColor="accent1" w:themeShade="BF"/>
        </w:rPr>
        <w:t>7. Los plazos serán de 2 años para el cumplimiento de los deberes de cesión y equidistribución y aprobación del proyecto de urbanización, 4 años para la finalización de las obras de urbanización y 8 años para la finalización de las obras de edificación.</w:t>
      </w:r>
    </w:p>
    <w:p w14:paraId="631C3C1B" w14:textId="77777777" w:rsidR="00B1038C" w:rsidRDefault="00B1038C" w:rsidP="00B1038C">
      <w:pPr>
        <w:tabs>
          <w:tab w:val="clear" w:pos="425"/>
        </w:tabs>
        <w:spacing w:before="0" w:after="0"/>
        <w:contextualSpacing w:val="0"/>
        <w:jc w:val="left"/>
        <w:rPr>
          <w:color w:val="2E74B5" w:themeColor="accent1" w:themeShade="BF"/>
        </w:rPr>
      </w:pPr>
    </w:p>
    <w:p w14:paraId="4D3AB9F7" w14:textId="77777777" w:rsidR="00B1038C" w:rsidRDefault="00B1038C" w:rsidP="00B1038C">
      <w:pPr>
        <w:tabs>
          <w:tab w:val="clear" w:pos="425"/>
        </w:tabs>
        <w:spacing w:before="0" w:after="0"/>
        <w:contextualSpacing w:val="0"/>
        <w:jc w:val="left"/>
        <w:rPr>
          <w:color w:val="2E74B5" w:themeColor="accent1" w:themeShade="BF"/>
        </w:rPr>
      </w:pPr>
      <w:r w:rsidRPr="00DF4721">
        <w:rPr>
          <w:color w:val="2E74B5" w:themeColor="accent1" w:themeShade="BF"/>
        </w:rPr>
        <w:t>8.</w:t>
      </w:r>
      <w:r>
        <w:rPr>
          <w:color w:val="2E74B5" w:themeColor="accent1" w:themeShade="BF"/>
        </w:rPr>
        <w:t xml:space="preserve"> </w:t>
      </w:r>
      <w:r w:rsidRPr="00DF4721">
        <w:rPr>
          <w:color w:val="2E74B5" w:themeColor="accent1" w:themeShade="BF"/>
        </w:rPr>
        <w:t>Se</w:t>
      </w:r>
      <w:r>
        <w:rPr>
          <w:color w:val="2E74B5" w:themeColor="accent1" w:themeShade="BF"/>
        </w:rPr>
        <w:t xml:space="preserve"> desarrollará primero el Proyecto de Urbanización de la UE-5.1-E, considerando la futura conexión con la UE-5.2-E y definiendo las rasantes y materiales de encuentro.</w:t>
      </w:r>
    </w:p>
    <w:p w14:paraId="60FD109F" w14:textId="77777777" w:rsidR="00B1038C" w:rsidRDefault="00B1038C" w:rsidP="00B1038C">
      <w:pPr>
        <w:tabs>
          <w:tab w:val="clear" w:pos="425"/>
        </w:tabs>
        <w:spacing w:before="0" w:after="0"/>
        <w:contextualSpacing w:val="0"/>
        <w:jc w:val="left"/>
        <w:rPr>
          <w:color w:val="2E74B5" w:themeColor="accent1" w:themeShade="BF"/>
        </w:rPr>
      </w:pPr>
    </w:p>
    <w:p w14:paraId="67738012" w14:textId="77777777" w:rsidR="00B1038C" w:rsidRDefault="00B1038C" w:rsidP="00B1038C">
      <w:pPr>
        <w:tabs>
          <w:tab w:val="clear" w:pos="425"/>
        </w:tabs>
        <w:spacing w:before="0" w:after="0"/>
        <w:contextualSpacing w:val="0"/>
        <w:jc w:val="left"/>
        <w:rPr>
          <w:color w:val="2E74B5" w:themeColor="accent1" w:themeShade="BF"/>
        </w:rPr>
      </w:pPr>
      <w:r>
        <w:rPr>
          <w:color w:val="2E74B5" w:themeColor="accent1" w:themeShade="BF"/>
        </w:rPr>
        <w:t>9. Los espacios de uso y dominio público podrán ser de ocupación en subsuelo para uso privativo de aparcamiento, conforme al art. 19 de la Normativa Urbanística del PGM, constituyéndose un complejo inmobiliario de carácter urbanístico en estas fincas en aplicación del artículo 26.5 del Decreto Legislativo 7/2015. Exceptuando la franja de 4,5 metros de anchura de acceso a la actual edificación del Centro joven.</w:t>
      </w:r>
    </w:p>
    <w:p w14:paraId="574C0DAD" w14:textId="030E05DC" w:rsidR="0080601F" w:rsidRPr="00DF4721" w:rsidRDefault="0080601F" w:rsidP="00DF4721">
      <w:pPr>
        <w:tabs>
          <w:tab w:val="clear" w:pos="425"/>
        </w:tabs>
        <w:spacing w:before="0" w:after="0"/>
        <w:contextualSpacing w:val="0"/>
        <w:jc w:val="left"/>
        <w:rPr>
          <w:color w:val="2E74B5" w:themeColor="accent1" w:themeShade="BF"/>
        </w:rPr>
      </w:pPr>
      <w:r w:rsidRPr="00DF4721">
        <w:rPr>
          <w:color w:val="2E74B5" w:themeColor="accent1" w:themeShade="BF"/>
        </w:rPr>
        <w:br w:type="page"/>
      </w:r>
    </w:p>
    <w:p w14:paraId="54860448" w14:textId="77777777" w:rsidR="00D23005" w:rsidRPr="00085B4C" w:rsidRDefault="00D23005" w:rsidP="00D23005">
      <w:pPr>
        <w:spacing w:after="0" w:line="216" w:lineRule="auto"/>
        <w:rPr>
          <w:strike/>
        </w:rPr>
      </w:pPr>
    </w:p>
    <w:p w14:paraId="1BB58DA0" w14:textId="77777777" w:rsidR="005C4BE8" w:rsidRPr="006A7BC5" w:rsidRDefault="009079C9" w:rsidP="00B26B40">
      <w:pPr>
        <w:pStyle w:val="Ttulo3"/>
      </w:pPr>
      <w:bookmarkStart w:id="892" w:name="_Toc532207165"/>
      <w:bookmarkStart w:id="893" w:name="_Toc467780948"/>
      <w:bookmarkStart w:id="894" w:name="_Toc467817459"/>
      <w:bookmarkStart w:id="895" w:name="_Toc201913078"/>
      <w:r w:rsidRPr="006A7BC5">
        <w:t>UE-6-E GUARDIA CIVIL</w:t>
      </w:r>
      <w:bookmarkEnd w:id="892"/>
      <w:r w:rsidR="00807A8D" w:rsidRPr="006A7BC5">
        <w:t>.</w:t>
      </w:r>
      <w:bookmarkEnd w:id="8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64BDD804" w14:textId="77777777" w:rsidTr="008D34AE">
        <w:tc>
          <w:tcPr>
            <w:tcW w:w="9245" w:type="dxa"/>
            <w:shd w:val="clear" w:color="auto" w:fill="auto"/>
          </w:tcPr>
          <w:p w14:paraId="1F06FC8F" w14:textId="77777777" w:rsidR="009079C9" w:rsidRPr="006A7BC5" w:rsidRDefault="009079C9" w:rsidP="009B208C">
            <w:pPr>
              <w:spacing w:before="0"/>
              <w:jc w:val="center"/>
              <w:rPr>
                <w:noProof/>
                <w:sz w:val="8"/>
                <w:szCs w:val="8"/>
              </w:rPr>
            </w:pPr>
          </w:p>
          <w:p w14:paraId="6A13ADB9" w14:textId="77777777" w:rsidR="009B208C" w:rsidRPr="006A7BC5" w:rsidRDefault="0062768A" w:rsidP="009B208C">
            <w:pPr>
              <w:spacing w:before="0"/>
              <w:jc w:val="center"/>
              <w:rPr>
                <w:sz w:val="8"/>
                <w:szCs w:val="8"/>
              </w:rPr>
            </w:pPr>
            <w:r w:rsidRPr="006A7BC5">
              <w:rPr>
                <w:noProof/>
                <w:sz w:val="8"/>
                <w:szCs w:val="8"/>
                <w:lang w:eastAsia="es-ES"/>
              </w:rPr>
              <w:drawing>
                <wp:inline distT="0" distB="0" distL="0" distR="0" wp14:anchorId="7C4C01E7" wp14:editId="0AF1F069">
                  <wp:extent cx="5781675" cy="337312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E-6-E.jpg"/>
                          <pic:cNvPicPr/>
                        </pic:nvPicPr>
                        <pic:blipFill>
                          <a:blip r:embed="rId36">
                            <a:extLst>
                              <a:ext uri="{28A0092B-C50C-407E-A947-70E740481C1C}">
                                <a14:useLocalDpi xmlns:a14="http://schemas.microsoft.com/office/drawing/2010/main" val="0"/>
                              </a:ext>
                            </a:extLst>
                          </a:blip>
                          <a:stretch>
                            <a:fillRect/>
                          </a:stretch>
                        </pic:blipFill>
                        <pic:spPr>
                          <a:xfrm>
                            <a:off x="0" y="0"/>
                            <a:ext cx="5781675" cy="3373120"/>
                          </a:xfrm>
                          <a:prstGeom prst="rect">
                            <a:avLst/>
                          </a:prstGeom>
                        </pic:spPr>
                      </pic:pic>
                    </a:graphicData>
                  </a:graphic>
                </wp:inline>
              </w:drawing>
            </w:r>
          </w:p>
          <w:p w14:paraId="0FFC7FC1" w14:textId="77777777" w:rsidR="009079C9" w:rsidRPr="006A7BC5" w:rsidRDefault="009079C9" w:rsidP="008D34AE">
            <w:pPr>
              <w:rPr>
                <w:sz w:val="8"/>
                <w:szCs w:val="8"/>
              </w:rPr>
            </w:pPr>
          </w:p>
        </w:tc>
      </w:tr>
    </w:tbl>
    <w:p w14:paraId="6215078A" w14:textId="77777777" w:rsidR="009079C9" w:rsidRPr="006A7BC5" w:rsidRDefault="009079C9" w:rsidP="009079C9"/>
    <w:p w14:paraId="5BCF1D29" w14:textId="77777777" w:rsidR="009079C9" w:rsidRPr="006A7BC5" w:rsidRDefault="009079C9" w:rsidP="009079C9">
      <w:r w:rsidRPr="006A7BC5">
        <w:t>1. La unidad de ejecución UE-6-E se sitúa en el corazón pleno del ensanche, se corresponde prácticamente con la UE-11 (EI) del Planeamiento previo.</w:t>
      </w:r>
    </w:p>
    <w:p w14:paraId="339E9A8B" w14:textId="77777777" w:rsidR="009079C9" w:rsidRPr="006A7BC5" w:rsidRDefault="009079C9" w:rsidP="009079C9"/>
    <w:p w14:paraId="669B8882" w14:textId="77777777" w:rsidR="009079C9" w:rsidRPr="006A7BC5" w:rsidRDefault="009079C9" w:rsidP="009079C9">
      <w:r w:rsidRPr="006A7BC5">
        <w:t>2. La superficie total de la unidad de ejecución asciende a 5.079,00 m</w:t>
      </w:r>
      <w:r w:rsidRPr="006A7BC5">
        <w:rPr>
          <w:vertAlign w:val="superscript"/>
        </w:rPr>
        <w:t>2</w:t>
      </w:r>
      <w:r w:rsidRPr="006A7BC5">
        <w:t>, de los que 2.997,00 m</w:t>
      </w:r>
      <w:r w:rsidRPr="006A7BC5">
        <w:rPr>
          <w:vertAlign w:val="superscript"/>
        </w:rPr>
        <w:t>2</w:t>
      </w:r>
      <w:r w:rsidRPr="006A7BC5">
        <w:t xml:space="preserve"> son parcelas y 2.082,00 m</w:t>
      </w:r>
      <w:r w:rsidRPr="006A7BC5">
        <w:rPr>
          <w:vertAlign w:val="superscript"/>
        </w:rPr>
        <w:t>2</w:t>
      </w:r>
      <w:r w:rsidRPr="006A7BC5">
        <w:t>, viario público.</w:t>
      </w:r>
    </w:p>
    <w:p w14:paraId="77D0BE09" w14:textId="77777777" w:rsidR="009079C9" w:rsidRPr="006A7BC5" w:rsidRDefault="009079C9" w:rsidP="009079C9"/>
    <w:p w14:paraId="1E17652B" w14:textId="77777777" w:rsidR="009079C9" w:rsidRPr="006A7BC5" w:rsidRDefault="009079C9" w:rsidP="009079C9">
      <w:r w:rsidRPr="006A7BC5">
        <w:t>3. La superficie, edificabilidad y aprovechamiento resultantes de la unidad de ejecución se detallan en la siguiente tabla:</w:t>
      </w:r>
    </w:p>
    <w:p w14:paraId="0290ECE1" w14:textId="77777777" w:rsidR="009079C9" w:rsidRPr="006A7BC5" w:rsidRDefault="009079C9" w:rsidP="009079C9">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2"/>
        <w:gridCol w:w="1351"/>
        <w:gridCol w:w="1253"/>
        <w:gridCol w:w="1417"/>
        <w:gridCol w:w="1661"/>
      </w:tblGrid>
      <w:tr w:rsidR="006A7BC5" w:rsidRPr="006A7BC5" w14:paraId="53201D54" w14:textId="77777777" w:rsidTr="008D34AE">
        <w:tc>
          <w:tcPr>
            <w:tcW w:w="2235" w:type="dxa"/>
            <w:shd w:val="clear" w:color="auto" w:fill="auto"/>
          </w:tcPr>
          <w:p w14:paraId="0CDC2771" w14:textId="77777777" w:rsidR="009079C9" w:rsidRPr="006A7BC5" w:rsidRDefault="009079C9" w:rsidP="008D34AE">
            <w:pPr>
              <w:rPr>
                <w:sz w:val="16"/>
                <w:szCs w:val="16"/>
              </w:rPr>
            </w:pPr>
          </w:p>
          <w:p w14:paraId="74E1DA44"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177F46BA" w14:textId="77777777" w:rsidR="009079C9" w:rsidRPr="006A7BC5" w:rsidRDefault="009079C9" w:rsidP="008D34AE">
            <w:pPr>
              <w:jc w:val="center"/>
              <w:rPr>
                <w:sz w:val="16"/>
                <w:szCs w:val="16"/>
              </w:rPr>
            </w:pPr>
            <w:r w:rsidRPr="006A7BC5">
              <w:rPr>
                <w:sz w:val="16"/>
                <w:szCs w:val="16"/>
              </w:rPr>
              <w:t>Superficie</w:t>
            </w:r>
          </w:p>
          <w:p w14:paraId="08C904A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22C3F4D3" w14:textId="77777777" w:rsidR="009079C9" w:rsidRPr="006A7BC5" w:rsidRDefault="009079C9" w:rsidP="008D34AE">
            <w:pPr>
              <w:jc w:val="center"/>
              <w:rPr>
                <w:sz w:val="16"/>
                <w:szCs w:val="16"/>
              </w:rPr>
            </w:pPr>
            <w:r w:rsidRPr="006A7BC5">
              <w:rPr>
                <w:sz w:val="16"/>
                <w:szCs w:val="16"/>
              </w:rPr>
              <w:t>Coeficiente de edificabilidad.</w:t>
            </w:r>
          </w:p>
          <w:p w14:paraId="5294160C"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61EAA92" w14:textId="77777777" w:rsidR="009079C9" w:rsidRPr="006A7BC5" w:rsidRDefault="009079C9" w:rsidP="008D34AE">
            <w:pPr>
              <w:jc w:val="center"/>
              <w:rPr>
                <w:sz w:val="16"/>
                <w:szCs w:val="16"/>
              </w:rPr>
            </w:pPr>
            <w:r w:rsidRPr="006A7BC5">
              <w:rPr>
                <w:sz w:val="16"/>
                <w:szCs w:val="16"/>
              </w:rPr>
              <w:t>Edificabilidad</w:t>
            </w:r>
          </w:p>
          <w:p w14:paraId="31825F35" w14:textId="77777777" w:rsidR="009079C9" w:rsidRPr="006A7BC5" w:rsidRDefault="009079C9" w:rsidP="008D34AE">
            <w:pPr>
              <w:jc w:val="center"/>
              <w:rPr>
                <w:sz w:val="16"/>
                <w:szCs w:val="16"/>
              </w:rPr>
            </w:pPr>
            <w:r w:rsidRPr="006A7BC5">
              <w:rPr>
                <w:sz w:val="16"/>
                <w:szCs w:val="16"/>
              </w:rPr>
              <w:t>(m2t)</w:t>
            </w:r>
          </w:p>
        </w:tc>
        <w:tc>
          <w:tcPr>
            <w:tcW w:w="1459" w:type="dxa"/>
            <w:shd w:val="clear" w:color="auto" w:fill="auto"/>
          </w:tcPr>
          <w:p w14:paraId="718B489F" w14:textId="77777777" w:rsidR="009079C9" w:rsidRPr="006A7BC5" w:rsidRDefault="009079C9" w:rsidP="008D34AE">
            <w:pPr>
              <w:jc w:val="center"/>
              <w:rPr>
                <w:sz w:val="16"/>
                <w:szCs w:val="16"/>
              </w:rPr>
            </w:pPr>
            <w:r w:rsidRPr="006A7BC5">
              <w:rPr>
                <w:sz w:val="16"/>
                <w:szCs w:val="16"/>
              </w:rPr>
              <w:t>Coeficiente de ponderación</w:t>
            </w:r>
          </w:p>
          <w:p w14:paraId="076DE9D6" w14:textId="77777777" w:rsidR="009079C9" w:rsidRPr="006A7BC5" w:rsidRDefault="009079C9" w:rsidP="008D34AE">
            <w:pPr>
              <w:jc w:val="center"/>
              <w:rPr>
                <w:sz w:val="16"/>
                <w:szCs w:val="16"/>
              </w:rPr>
            </w:pPr>
          </w:p>
        </w:tc>
        <w:tc>
          <w:tcPr>
            <w:tcW w:w="1700" w:type="dxa"/>
            <w:shd w:val="clear" w:color="auto" w:fill="auto"/>
          </w:tcPr>
          <w:p w14:paraId="1EB063C7" w14:textId="77777777" w:rsidR="009079C9" w:rsidRPr="006A7BC5" w:rsidRDefault="009079C9" w:rsidP="008D34AE">
            <w:pPr>
              <w:jc w:val="center"/>
              <w:rPr>
                <w:sz w:val="16"/>
                <w:szCs w:val="16"/>
              </w:rPr>
            </w:pPr>
            <w:r w:rsidRPr="006A7BC5">
              <w:rPr>
                <w:sz w:val="16"/>
                <w:szCs w:val="16"/>
              </w:rPr>
              <w:t>Aprovechamiento</w:t>
            </w:r>
          </w:p>
          <w:p w14:paraId="6FF08323" w14:textId="77777777" w:rsidR="009079C9" w:rsidRPr="006A7BC5" w:rsidRDefault="009079C9" w:rsidP="008D34AE">
            <w:pPr>
              <w:jc w:val="center"/>
              <w:rPr>
                <w:sz w:val="16"/>
                <w:szCs w:val="16"/>
              </w:rPr>
            </w:pPr>
            <w:r w:rsidRPr="006A7BC5">
              <w:rPr>
                <w:sz w:val="16"/>
                <w:szCs w:val="16"/>
              </w:rPr>
              <w:t>Objetivo</w:t>
            </w:r>
          </w:p>
          <w:p w14:paraId="78E3B83E" w14:textId="77777777" w:rsidR="009079C9" w:rsidRPr="006A7BC5" w:rsidRDefault="009079C9" w:rsidP="008D34AE">
            <w:pPr>
              <w:jc w:val="center"/>
              <w:rPr>
                <w:sz w:val="16"/>
                <w:szCs w:val="16"/>
              </w:rPr>
            </w:pPr>
            <w:r w:rsidRPr="006A7BC5">
              <w:rPr>
                <w:sz w:val="16"/>
                <w:szCs w:val="16"/>
              </w:rPr>
              <w:t>(UA)</w:t>
            </w:r>
          </w:p>
        </w:tc>
      </w:tr>
      <w:tr w:rsidR="006A7BC5" w:rsidRPr="006A7BC5" w14:paraId="5C2696E1" w14:textId="77777777" w:rsidTr="008D34AE">
        <w:trPr>
          <w:trHeight w:val="340"/>
        </w:trPr>
        <w:tc>
          <w:tcPr>
            <w:tcW w:w="2235" w:type="dxa"/>
            <w:shd w:val="clear" w:color="auto" w:fill="auto"/>
          </w:tcPr>
          <w:p w14:paraId="121214A2" w14:textId="77777777" w:rsidR="009079C9" w:rsidRPr="006A7BC5" w:rsidRDefault="009079C9" w:rsidP="008D34AE">
            <w:r w:rsidRPr="006A7BC5">
              <w:t>Equipamiento</w:t>
            </w:r>
          </w:p>
          <w:p w14:paraId="5AAE3AA8" w14:textId="77777777" w:rsidR="009079C9" w:rsidRPr="006A7BC5" w:rsidRDefault="009079C9" w:rsidP="008D34AE">
            <w:r w:rsidRPr="006A7BC5">
              <w:t>(Público)</w:t>
            </w:r>
          </w:p>
        </w:tc>
        <w:tc>
          <w:tcPr>
            <w:tcW w:w="1275" w:type="dxa"/>
            <w:shd w:val="clear" w:color="auto" w:fill="auto"/>
          </w:tcPr>
          <w:p w14:paraId="690D1486" w14:textId="77777777" w:rsidR="009079C9" w:rsidRPr="006A7BC5" w:rsidRDefault="009079C9" w:rsidP="008D34AE">
            <w:pPr>
              <w:jc w:val="right"/>
              <w:rPr>
                <w:vertAlign w:val="superscript"/>
              </w:rPr>
            </w:pPr>
            <w:r w:rsidRPr="006A7BC5">
              <w:t>1.310</w:t>
            </w:r>
          </w:p>
        </w:tc>
        <w:tc>
          <w:tcPr>
            <w:tcW w:w="1384" w:type="dxa"/>
            <w:shd w:val="clear" w:color="auto" w:fill="auto"/>
          </w:tcPr>
          <w:p w14:paraId="35D93C2F" w14:textId="77777777" w:rsidR="009079C9" w:rsidRPr="006A7BC5" w:rsidRDefault="009079C9" w:rsidP="008D34AE">
            <w:r w:rsidRPr="006A7BC5">
              <w:t>4.000 m2t</w:t>
            </w:r>
          </w:p>
        </w:tc>
        <w:tc>
          <w:tcPr>
            <w:tcW w:w="1268" w:type="dxa"/>
            <w:shd w:val="clear" w:color="auto" w:fill="auto"/>
          </w:tcPr>
          <w:p w14:paraId="69E6B94E" w14:textId="77777777" w:rsidR="009079C9" w:rsidRPr="006A7BC5" w:rsidRDefault="009079C9" w:rsidP="008D34AE">
            <w:pPr>
              <w:jc w:val="right"/>
              <w:rPr>
                <w:vertAlign w:val="superscript"/>
              </w:rPr>
            </w:pPr>
            <w:r w:rsidRPr="006A7BC5">
              <w:t xml:space="preserve">4.000 </w:t>
            </w:r>
          </w:p>
        </w:tc>
        <w:tc>
          <w:tcPr>
            <w:tcW w:w="1459" w:type="dxa"/>
            <w:shd w:val="clear" w:color="auto" w:fill="auto"/>
          </w:tcPr>
          <w:p w14:paraId="535FC432" w14:textId="77777777" w:rsidR="009079C9" w:rsidRPr="006A7BC5" w:rsidRDefault="009079C9" w:rsidP="008D34AE">
            <w:pPr>
              <w:jc w:val="right"/>
            </w:pPr>
            <w:r w:rsidRPr="006A7BC5">
              <w:t>0</w:t>
            </w:r>
          </w:p>
        </w:tc>
        <w:tc>
          <w:tcPr>
            <w:tcW w:w="1700" w:type="dxa"/>
            <w:shd w:val="clear" w:color="auto" w:fill="auto"/>
          </w:tcPr>
          <w:p w14:paraId="1BF68A5B" w14:textId="77777777" w:rsidR="009079C9" w:rsidRPr="006A7BC5" w:rsidRDefault="009079C9" w:rsidP="008D34AE">
            <w:pPr>
              <w:jc w:val="right"/>
            </w:pPr>
            <w:r w:rsidRPr="006A7BC5">
              <w:t>0</w:t>
            </w:r>
          </w:p>
        </w:tc>
      </w:tr>
      <w:tr w:rsidR="006A7BC5" w:rsidRPr="006A7BC5" w14:paraId="3D96F7E3" w14:textId="77777777" w:rsidTr="008D34AE">
        <w:trPr>
          <w:trHeight w:val="249"/>
        </w:trPr>
        <w:tc>
          <w:tcPr>
            <w:tcW w:w="2235" w:type="dxa"/>
            <w:shd w:val="clear" w:color="auto" w:fill="auto"/>
          </w:tcPr>
          <w:p w14:paraId="4F771D10" w14:textId="77777777" w:rsidR="009079C9" w:rsidRPr="006A7BC5" w:rsidRDefault="009079C9" w:rsidP="008D34AE">
            <w:r w:rsidRPr="006A7BC5">
              <w:t>Terciario en plantas sótano</w:t>
            </w:r>
          </w:p>
        </w:tc>
        <w:tc>
          <w:tcPr>
            <w:tcW w:w="1275" w:type="dxa"/>
            <w:vMerge w:val="restart"/>
            <w:shd w:val="clear" w:color="auto" w:fill="auto"/>
          </w:tcPr>
          <w:p w14:paraId="27A2DB29" w14:textId="77777777" w:rsidR="009079C9" w:rsidRPr="006A7BC5" w:rsidRDefault="009079C9" w:rsidP="008D34AE">
            <w:pPr>
              <w:jc w:val="right"/>
            </w:pPr>
            <w:r w:rsidRPr="006A7BC5">
              <w:t>4.418</w:t>
            </w:r>
          </w:p>
        </w:tc>
        <w:tc>
          <w:tcPr>
            <w:tcW w:w="1384" w:type="dxa"/>
            <w:shd w:val="clear" w:color="auto" w:fill="auto"/>
          </w:tcPr>
          <w:p w14:paraId="2DBE8066" w14:textId="77777777" w:rsidR="009079C9" w:rsidRPr="006A7BC5" w:rsidRDefault="009079C9" w:rsidP="008D34AE">
            <w:pPr>
              <w:jc w:val="center"/>
            </w:pPr>
            <w:r w:rsidRPr="006A7BC5">
              <w:t>-2</w:t>
            </w:r>
          </w:p>
        </w:tc>
        <w:tc>
          <w:tcPr>
            <w:tcW w:w="1268" w:type="dxa"/>
            <w:shd w:val="clear" w:color="auto" w:fill="auto"/>
          </w:tcPr>
          <w:p w14:paraId="00508DFE" w14:textId="77777777" w:rsidR="009079C9" w:rsidRPr="006A7BC5" w:rsidRDefault="009079C9" w:rsidP="008D34AE">
            <w:pPr>
              <w:jc w:val="right"/>
            </w:pPr>
            <w:r w:rsidRPr="006A7BC5">
              <w:t>8.836</w:t>
            </w:r>
          </w:p>
        </w:tc>
        <w:tc>
          <w:tcPr>
            <w:tcW w:w="1459" w:type="dxa"/>
            <w:shd w:val="clear" w:color="auto" w:fill="auto"/>
          </w:tcPr>
          <w:p w14:paraId="2D6400F2" w14:textId="77777777" w:rsidR="009079C9" w:rsidRPr="006A7BC5" w:rsidRDefault="009079C9" w:rsidP="008D34AE">
            <w:pPr>
              <w:jc w:val="right"/>
            </w:pPr>
            <w:r w:rsidRPr="006A7BC5">
              <w:t>1,19</w:t>
            </w:r>
          </w:p>
        </w:tc>
        <w:tc>
          <w:tcPr>
            <w:tcW w:w="1700" w:type="dxa"/>
            <w:shd w:val="clear" w:color="auto" w:fill="auto"/>
          </w:tcPr>
          <w:p w14:paraId="70851C2E" w14:textId="77777777" w:rsidR="009079C9" w:rsidRPr="006A7BC5" w:rsidRDefault="009079C9" w:rsidP="008D34AE">
            <w:pPr>
              <w:jc w:val="right"/>
            </w:pPr>
            <w:r w:rsidRPr="006A7BC5">
              <w:t>10.515 UA</w:t>
            </w:r>
          </w:p>
        </w:tc>
      </w:tr>
      <w:tr w:rsidR="006A7BC5" w:rsidRPr="006A7BC5" w14:paraId="012DEA71" w14:textId="77777777" w:rsidTr="008D34AE">
        <w:trPr>
          <w:trHeight w:val="248"/>
        </w:trPr>
        <w:tc>
          <w:tcPr>
            <w:tcW w:w="2235" w:type="dxa"/>
            <w:shd w:val="clear" w:color="auto" w:fill="auto"/>
          </w:tcPr>
          <w:p w14:paraId="63B09DF3" w14:textId="77777777" w:rsidR="009079C9" w:rsidRPr="006A7BC5" w:rsidRDefault="009079C9" w:rsidP="008D34AE">
            <w:r w:rsidRPr="006A7BC5">
              <w:t>Aparcamiento en planta sótano 3ª</w:t>
            </w:r>
          </w:p>
        </w:tc>
        <w:tc>
          <w:tcPr>
            <w:tcW w:w="1275" w:type="dxa"/>
            <w:vMerge/>
            <w:shd w:val="clear" w:color="auto" w:fill="auto"/>
          </w:tcPr>
          <w:p w14:paraId="09A84EFE" w14:textId="77777777" w:rsidR="009079C9" w:rsidRPr="006A7BC5" w:rsidRDefault="009079C9" w:rsidP="008D34AE">
            <w:pPr>
              <w:jc w:val="right"/>
            </w:pPr>
          </w:p>
        </w:tc>
        <w:tc>
          <w:tcPr>
            <w:tcW w:w="1384" w:type="dxa"/>
            <w:shd w:val="clear" w:color="auto" w:fill="auto"/>
          </w:tcPr>
          <w:p w14:paraId="18EB2657" w14:textId="77777777" w:rsidR="009079C9" w:rsidRPr="006A7BC5" w:rsidRDefault="009079C9" w:rsidP="008D34AE">
            <w:pPr>
              <w:jc w:val="center"/>
            </w:pPr>
            <w:r w:rsidRPr="006A7BC5">
              <w:t>-1</w:t>
            </w:r>
          </w:p>
        </w:tc>
        <w:tc>
          <w:tcPr>
            <w:tcW w:w="1268" w:type="dxa"/>
            <w:shd w:val="clear" w:color="auto" w:fill="auto"/>
          </w:tcPr>
          <w:p w14:paraId="102A96B3" w14:textId="77777777" w:rsidR="009079C9" w:rsidRPr="006A7BC5" w:rsidRDefault="009079C9" w:rsidP="008D34AE">
            <w:pPr>
              <w:jc w:val="right"/>
            </w:pPr>
            <w:r w:rsidRPr="006A7BC5">
              <w:t>4.418</w:t>
            </w:r>
          </w:p>
        </w:tc>
        <w:tc>
          <w:tcPr>
            <w:tcW w:w="1459" w:type="dxa"/>
            <w:shd w:val="clear" w:color="auto" w:fill="auto"/>
          </w:tcPr>
          <w:p w14:paraId="4CE40241" w14:textId="77777777" w:rsidR="009079C9" w:rsidRPr="006A7BC5" w:rsidRDefault="009079C9" w:rsidP="008D34AE">
            <w:pPr>
              <w:jc w:val="right"/>
            </w:pPr>
            <w:r w:rsidRPr="006A7BC5">
              <w:t>0,17</w:t>
            </w:r>
          </w:p>
        </w:tc>
        <w:tc>
          <w:tcPr>
            <w:tcW w:w="1700" w:type="dxa"/>
            <w:shd w:val="clear" w:color="auto" w:fill="auto"/>
          </w:tcPr>
          <w:p w14:paraId="62375E6A" w14:textId="77777777" w:rsidR="009079C9" w:rsidRPr="006A7BC5" w:rsidRDefault="009079C9" w:rsidP="008D34AE">
            <w:pPr>
              <w:jc w:val="right"/>
            </w:pPr>
            <w:r w:rsidRPr="006A7BC5">
              <w:t>751 UA</w:t>
            </w:r>
          </w:p>
        </w:tc>
      </w:tr>
      <w:tr w:rsidR="006A7BC5" w:rsidRPr="006A7BC5" w14:paraId="29CAE0DC" w14:textId="77777777" w:rsidTr="008D34AE">
        <w:trPr>
          <w:trHeight w:val="81"/>
        </w:trPr>
        <w:tc>
          <w:tcPr>
            <w:tcW w:w="2235" w:type="dxa"/>
            <w:shd w:val="clear" w:color="auto" w:fill="auto"/>
          </w:tcPr>
          <w:p w14:paraId="5987B409" w14:textId="77777777" w:rsidR="009079C9" w:rsidRPr="006A7BC5" w:rsidRDefault="009079C9" w:rsidP="008D34AE">
            <w:r w:rsidRPr="006A7BC5">
              <w:t>Zona libre pública</w:t>
            </w:r>
          </w:p>
        </w:tc>
        <w:tc>
          <w:tcPr>
            <w:tcW w:w="1275" w:type="dxa"/>
            <w:shd w:val="clear" w:color="auto" w:fill="auto"/>
          </w:tcPr>
          <w:p w14:paraId="4612A5F2" w14:textId="77777777" w:rsidR="009079C9" w:rsidRPr="006A7BC5" w:rsidRDefault="009079C9" w:rsidP="008D34AE">
            <w:pPr>
              <w:jc w:val="right"/>
              <w:rPr>
                <w:vertAlign w:val="superscript"/>
              </w:rPr>
            </w:pPr>
            <w:r w:rsidRPr="006A7BC5">
              <w:t xml:space="preserve">1.496 </w:t>
            </w:r>
          </w:p>
        </w:tc>
        <w:tc>
          <w:tcPr>
            <w:tcW w:w="1384" w:type="dxa"/>
            <w:shd w:val="clear" w:color="auto" w:fill="auto"/>
          </w:tcPr>
          <w:p w14:paraId="547510B3" w14:textId="77777777" w:rsidR="009079C9" w:rsidRPr="006A7BC5" w:rsidRDefault="009079C9" w:rsidP="008D34AE">
            <w:pPr>
              <w:jc w:val="right"/>
            </w:pPr>
          </w:p>
        </w:tc>
        <w:tc>
          <w:tcPr>
            <w:tcW w:w="1268" w:type="dxa"/>
            <w:shd w:val="clear" w:color="auto" w:fill="auto"/>
          </w:tcPr>
          <w:p w14:paraId="2A0E906D" w14:textId="77777777" w:rsidR="009079C9" w:rsidRPr="006A7BC5" w:rsidRDefault="009079C9" w:rsidP="008D34AE">
            <w:pPr>
              <w:jc w:val="right"/>
            </w:pPr>
          </w:p>
        </w:tc>
        <w:tc>
          <w:tcPr>
            <w:tcW w:w="1459" w:type="dxa"/>
            <w:shd w:val="clear" w:color="auto" w:fill="auto"/>
          </w:tcPr>
          <w:p w14:paraId="0BC76092" w14:textId="77777777" w:rsidR="009079C9" w:rsidRPr="006A7BC5" w:rsidRDefault="009079C9" w:rsidP="008D34AE">
            <w:pPr>
              <w:jc w:val="right"/>
            </w:pPr>
          </w:p>
        </w:tc>
        <w:tc>
          <w:tcPr>
            <w:tcW w:w="1700" w:type="dxa"/>
            <w:shd w:val="clear" w:color="auto" w:fill="auto"/>
          </w:tcPr>
          <w:p w14:paraId="7AD072A3" w14:textId="77777777" w:rsidR="009079C9" w:rsidRPr="006A7BC5" w:rsidRDefault="009079C9" w:rsidP="008D34AE">
            <w:pPr>
              <w:jc w:val="right"/>
            </w:pPr>
          </w:p>
        </w:tc>
      </w:tr>
      <w:tr w:rsidR="006A7BC5" w:rsidRPr="006A7BC5" w14:paraId="28A60ADA" w14:textId="77777777" w:rsidTr="008D34AE">
        <w:tc>
          <w:tcPr>
            <w:tcW w:w="2235" w:type="dxa"/>
            <w:shd w:val="clear" w:color="auto" w:fill="auto"/>
          </w:tcPr>
          <w:p w14:paraId="67212552" w14:textId="77777777" w:rsidR="009079C9" w:rsidRPr="006A7BC5" w:rsidRDefault="009079C9" w:rsidP="008D34AE">
            <w:r w:rsidRPr="006A7BC5">
              <w:t>Viario</w:t>
            </w:r>
          </w:p>
        </w:tc>
        <w:tc>
          <w:tcPr>
            <w:tcW w:w="1275" w:type="dxa"/>
            <w:shd w:val="clear" w:color="auto" w:fill="auto"/>
          </w:tcPr>
          <w:p w14:paraId="7DA1ACFA" w14:textId="77777777" w:rsidR="009079C9" w:rsidRPr="006A7BC5" w:rsidRDefault="009079C9" w:rsidP="008D34AE">
            <w:pPr>
              <w:jc w:val="right"/>
              <w:rPr>
                <w:vertAlign w:val="superscript"/>
              </w:rPr>
            </w:pPr>
            <w:r w:rsidRPr="006A7BC5">
              <w:t>2.273</w:t>
            </w:r>
          </w:p>
        </w:tc>
        <w:tc>
          <w:tcPr>
            <w:tcW w:w="1384" w:type="dxa"/>
            <w:shd w:val="clear" w:color="auto" w:fill="auto"/>
          </w:tcPr>
          <w:p w14:paraId="3E75EC21" w14:textId="77777777" w:rsidR="009079C9" w:rsidRPr="006A7BC5" w:rsidRDefault="009079C9" w:rsidP="008D34AE">
            <w:pPr>
              <w:jc w:val="right"/>
            </w:pPr>
          </w:p>
        </w:tc>
        <w:tc>
          <w:tcPr>
            <w:tcW w:w="1268" w:type="dxa"/>
            <w:shd w:val="clear" w:color="auto" w:fill="auto"/>
          </w:tcPr>
          <w:p w14:paraId="4CF08AD3" w14:textId="77777777" w:rsidR="009079C9" w:rsidRPr="006A7BC5" w:rsidRDefault="009079C9" w:rsidP="008D34AE">
            <w:pPr>
              <w:jc w:val="right"/>
            </w:pPr>
          </w:p>
        </w:tc>
        <w:tc>
          <w:tcPr>
            <w:tcW w:w="1459" w:type="dxa"/>
            <w:shd w:val="clear" w:color="auto" w:fill="auto"/>
          </w:tcPr>
          <w:p w14:paraId="430A9C84" w14:textId="77777777" w:rsidR="009079C9" w:rsidRPr="006A7BC5" w:rsidRDefault="009079C9" w:rsidP="008D34AE">
            <w:pPr>
              <w:jc w:val="right"/>
            </w:pPr>
          </w:p>
        </w:tc>
        <w:tc>
          <w:tcPr>
            <w:tcW w:w="1700" w:type="dxa"/>
            <w:shd w:val="clear" w:color="auto" w:fill="auto"/>
          </w:tcPr>
          <w:p w14:paraId="092341F5" w14:textId="77777777" w:rsidR="009079C9" w:rsidRPr="006A7BC5" w:rsidRDefault="009079C9" w:rsidP="008D34AE">
            <w:pPr>
              <w:jc w:val="right"/>
            </w:pPr>
          </w:p>
        </w:tc>
      </w:tr>
      <w:tr w:rsidR="006A7BC5" w:rsidRPr="006A7BC5" w14:paraId="4EB73CE9" w14:textId="77777777" w:rsidTr="008D34AE">
        <w:trPr>
          <w:trHeight w:val="81"/>
        </w:trPr>
        <w:tc>
          <w:tcPr>
            <w:tcW w:w="2235" w:type="dxa"/>
            <w:vMerge w:val="restart"/>
            <w:shd w:val="clear" w:color="auto" w:fill="auto"/>
          </w:tcPr>
          <w:p w14:paraId="04FB258A" w14:textId="77777777" w:rsidR="009079C9" w:rsidRPr="006A7BC5" w:rsidRDefault="009079C9" w:rsidP="008D34AE">
            <w:pPr>
              <w:jc w:val="right"/>
              <w:rPr>
                <w:b/>
                <w:bCs/>
              </w:rPr>
            </w:pPr>
          </w:p>
          <w:p w14:paraId="31DBD887" w14:textId="77777777" w:rsidR="009079C9" w:rsidRPr="006A7BC5" w:rsidRDefault="009079C9" w:rsidP="008D34AE">
            <w:pPr>
              <w:jc w:val="right"/>
              <w:rPr>
                <w:b/>
                <w:bCs/>
                <w:sz w:val="14"/>
                <w:szCs w:val="14"/>
              </w:rPr>
            </w:pPr>
          </w:p>
          <w:p w14:paraId="5A0E9220" w14:textId="77777777" w:rsidR="009079C9" w:rsidRPr="006A7BC5" w:rsidRDefault="009079C9" w:rsidP="008D34AE">
            <w:pPr>
              <w:jc w:val="right"/>
              <w:rPr>
                <w:b/>
                <w:bCs/>
              </w:rPr>
            </w:pPr>
            <w:r w:rsidRPr="006A7BC5">
              <w:rPr>
                <w:b/>
                <w:bCs/>
              </w:rPr>
              <w:t>TOTAL</w:t>
            </w:r>
          </w:p>
        </w:tc>
        <w:tc>
          <w:tcPr>
            <w:tcW w:w="1275" w:type="dxa"/>
            <w:shd w:val="clear" w:color="auto" w:fill="auto"/>
          </w:tcPr>
          <w:p w14:paraId="7C08C2B8" w14:textId="77777777" w:rsidR="00FB2F85" w:rsidRPr="006A7BC5" w:rsidRDefault="009079C9" w:rsidP="008D34AE">
            <w:pPr>
              <w:rPr>
                <w:b/>
                <w:bCs/>
                <w:sz w:val="14"/>
                <w:szCs w:val="14"/>
              </w:rPr>
            </w:pPr>
            <w:r w:rsidRPr="006A7BC5">
              <w:rPr>
                <w:b/>
                <w:bCs/>
                <w:sz w:val="14"/>
                <w:szCs w:val="14"/>
              </w:rPr>
              <w:t xml:space="preserve">Sobre </w:t>
            </w:r>
          </w:p>
          <w:p w14:paraId="7722F8AA" w14:textId="77777777" w:rsidR="009079C9" w:rsidRPr="006A7BC5" w:rsidRDefault="009079C9" w:rsidP="008D34AE">
            <w:pPr>
              <w:rPr>
                <w:b/>
                <w:bCs/>
                <w:sz w:val="14"/>
                <w:szCs w:val="14"/>
              </w:rPr>
            </w:pPr>
            <w:r w:rsidRPr="006A7BC5">
              <w:rPr>
                <w:b/>
                <w:bCs/>
                <w:sz w:val="14"/>
                <w:szCs w:val="14"/>
              </w:rPr>
              <w:t>Rasante</w:t>
            </w:r>
          </w:p>
          <w:p w14:paraId="13AA7A49" w14:textId="77777777" w:rsidR="009079C9" w:rsidRPr="006A7BC5" w:rsidRDefault="009079C9" w:rsidP="008D34AE">
            <w:pPr>
              <w:jc w:val="right"/>
              <w:rPr>
                <w:b/>
                <w:bCs/>
              </w:rPr>
            </w:pPr>
            <w:r w:rsidRPr="006A7BC5">
              <w:rPr>
                <w:b/>
                <w:bCs/>
              </w:rPr>
              <w:t>5.079</w:t>
            </w:r>
          </w:p>
        </w:tc>
        <w:tc>
          <w:tcPr>
            <w:tcW w:w="1384" w:type="dxa"/>
            <w:vMerge w:val="restart"/>
            <w:shd w:val="clear" w:color="auto" w:fill="auto"/>
          </w:tcPr>
          <w:p w14:paraId="0E2204FC" w14:textId="77777777" w:rsidR="009079C9" w:rsidRPr="006A7BC5" w:rsidRDefault="009079C9" w:rsidP="008D34AE">
            <w:pPr>
              <w:jc w:val="right"/>
              <w:rPr>
                <w:b/>
                <w:bCs/>
              </w:rPr>
            </w:pPr>
          </w:p>
        </w:tc>
        <w:tc>
          <w:tcPr>
            <w:tcW w:w="1268" w:type="dxa"/>
            <w:vMerge w:val="restart"/>
            <w:shd w:val="clear" w:color="auto" w:fill="auto"/>
          </w:tcPr>
          <w:p w14:paraId="4A25EF71" w14:textId="77777777" w:rsidR="009079C9" w:rsidRPr="006A7BC5" w:rsidRDefault="009079C9" w:rsidP="008D34AE">
            <w:pPr>
              <w:jc w:val="right"/>
              <w:rPr>
                <w:b/>
                <w:bCs/>
              </w:rPr>
            </w:pPr>
          </w:p>
          <w:p w14:paraId="2C5FAF39" w14:textId="77777777" w:rsidR="009079C9" w:rsidRPr="006A7BC5" w:rsidRDefault="009079C9" w:rsidP="008D34AE">
            <w:pPr>
              <w:jc w:val="right"/>
              <w:rPr>
                <w:b/>
                <w:bCs/>
              </w:rPr>
            </w:pPr>
            <w:r w:rsidRPr="006A7BC5">
              <w:rPr>
                <w:b/>
                <w:bCs/>
              </w:rPr>
              <w:t xml:space="preserve">17.254 </w:t>
            </w:r>
          </w:p>
        </w:tc>
        <w:tc>
          <w:tcPr>
            <w:tcW w:w="1459" w:type="dxa"/>
            <w:vMerge w:val="restart"/>
            <w:shd w:val="clear" w:color="auto" w:fill="auto"/>
          </w:tcPr>
          <w:p w14:paraId="6DD1EA22" w14:textId="77777777" w:rsidR="009079C9" w:rsidRPr="006A7BC5" w:rsidRDefault="009079C9" w:rsidP="008D34AE">
            <w:pPr>
              <w:jc w:val="right"/>
              <w:rPr>
                <w:b/>
                <w:bCs/>
              </w:rPr>
            </w:pPr>
          </w:p>
        </w:tc>
        <w:tc>
          <w:tcPr>
            <w:tcW w:w="1700" w:type="dxa"/>
            <w:vMerge w:val="restart"/>
            <w:shd w:val="clear" w:color="auto" w:fill="auto"/>
          </w:tcPr>
          <w:p w14:paraId="290FFEAF" w14:textId="77777777" w:rsidR="009079C9" w:rsidRPr="006A7BC5" w:rsidRDefault="009079C9" w:rsidP="008D34AE">
            <w:pPr>
              <w:jc w:val="right"/>
              <w:rPr>
                <w:b/>
                <w:bCs/>
              </w:rPr>
            </w:pPr>
          </w:p>
          <w:p w14:paraId="65AA3B71" w14:textId="77777777" w:rsidR="009079C9" w:rsidRPr="006A7BC5" w:rsidRDefault="009079C9" w:rsidP="008D34AE">
            <w:pPr>
              <w:jc w:val="right"/>
              <w:rPr>
                <w:b/>
                <w:bCs/>
              </w:rPr>
            </w:pPr>
            <w:r w:rsidRPr="006A7BC5">
              <w:rPr>
                <w:b/>
                <w:bCs/>
              </w:rPr>
              <w:t>11.266 UA</w:t>
            </w:r>
          </w:p>
        </w:tc>
      </w:tr>
      <w:tr w:rsidR="009079C9" w:rsidRPr="006A7BC5" w14:paraId="779DB128" w14:textId="77777777" w:rsidTr="008D34AE">
        <w:trPr>
          <w:trHeight w:val="81"/>
        </w:trPr>
        <w:tc>
          <w:tcPr>
            <w:tcW w:w="2235" w:type="dxa"/>
            <w:vMerge/>
            <w:shd w:val="clear" w:color="auto" w:fill="auto"/>
          </w:tcPr>
          <w:p w14:paraId="66A88ED5" w14:textId="77777777" w:rsidR="009079C9" w:rsidRPr="006A7BC5" w:rsidRDefault="009079C9" w:rsidP="008D34AE">
            <w:pPr>
              <w:jc w:val="right"/>
              <w:rPr>
                <w:b/>
                <w:bCs/>
              </w:rPr>
            </w:pPr>
          </w:p>
        </w:tc>
        <w:tc>
          <w:tcPr>
            <w:tcW w:w="1275" w:type="dxa"/>
            <w:shd w:val="clear" w:color="auto" w:fill="auto"/>
          </w:tcPr>
          <w:p w14:paraId="6B7C7990" w14:textId="77777777" w:rsidR="009079C9" w:rsidRPr="006A7BC5" w:rsidRDefault="009079C9" w:rsidP="008D34AE">
            <w:pPr>
              <w:jc w:val="right"/>
              <w:rPr>
                <w:b/>
                <w:bCs/>
              </w:rPr>
            </w:pPr>
            <w:r w:rsidRPr="006A7BC5">
              <w:rPr>
                <w:b/>
                <w:bCs/>
              </w:rPr>
              <w:t>9.497</w:t>
            </w:r>
          </w:p>
        </w:tc>
        <w:tc>
          <w:tcPr>
            <w:tcW w:w="1384" w:type="dxa"/>
            <w:vMerge/>
            <w:shd w:val="clear" w:color="auto" w:fill="auto"/>
          </w:tcPr>
          <w:p w14:paraId="215070A4" w14:textId="77777777" w:rsidR="009079C9" w:rsidRPr="006A7BC5" w:rsidRDefault="009079C9" w:rsidP="008D34AE">
            <w:pPr>
              <w:jc w:val="right"/>
              <w:rPr>
                <w:b/>
                <w:bCs/>
              </w:rPr>
            </w:pPr>
          </w:p>
        </w:tc>
        <w:tc>
          <w:tcPr>
            <w:tcW w:w="1268" w:type="dxa"/>
            <w:vMerge/>
            <w:shd w:val="clear" w:color="auto" w:fill="auto"/>
          </w:tcPr>
          <w:p w14:paraId="25FE09A3" w14:textId="77777777" w:rsidR="009079C9" w:rsidRPr="006A7BC5" w:rsidRDefault="009079C9" w:rsidP="008D34AE">
            <w:pPr>
              <w:jc w:val="right"/>
              <w:rPr>
                <w:b/>
                <w:bCs/>
              </w:rPr>
            </w:pPr>
          </w:p>
        </w:tc>
        <w:tc>
          <w:tcPr>
            <w:tcW w:w="1459" w:type="dxa"/>
            <w:vMerge/>
            <w:shd w:val="clear" w:color="auto" w:fill="auto"/>
          </w:tcPr>
          <w:p w14:paraId="1DC485B0" w14:textId="77777777" w:rsidR="009079C9" w:rsidRPr="006A7BC5" w:rsidRDefault="009079C9" w:rsidP="008D34AE">
            <w:pPr>
              <w:jc w:val="right"/>
              <w:rPr>
                <w:b/>
                <w:bCs/>
              </w:rPr>
            </w:pPr>
          </w:p>
        </w:tc>
        <w:tc>
          <w:tcPr>
            <w:tcW w:w="1700" w:type="dxa"/>
            <w:vMerge/>
            <w:shd w:val="clear" w:color="auto" w:fill="auto"/>
          </w:tcPr>
          <w:p w14:paraId="174971C1" w14:textId="77777777" w:rsidR="009079C9" w:rsidRPr="006A7BC5" w:rsidRDefault="009079C9" w:rsidP="008D34AE">
            <w:pPr>
              <w:jc w:val="right"/>
              <w:rPr>
                <w:b/>
                <w:bCs/>
              </w:rPr>
            </w:pPr>
          </w:p>
        </w:tc>
      </w:tr>
    </w:tbl>
    <w:p w14:paraId="77A246A3" w14:textId="77777777" w:rsidR="009079C9" w:rsidRPr="006A7BC5" w:rsidRDefault="009079C9" w:rsidP="009079C9">
      <w:pPr>
        <w:rPr>
          <w:b/>
          <w:bCs/>
        </w:rPr>
      </w:pPr>
    </w:p>
    <w:p w14:paraId="277CC5D7" w14:textId="77777777" w:rsidR="009079C9" w:rsidRPr="006A7BC5" w:rsidRDefault="009079C9" w:rsidP="009079C9">
      <w:r w:rsidRPr="006A7BC5">
        <w:t>Con independencia del nº de plantas (-2) especificado en planos para el ámbito calificado como Terciario en plantas sótano, se permite para ese mismo ámbito, una tercera planta sótano, destinado en exclusiva al uso aparcamiento y sus accesos o instalaciones de ventilación y servicio asociadas, que, como se acaba de ver sí posee aprovechamiento urbanístico.</w:t>
      </w:r>
    </w:p>
    <w:p w14:paraId="78BE8EDC" w14:textId="77777777" w:rsidR="009079C9" w:rsidRPr="006A7BC5" w:rsidRDefault="009079C9" w:rsidP="009079C9">
      <w:pPr>
        <w:rPr>
          <w:sz w:val="18"/>
          <w:szCs w:val="18"/>
        </w:rPr>
      </w:pPr>
    </w:p>
    <w:p w14:paraId="417B923F" w14:textId="77777777" w:rsidR="009079C9" w:rsidRPr="006A7BC5" w:rsidRDefault="009079C9" w:rsidP="009079C9">
      <w:r w:rsidRPr="006A7BC5">
        <w:t>4. El aprovechamiento medio asciende a 11.266,00 UA / 2.997,00 m</w:t>
      </w:r>
      <w:r w:rsidRPr="006A7BC5">
        <w:rPr>
          <w:vertAlign w:val="superscript"/>
        </w:rPr>
        <w:t>2</w:t>
      </w:r>
      <w:r w:rsidRPr="006A7BC5">
        <w:t xml:space="preserve"> = 3,76 UA/m</w:t>
      </w:r>
      <w:r w:rsidRPr="006A7BC5">
        <w:rPr>
          <w:vertAlign w:val="superscript"/>
        </w:rPr>
        <w:t>2</w:t>
      </w:r>
      <w:r w:rsidRPr="006A7BC5">
        <w:t xml:space="preserve">. </w:t>
      </w:r>
    </w:p>
    <w:p w14:paraId="3CA64C56" w14:textId="77777777" w:rsidR="00FB2F85" w:rsidRPr="006A7BC5" w:rsidRDefault="00FB2F85" w:rsidP="00FB2F85">
      <w:pPr>
        <w:spacing w:before="0" w:after="0" w:line="18" w:lineRule="atLeast"/>
        <w:rPr>
          <w:sz w:val="14"/>
          <w:szCs w:val="14"/>
        </w:rPr>
      </w:pPr>
    </w:p>
    <w:p w14:paraId="52CB43BA" w14:textId="77777777" w:rsidR="00FB2F85" w:rsidRPr="006A7BC5" w:rsidRDefault="00FB2F85" w:rsidP="00FB2F85">
      <w:pPr>
        <w:spacing w:before="0" w:after="0" w:line="216" w:lineRule="auto"/>
      </w:pPr>
      <w:r w:rsidRPr="006A7BC5">
        <w:t xml:space="preserve">5. La evaluación económica de la implantación de los servicios y de la ejecución de las obras de urbanización se muestra en la siguiente tabla: </w:t>
      </w:r>
    </w:p>
    <w:p w14:paraId="5AF21128" w14:textId="77777777" w:rsidR="00FB2F85" w:rsidRPr="006A7BC5" w:rsidRDefault="00FB2F85" w:rsidP="00FB2F8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77DEDF46" w14:textId="77777777" w:rsidTr="003F7D12">
        <w:tc>
          <w:tcPr>
            <w:tcW w:w="1187" w:type="pct"/>
            <w:shd w:val="clear" w:color="auto" w:fill="auto"/>
          </w:tcPr>
          <w:p w14:paraId="13891C87" w14:textId="77777777" w:rsidR="00FB2F85" w:rsidRPr="006A7BC5" w:rsidRDefault="00FB2F85" w:rsidP="003F7D12">
            <w:pPr>
              <w:spacing w:before="0" w:after="0" w:line="216" w:lineRule="auto"/>
              <w:rPr>
                <w:sz w:val="16"/>
                <w:szCs w:val="16"/>
              </w:rPr>
            </w:pPr>
            <w:r w:rsidRPr="006A7BC5">
              <w:rPr>
                <w:sz w:val="16"/>
                <w:szCs w:val="16"/>
              </w:rPr>
              <w:t>Obras</w:t>
            </w:r>
          </w:p>
        </w:tc>
        <w:tc>
          <w:tcPr>
            <w:tcW w:w="1271" w:type="pct"/>
            <w:shd w:val="clear" w:color="auto" w:fill="auto"/>
          </w:tcPr>
          <w:p w14:paraId="0E18173A" w14:textId="77777777" w:rsidR="00FB2F85" w:rsidRPr="006A7BC5" w:rsidRDefault="00FB2F8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4D3FB7AE" w14:textId="77777777" w:rsidR="00FB2F85" w:rsidRPr="006A7BC5" w:rsidRDefault="00FB2F8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20765D1D" w14:textId="77777777" w:rsidR="00FB2F85" w:rsidRPr="006A7BC5" w:rsidRDefault="00FB2F85" w:rsidP="003F7D12">
            <w:pPr>
              <w:spacing w:before="0" w:after="0" w:line="216" w:lineRule="auto"/>
              <w:jc w:val="right"/>
              <w:rPr>
                <w:sz w:val="16"/>
                <w:szCs w:val="16"/>
              </w:rPr>
            </w:pPr>
            <w:r w:rsidRPr="006A7BC5">
              <w:rPr>
                <w:sz w:val="16"/>
                <w:szCs w:val="16"/>
              </w:rPr>
              <w:t>Presupuesto</w:t>
            </w:r>
          </w:p>
        </w:tc>
      </w:tr>
      <w:tr w:rsidR="006A7BC5" w:rsidRPr="006A7BC5" w14:paraId="482B3AE9" w14:textId="77777777" w:rsidTr="003F7D12">
        <w:tc>
          <w:tcPr>
            <w:tcW w:w="1187" w:type="pct"/>
            <w:shd w:val="clear" w:color="auto" w:fill="auto"/>
          </w:tcPr>
          <w:p w14:paraId="3C28740B" w14:textId="77777777" w:rsidR="00FB2F85" w:rsidRPr="006A7BC5" w:rsidRDefault="00FB2F85" w:rsidP="00FB2F85">
            <w:pPr>
              <w:spacing w:line="216" w:lineRule="auto"/>
            </w:pPr>
            <w:r w:rsidRPr="006A7BC5">
              <w:t>Zona libre pública</w:t>
            </w:r>
          </w:p>
        </w:tc>
        <w:tc>
          <w:tcPr>
            <w:tcW w:w="1271" w:type="pct"/>
            <w:shd w:val="clear" w:color="auto" w:fill="auto"/>
          </w:tcPr>
          <w:p w14:paraId="76F8AE52" w14:textId="77777777" w:rsidR="00FB2F85" w:rsidRPr="006A7BC5" w:rsidRDefault="00FB2F85" w:rsidP="00FB2F85">
            <w:pPr>
              <w:jc w:val="right"/>
            </w:pPr>
            <w:r w:rsidRPr="006A7BC5">
              <w:t>1.496 m</w:t>
            </w:r>
            <w:r w:rsidRPr="006A7BC5">
              <w:rPr>
                <w:vertAlign w:val="superscript"/>
              </w:rPr>
              <w:t>2</w:t>
            </w:r>
          </w:p>
        </w:tc>
        <w:tc>
          <w:tcPr>
            <w:tcW w:w="1271" w:type="pct"/>
            <w:shd w:val="clear" w:color="auto" w:fill="auto"/>
          </w:tcPr>
          <w:p w14:paraId="3D44884F" w14:textId="77777777" w:rsidR="00FB2F85" w:rsidRPr="006A7BC5" w:rsidRDefault="00FB2F85" w:rsidP="00FB2F85">
            <w:pPr>
              <w:jc w:val="right"/>
            </w:pPr>
          </w:p>
        </w:tc>
        <w:tc>
          <w:tcPr>
            <w:tcW w:w="1270" w:type="pct"/>
            <w:shd w:val="clear" w:color="auto" w:fill="auto"/>
          </w:tcPr>
          <w:p w14:paraId="092E16BE" w14:textId="77777777" w:rsidR="00FB2F85" w:rsidRPr="006A7BC5" w:rsidRDefault="00FB2F85" w:rsidP="00FB2F85">
            <w:pPr>
              <w:jc w:val="right"/>
            </w:pPr>
            <w:r w:rsidRPr="006A7BC5">
              <w:t>224.400 €</w:t>
            </w:r>
          </w:p>
        </w:tc>
      </w:tr>
      <w:tr w:rsidR="006A7BC5" w:rsidRPr="006A7BC5" w14:paraId="33038A04" w14:textId="77777777" w:rsidTr="003F7D12">
        <w:tc>
          <w:tcPr>
            <w:tcW w:w="1187" w:type="pct"/>
            <w:shd w:val="clear" w:color="auto" w:fill="auto"/>
          </w:tcPr>
          <w:p w14:paraId="3D7FC5DA" w14:textId="77777777" w:rsidR="00FB2F85" w:rsidRPr="006A7BC5" w:rsidRDefault="00FB2F85" w:rsidP="00FB2F85">
            <w:pPr>
              <w:spacing w:before="0" w:after="0" w:line="216" w:lineRule="auto"/>
            </w:pPr>
            <w:r w:rsidRPr="006A7BC5">
              <w:t>Viario</w:t>
            </w:r>
          </w:p>
        </w:tc>
        <w:tc>
          <w:tcPr>
            <w:tcW w:w="1271" w:type="pct"/>
            <w:shd w:val="clear" w:color="auto" w:fill="auto"/>
          </w:tcPr>
          <w:p w14:paraId="69D6016D" w14:textId="77777777" w:rsidR="00FB2F85" w:rsidRPr="006A7BC5" w:rsidRDefault="00FB2F85" w:rsidP="00FB2F85">
            <w:pPr>
              <w:jc w:val="right"/>
            </w:pPr>
            <w:r w:rsidRPr="006A7BC5">
              <w:t>2.273 m</w:t>
            </w:r>
            <w:r w:rsidRPr="006A7BC5">
              <w:rPr>
                <w:vertAlign w:val="superscript"/>
              </w:rPr>
              <w:t>2</w:t>
            </w:r>
          </w:p>
        </w:tc>
        <w:tc>
          <w:tcPr>
            <w:tcW w:w="1271" w:type="pct"/>
            <w:shd w:val="clear" w:color="auto" w:fill="auto"/>
          </w:tcPr>
          <w:p w14:paraId="5201AC81" w14:textId="77777777" w:rsidR="00FB2F85" w:rsidRPr="006A7BC5" w:rsidRDefault="00FB2F85" w:rsidP="00FB2F85">
            <w:pPr>
              <w:jc w:val="right"/>
            </w:pPr>
          </w:p>
        </w:tc>
        <w:tc>
          <w:tcPr>
            <w:tcW w:w="1270" w:type="pct"/>
            <w:shd w:val="clear" w:color="auto" w:fill="auto"/>
          </w:tcPr>
          <w:p w14:paraId="2543BF03" w14:textId="77777777" w:rsidR="00FB2F85" w:rsidRPr="006A7BC5" w:rsidRDefault="00FB2F85" w:rsidP="00FB2F85">
            <w:pPr>
              <w:jc w:val="right"/>
            </w:pPr>
            <w:r w:rsidRPr="006A7BC5">
              <w:t>511.425 €</w:t>
            </w:r>
          </w:p>
        </w:tc>
      </w:tr>
      <w:tr w:rsidR="006A7BC5" w:rsidRPr="006A7BC5" w14:paraId="349C5DAF" w14:textId="77777777" w:rsidTr="003F7D12">
        <w:tc>
          <w:tcPr>
            <w:tcW w:w="1187" w:type="pct"/>
            <w:shd w:val="clear" w:color="auto" w:fill="auto"/>
          </w:tcPr>
          <w:p w14:paraId="29D29093" w14:textId="77777777" w:rsidR="00FB2F85" w:rsidRPr="006A7BC5" w:rsidRDefault="00FB2F85" w:rsidP="00FB2F85">
            <w:pPr>
              <w:spacing w:before="0" w:after="0" w:line="216" w:lineRule="auto"/>
            </w:pPr>
            <w:r w:rsidRPr="006A7BC5">
              <w:t>Demoliciones</w:t>
            </w:r>
          </w:p>
        </w:tc>
        <w:tc>
          <w:tcPr>
            <w:tcW w:w="1271" w:type="pct"/>
            <w:shd w:val="clear" w:color="auto" w:fill="auto"/>
          </w:tcPr>
          <w:p w14:paraId="0E011812" w14:textId="77777777" w:rsidR="00FB2F85" w:rsidRPr="006A7BC5" w:rsidRDefault="00FB2F85" w:rsidP="00FB2F85">
            <w:pPr>
              <w:jc w:val="right"/>
            </w:pPr>
          </w:p>
        </w:tc>
        <w:tc>
          <w:tcPr>
            <w:tcW w:w="1271" w:type="pct"/>
            <w:shd w:val="clear" w:color="auto" w:fill="auto"/>
          </w:tcPr>
          <w:p w14:paraId="5B0514A6" w14:textId="77777777" w:rsidR="00FB2F85" w:rsidRPr="006A7BC5" w:rsidRDefault="00FB2F85" w:rsidP="00FB2F85">
            <w:pPr>
              <w:jc w:val="right"/>
            </w:pPr>
            <w:r w:rsidRPr="006A7BC5">
              <w:t>9.805 m</w:t>
            </w:r>
            <w:r w:rsidRPr="006A7BC5">
              <w:rPr>
                <w:vertAlign w:val="superscript"/>
              </w:rPr>
              <w:t>3</w:t>
            </w:r>
          </w:p>
        </w:tc>
        <w:tc>
          <w:tcPr>
            <w:tcW w:w="1270" w:type="pct"/>
            <w:shd w:val="clear" w:color="auto" w:fill="auto"/>
          </w:tcPr>
          <w:p w14:paraId="6CF6014A" w14:textId="77777777" w:rsidR="00FB2F85" w:rsidRPr="006A7BC5" w:rsidRDefault="00FB2F85" w:rsidP="00FB2F85">
            <w:pPr>
              <w:jc w:val="right"/>
            </w:pPr>
            <w:r w:rsidRPr="006A7BC5">
              <w:t>294.150 €</w:t>
            </w:r>
          </w:p>
        </w:tc>
      </w:tr>
      <w:tr w:rsidR="00FB2F85" w:rsidRPr="006A7BC5" w14:paraId="41844447" w14:textId="77777777" w:rsidTr="003F7D12">
        <w:tc>
          <w:tcPr>
            <w:tcW w:w="1187" w:type="pct"/>
            <w:shd w:val="clear" w:color="auto" w:fill="auto"/>
          </w:tcPr>
          <w:p w14:paraId="6DC2C854" w14:textId="77777777"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14:paraId="648C42D6" w14:textId="77777777" w:rsidR="00FB2F85" w:rsidRPr="006A7BC5" w:rsidRDefault="00FB2F85" w:rsidP="00FB2F85">
            <w:pPr>
              <w:jc w:val="right"/>
              <w:rPr>
                <w:b/>
                <w:bCs/>
              </w:rPr>
            </w:pPr>
          </w:p>
        </w:tc>
        <w:tc>
          <w:tcPr>
            <w:tcW w:w="1271" w:type="pct"/>
            <w:shd w:val="clear" w:color="auto" w:fill="auto"/>
          </w:tcPr>
          <w:p w14:paraId="73ED038D" w14:textId="77777777" w:rsidR="00FB2F85" w:rsidRPr="006A7BC5" w:rsidRDefault="00FB2F85" w:rsidP="00FB2F85">
            <w:pPr>
              <w:jc w:val="right"/>
              <w:rPr>
                <w:b/>
                <w:bCs/>
              </w:rPr>
            </w:pPr>
          </w:p>
        </w:tc>
        <w:tc>
          <w:tcPr>
            <w:tcW w:w="1270" w:type="pct"/>
            <w:shd w:val="clear" w:color="auto" w:fill="auto"/>
          </w:tcPr>
          <w:p w14:paraId="66AE2312" w14:textId="77777777" w:rsidR="00FB2F85" w:rsidRPr="006A7BC5" w:rsidRDefault="00FB2F85" w:rsidP="00FB2F85">
            <w:pPr>
              <w:jc w:val="right"/>
              <w:rPr>
                <w:b/>
                <w:bCs/>
              </w:rPr>
            </w:pPr>
            <w:r w:rsidRPr="006A7BC5">
              <w:rPr>
                <w:b/>
                <w:bCs/>
              </w:rPr>
              <w:t>1.029.975 €</w:t>
            </w:r>
          </w:p>
        </w:tc>
      </w:tr>
    </w:tbl>
    <w:p w14:paraId="0A3C305D" w14:textId="77777777" w:rsidR="00FB2F85" w:rsidRPr="006A7BC5" w:rsidRDefault="00FB2F85" w:rsidP="00FB2F85">
      <w:pPr>
        <w:spacing w:before="0" w:after="0" w:line="18" w:lineRule="atLeast"/>
        <w:rPr>
          <w:sz w:val="10"/>
          <w:szCs w:val="10"/>
        </w:rPr>
      </w:pPr>
    </w:p>
    <w:p w14:paraId="421807B9" w14:textId="77777777" w:rsidR="009079C9" w:rsidRPr="006A7BC5" w:rsidRDefault="009079C9" w:rsidP="009079C9">
      <w:r w:rsidRPr="006A7BC5">
        <w:t xml:space="preserve">6. El sistema de actuación será el de compensación. </w:t>
      </w:r>
    </w:p>
    <w:p w14:paraId="2EED16EE" w14:textId="77777777" w:rsidR="009079C9" w:rsidRPr="006A7BC5" w:rsidRDefault="009079C9" w:rsidP="009079C9">
      <w:pPr>
        <w:rPr>
          <w:sz w:val="14"/>
          <w:szCs w:val="14"/>
        </w:rPr>
      </w:pPr>
    </w:p>
    <w:p w14:paraId="58957051" w14:textId="77777777" w:rsidR="009079C9" w:rsidRPr="006A7BC5" w:rsidRDefault="009079C9" w:rsidP="009079C9">
      <w:r w:rsidRPr="006A7BC5">
        <w:t>7. Los plazos serán de 2 años para el cumplimiento de los deberes de cesión y equidistribución y aprobación del proyecto de urbanización, 4 años para la finalización de las obras de urbanización y 8 años para la finalización de las obras de edificación.</w:t>
      </w:r>
      <w:bookmarkEnd w:id="893"/>
      <w:bookmarkEnd w:id="894"/>
    </w:p>
    <w:p w14:paraId="7802B4AE" w14:textId="77777777" w:rsidR="009079C9" w:rsidRPr="006A7BC5" w:rsidRDefault="009079C9" w:rsidP="009079C9"/>
    <w:p w14:paraId="1ADA6E93" w14:textId="77777777" w:rsidR="009079C9" w:rsidRPr="006A7BC5" w:rsidRDefault="009079C9" w:rsidP="009079C9">
      <w:r w:rsidRPr="006A7BC5">
        <w:t>8. Se permite en el ámbito de la Unidad de Ejecución la posibilidad de no ajustarse a las alineaciones grafiadas, que tendrán en cualquier caso el carácter de alineación máxima.</w:t>
      </w:r>
    </w:p>
    <w:p w14:paraId="48D0BE84" w14:textId="77777777" w:rsidR="0062768A" w:rsidRPr="006A7BC5" w:rsidRDefault="0062768A" w:rsidP="009079C9"/>
    <w:p w14:paraId="0B29A1E0" w14:textId="77777777" w:rsidR="0062768A" w:rsidRPr="006A7BC5" w:rsidRDefault="0062768A" w:rsidP="0062768A">
      <w:pPr>
        <w:pStyle w:val="Prrafodelista"/>
        <w:tabs>
          <w:tab w:val="clear" w:pos="425"/>
          <w:tab w:val="left" w:pos="142"/>
        </w:tabs>
        <w:ind w:left="0"/>
      </w:pPr>
      <w:r w:rsidRPr="006A7BC5">
        <w:t xml:space="preserve">9. </w:t>
      </w:r>
      <w:bookmarkStart w:id="896" w:name="_Hlk40183856"/>
      <w:r w:rsidRPr="006A7BC5">
        <w:t>El uso terciario en planta de sótano requiere una vinculación necesaria con la planta baja para permitir espacios de acceso, que se podrán ubicar en la zona destinada a equipamiento público o a zona libre. Estos espacios computarán de cara al aprovechamiento máximo de la Unidad.</w:t>
      </w:r>
      <w:r w:rsidR="00F25480" w:rsidRPr="006A7BC5">
        <w:t xml:space="preserve"> Técnicamente se deberán resolver los aspectos de ventilación, evacuación de ocupantes, etc.</w:t>
      </w:r>
    </w:p>
    <w:bookmarkEnd w:id="896"/>
    <w:p w14:paraId="5733D2A2" w14:textId="77777777" w:rsidR="009079C9" w:rsidRPr="006A7BC5" w:rsidRDefault="009079C9" w:rsidP="009079C9"/>
    <w:p w14:paraId="7A247CE5" w14:textId="77777777" w:rsidR="009079C9" w:rsidRPr="006A7BC5" w:rsidRDefault="0062768A" w:rsidP="009079C9">
      <w:r w:rsidRPr="006A7BC5">
        <w:t>10</w:t>
      </w:r>
      <w:r w:rsidR="009079C9" w:rsidRPr="006A7BC5">
        <w:t>. Se exceptúa el ámbito de la Unidad de Ejecución del cumplimiento del artículo 21 de la Normativa Urbanística General.</w:t>
      </w:r>
    </w:p>
    <w:p w14:paraId="64D85A8B" w14:textId="77777777" w:rsidR="009079C9" w:rsidRPr="006A7BC5" w:rsidRDefault="009079C9" w:rsidP="009079C9"/>
    <w:p w14:paraId="5B16825A" w14:textId="77777777" w:rsidR="009079C9" w:rsidRPr="006A7BC5" w:rsidRDefault="009079C9" w:rsidP="009079C9">
      <w:pPr>
        <w:rPr>
          <w:i/>
          <w:u w:val="single"/>
        </w:rPr>
      </w:pPr>
      <w:bookmarkStart w:id="897" w:name="_Hlk40183914"/>
      <w:r w:rsidRPr="006A7BC5">
        <w:rPr>
          <w:i/>
          <w:u w:val="single"/>
        </w:rPr>
        <w:t>Nota: Incoación como Bien Cultural de Interés Regional.</w:t>
      </w:r>
    </w:p>
    <w:p w14:paraId="09939A34" w14:textId="77777777" w:rsidR="0063732B" w:rsidRPr="006A7BC5" w:rsidRDefault="009079C9" w:rsidP="009079C9">
      <w:pPr>
        <w:rPr>
          <w:i/>
        </w:rPr>
      </w:pPr>
      <w:r w:rsidRPr="006A7BC5">
        <w:rPr>
          <w:i/>
        </w:rPr>
        <w:t>El inmueble existente en el ámbito de la UE se encuentra afectado por la Resolución de 23 de enero de 2019 del Director General de Cultura y Turismo del Gobierno de La Rioja, publicada en el BOR núm. 17, de 8 de febrero de 2019, por la que acordó incoar expediente para la declaración de Bien Cultural de Interés Regional de la Casa Cuartel de la Guardia Civil. El desarrollo de la presente Unidad de Ejecución queda supeditado al resultado de este expediente.</w:t>
      </w:r>
    </w:p>
    <w:p w14:paraId="7E8F78C1" w14:textId="77777777" w:rsidR="0063732B" w:rsidRPr="006A7BC5" w:rsidRDefault="0063732B" w:rsidP="0063732B">
      <w:r w:rsidRPr="006A7BC5">
        <w:br w:type="page"/>
      </w:r>
    </w:p>
    <w:p w14:paraId="61188956" w14:textId="77777777" w:rsidR="0063732B" w:rsidRPr="006A7BC5" w:rsidRDefault="0010683F" w:rsidP="00B26B40">
      <w:pPr>
        <w:pStyle w:val="Ttulo3"/>
      </w:pPr>
      <w:bookmarkStart w:id="898" w:name="_Toc201913079"/>
      <w:bookmarkEnd w:id="897"/>
      <w:r w:rsidRPr="006A7BC5">
        <w:t xml:space="preserve">UE- </w:t>
      </w:r>
      <w:r w:rsidR="007E34EF" w:rsidRPr="006A7BC5">
        <w:t>SISTEMA GEN</w:t>
      </w:r>
      <w:r w:rsidR="009306C3" w:rsidRPr="006A7BC5">
        <w:t>E</w:t>
      </w:r>
      <w:r w:rsidR="007E34EF" w:rsidRPr="006A7BC5">
        <w:t>RAL DE EQUIPAMIENTOS SGE-1</w:t>
      </w:r>
      <w:bookmarkEnd w:id="8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63732B" w:rsidRPr="006A7BC5" w14:paraId="4FE5E9F4" w14:textId="77777777" w:rsidTr="0063732B">
        <w:tc>
          <w:tcPr>
            <w:tcW w:w="9245" w:type="dxa"/>
            <w:shd w:val="clear" w:color="auto" w:fill="auto"/>
          </w:tcPr>
          <w:p w14:paraId="05598096" w14:textId="77777777" w:rsidR="0063732B" w:rsidRPr="006A7BC5" w:rsidRDefault="0063732B" w:rsidP="0063732B">
            <w:pPr>
              <w:spacing w:before="0"/>
              <w:jc w:val="center"/>
              <w:rPr>
                <w:noProof/>
                <w:sz w:val="8"/>
                <w:szCs w:val="8"/>
              </w:rPr>
            </w:pPr>
          </w:p>
          <w:p w14:paraId="55A6B3E3" w14:textId="77777777" w:rsidR="0063732B" w:rsidRPr="006A7BC5" w:rsidRDefault="00D7631B" w:rsidP="0063732B">
            <w:pPr>
              <w:spacing w:before="0"/>
              <w:jc w:val="center"/>
              <w:rPr>
                <w:sz w:val="8"/>
                <w:szCs w:val="8"/>
              </w:rPr>
            </w:pPr>
            <w:r w:rsidRPr="006A7BC5">
              <w:rPr>
                <w:noProof/>
                <w:sz w:val="8"/>
                <w:szCs w:val="8"/>
                <w:lang w:eastAsia="es-ES"/>
              </w:rPr>
              <w:drawing>
                <wp:inline distT="0" distB="0" distL="0" distR="0" wp14:anchorId="7EA0986C" wp14:editId="720474D9">
                  <wp:extent cx="5781675" cy="3313430"/>
                  <wp:effectExtent l="0" t="0" r="952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_01_18_FP.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81675" cy="3313430"/>
                          </a:xfrm>
                          <a:prstGeom prst="rect">
                            <a:avLst/>
                          </a:prstGeom>
                        </pic:spPr>
                      </pic:pic>
                    </a:graphicData>
                  </a:graphic>
                </wp:inline>
              </w:drawing>
            </w:r>
          </w:p>
          <w:p w14:paraId="774FEA8C" w14:textId="77777777" w:rsidR="0063732B" w:rsidRPr="006A7BC5" w:rsidRDefault="0063732B" w:rsidP="0063732B">
            <w:pPr>
              <w:rPr>
                <w:sz w:val="8"/>
                <w:szCs w:val="8"/>
              </w:rPr>
            </w:pPr>
          </w:p>
        </w:tc>
      </w:tr>
    </w:tbl>
    <w:p w14:paraId="424D2176" w14:textId="77777777" w:rsidR="0063732B" w:rsidRPr="006A7BC5" w:rsidRDefault="0063732B" w:rsidP="0063732B"/>
    <w:p w14:paraId="24099452" w14:textId="77777777" w:rsidR="00755A08" w:rsidRPr="006A7BC5" w:rsidRDefault="00755A08" w:rsidP="0063732B">
      <w:r w:rsidRPr="006A7BC5">
        <w:t>Clasificación del Suelo: Suelo Urbano No Consolidado.</w:t>
      </w:r>
    </w:p>
    <w:p w14:paraId="1E8BC936" w14:textId="77777777" w:rsidR="00755A08" w:rsidRPr="006A7BC5" w:rsidRDefault="00755A08" w:rsidP="0063732B"/>
    <w:p w14:paraId="73B2D1AA" w14:textId="77777777" w:rsidR="003113A0" w:rsidRPr="006A7BC5" w:rsidRDefault="003113A0" w:rsidP="0063732B">
      <w:r w:rsidRPr="006A7BC5">
        <w:t>Superficie d</w:t>
      </w:r>
      <w:r w:rsidR="00C20BCC" w:rsidRPr="006A7BC5">
        <w:t>e la Unidad de Ejecución: 36.098 m</w:t>
      </w:r>
      <w:r w:rsidR="00C20BCC" w:rsidRPr="006A7BC5">
        <w:rPr>
          <w:vertAlign w:val="superscript"/>
        </w:rPr>
        <w:t>2</w:t>
      </w:r>
    </w:p>
    <w:p w14:paraId="2E2257AD" w14:textId="77777777" w:rsidR="00C20BCC" w:rsidRPr="006A7BC5" w:rsidRDefault="00C20BCC" w:rsidP="0063732B"/>
    <w:p w14:paraId="768A577E" w14:textId="77777777" w:rsidR="0063732B" w:rsidRPr="006A7BC5" w:rsidRDefault="0063732B" w:rsidP="0063732B">
      <w:r w:rsidRPr="006A7BC5">
        <w:t>1. Normas de Calidad.</w:t>
      </w:r>
    </w:p>
    <w:p w14:paraId="344B8033" w14:textId="77777777" w:rsidR="0063732B" w:rsidRPr="006A7BC5" w:rsidRDefault="0063732B" w:rsidP="00815904">
      <w:pPr>
        <w:pStyle w:val="Prrafodelista"/>
        <w:numPr>
          <w:ilvl w:val="1"/>
          <w:numId w:val="254"/>
        </w:numPr>
      </w:pPr>
      <w:r w:rsidRPr="006A7BC5">
        <w:t>Equipamientos, cesiones y servicios.</w:t>
      </w:r>
    </w:p>
    <w:p w14:paraId="4F81EF15" w14:textId="77777777" w:rsidR="0063732B" w:rsidRPr="006A7BC5" w:rsidRDefault="0063732B" w:rsidP="006C7855">
      <w:pPr>
        <w:pStyle w:val="Prrafodelista"/>
        <w:numPr>
          <w:ilvl w:val="8"/>
          <w:numId w:val="2"/>
        </w:numPr>
        <w:tabs>
          <w:tab w:val="clear" w:pos="6120"/>
        </w:tabs>
        <w:ind w:left="1276" w:hanging="283"/>
      </w:pPr>
      <w:r w:rsidRPr="006A7BC5">
        <w:t xml:space="preserve">Se dotará </w:t>
      </w:r>
      <w:r w:rsidR="00E63A6C" w:rsidRPr="006A7BC5">
        <w:t>de una plaza de aparcamiento cada 100 m</w:t>
      </w:r>
      <w:r w:rsidR="00E63A6C" w:rsidRPr="006A7BC5">
        <w:rPr>
          <w:vertAlign w:val="superscript"/>
        </w:rPr>
        <w:t>2</w:t>
      </w:r>
      <w:r w:rsidR="00E63A6C" w:rsidRPr="006A7BC5">
        <w:t xml:space="preserve"> construidos.</w:t>
      </w:r>
    </w:p>
    <w:p w14:paraId="46BDC834" w14:textId="77777777" w:rsidR="00E63A6C" w:rsidRPr="006A7BC5" w:rsidRDefault="00E63A6C" w:rsidP="006C7855">
      <w:pPr>
        <w:pStyle w:val="Prrafodelista"/>
        <w:numPr>
          <w:ilvl w:val="8"/>
          <w:numId w:val="2"/>
        </w:numPr>
        <w:tabs>
          <w:tab w:val="clear" w:pos="6120"/>
        </w:tabs>
        <w:ind w:left="1276" w:hanging="283"/>
      </w:pPr>
      <w:r w:rsidRPr="006A7BC5">
        <w:t>El SGD deberá resolver su urbanización completa.</w:t>
      </w:r>
    </w:p>
    <w:p w14:paraId="79B648FB" w14:textId="77777777" w:rsidR="007345BE" w:rsidRPr="006A7BC5" w:rsidRDefault="007345BE" w:rsidP="007345BE">
      <w:pPr>
        <w:pStyle w:val="Prrafodelista"/>
        <w:ind w:left="1276"/>
      </w:pPr>
    </w:p>
    <w:p w14:paraId="611ABA12" w14:textId="77777777" w:rsidR="00E63A6C" w:rsidRPr="006A7BC5" w:rsidRDefault="00E63A6C" w:rsidP="00815904">
      <w:pPr>
        <w:pStyle w:val="Prrafodelista"/>
        <w:numPr>
          <w:ilvl w:val="1"/>
          <w:numId w:val="254"/>
        </w:numPr>
      </w:pPr>
      <w:r w:rsidRPr="006A7BC5">
        <w:t>Calidad constructiva urbana.</w:t>
      </w:r>
    </w:p>
    <w:p w14:paraId="59612C2A" w14:textId="77777777" w:rsidR="00E63A6C" w:rsidRPr="006A7BC5" w:rsidRDefault="00E63A6C" w:rsidP="006C7855">
      <w:pPr>
        <w:pStyle w:val="Prrafodelista"/>
        <w:numPr>
          <w:ilvl w:val="8"/>
          <w:numId w:val="2"/>
        </w:numPr>
        <w:tabs>
          <w:tab w:val="clear" w:pos="6120"/>
        </w:tabs>
        <w:ind w:left="1276" w:hanging="283"/>
      </w:pPr>
      <w:r w:rsidRPr="006A7BC5">
        <w:t>Los espacios libres tendrán un carácter de tránsito y esparcimiento público. Su urbanización incluirá preferentemente barreras vegetales de árboles y jardinería.</w:t>
      </w:r>
    </w:p>
    <w:p w14:paraId="7FE8291C" w14:textId="77777777" w:rsidR="00E63A6C" w:rsidRPr="006A7BC5" w:rsidRDefault="00E63A6C" w:rsidP="00E63A6C">
      <w:r w:rsidRPr="006A7BC5">
        <w:t>2. Normas de Diseño.</w:t>
      </w:r>
    </w:p>
    <w:p w14:paraId="087E1FEB" w14:textId="77777777" w:rsidR="00E63A6C" w:rsidRPr="006A7BC5" w:rsidRDefault="00E63A6C" w:rsidP="00815904">
      <w:pPr>
        <w:pStyle w:val="Prrafodelista"/>
        <w:numPr>
          <w:ilvl w:val="1"/>
          <w:numId w:val="180"/>
        </w:numPr>
      </w:pPr>
      <w:r w:rsidRPr="006A7BC5">
        <w:t>Diseño Urbano.</w:t>
      </w:r>
    </w:p>
    <w:p w14:paraId="699B40E0" w14:textId="77777777" w:rsidR="00E63A6C" w:rsidRPr="006A7BC5" w:rsidRDefault="00E63A6C" w:rsidP="006C7855">
      <w:pPr>
        <w:pStyle w:val="Prrafodelista"/>
        <w:numPr>
          <w:ilvl w:val="8"/>
          <w:numId w:val="2"/>
        </w:numPr>
        <w:tabs>
          <w:tab w:val="clear" w:pos="6120"/>
        </w:tabs>
        <w:ind w:left="1276" w:hanging="283"/>
      </w:pPr>
      <w:r w:rsidRPr="006A7BC5">
        <w:t xml:space="preserve">Se concretará en el propio proyecto de obra y de </w:t>
      </w:r>
      <w:r w:rsidR="004703A5" w:rsidRPr="006A7BC5">
        <w:t>urbanización</w:t>
      </w:r>
      <w:r w:rsidRPr="006A7BC5">
        <w:t xml:space="preserve">, el cual deberá, al menos a nivel de </w:t>
      </w:r>
      <w:r w:rsidR="004703A5" w:rsidRPr="006A7BC5">
        <w:t>Proyecto</w:t>
      </w:r>
      <w:r w:rsidRPr="006A7BC5">
        <w:t xml:space="preserve"> Básico, </w:t>
      </w:r>
      <w:r w:rsidR="004703A5" w:rsidRPr="006A7BC5">
        <w:t>abarcar la totalidad del área del SGD.</w:t>
      </w:r>
    </w:p>
    <w:p w14:paraId="0414CEA9" w14:textId="77777777" w:rsidR="00E63A6C" w:rsidRPr="006A7BC5" w:rsidRDefault="004703A5" w:rsidP="006C7855">
      <w:pPr>
        <w:pStyle w:val="Prrafodelista"/>
        <w:numPr>
          <w:ilvl w:val="8"/>
          <w:numId w:val="2"/>
        </w:numPr>
        <w:tabs>
          <w:tab w:val="clear" w:pos="6120"/>
        </w:tabs>
        <w:ind w:left="1276" w:hanging="283"/>
      </w:pPr>
      <w:r w:rsidRPr="006A7BC5">
        <w:t>En su diseño se tendrá en cuenta el correcto desarrollo de la UE colindante.</w:t>
      </w:r>
    </w:p>
    <w:p w14:paraId="2D48D17C" w14:textId="77777777" w:rsidR="004703A5" w:rsidRPr="006A7BC5" w:rsidRDefault="004703A5" w:rsidP="006C7855">
      <w:pPr>
        <w:pStyle w:val="Prrafodelista"/>
        <w:numPr>
          <w:ilvl w:val="8"/>
          <w:numId w:val="2"/>
        </w:numPr>
        <w:tabs>
          <w:tab w:val="clear" w:pos="6120"/>
        </w:tabs>
        <w:ind w:left="1276" w:hanging="283"/>
      </w:pPr>
      <w:r w:rsidRPr="006A7BC5">
        <w:t>Se resolverá la conexión del tráfico rodado con la Avenida de la estación.</w:t>
      </w:r>
    </w:p>
    <w:p w14:paraId="5D993C57" w14:textId="77777777" w:rsidR="004703A5" w:rsidRPr="006A7BC5" w:rsidRDefault="004703A5" w:rsidP="006C7855">
      <w:pPr>
        <w:pStyle w:val="Prrafodelista"/>
        <w:numPr>
          <w:ilvl w:val="8"/>
          <w:numId w:val="2"/>
        </w:numPr>
        <w:tabs>
          <w:tab w:val="clear" w:pos="6120"/>
        </w:tabs>
        <w:ind w:left="1276" w:hanging="283"/>
      </w:pPr>
      <w:r w:rsidRPr="006A7BC5">
        <w:t>Se integrarán en la propuesta tanto la fachada de la fábrica “Sabas” incluida en el Catálogo del PGM como la chimenea existente, teniéndose en cuenta las normas de conservación establecidas en el Catálogo para los inmuebles del Grado III.</w:t>
      </w:r>
    </w:p>
    <w:p w14:paraId="5AACBB95" w14:textId="77777777" w:rsidR="00755A08" w:rsidRPr="006A7BC5" w:rsidRDefault="00755A08">
      <w:pPr>
        <w:tabs>
          <w:tab w:val="clear" w:pos="425"/>
        </w:tabs>
        <w:spacing w:before="0" w:after="0"/>
        <w:contextualSpacing w:val="0"/>
        <w:jc w:val="left"/>
      </w:pPr>
      <w:r w:rsidRPr="006A7BC5">
        <w:br w:type="page"/>
      </w:r>
    </w:p>
    <w:p w14:paraId="2FA52523" w14:textId="77777777" w:rsidR="00E63A6C" w:rsidRPr="006A7BC5" w:rsidRDefault="006C7855" w:rsidP="006C7855">
      <w:pPr>
        <w:ind w:left="284"/>
      </w:pPr>
      <w:r w:rsidRPr="006A7BC5">
        <w:t>2.2.</w:t>
      </w:r>
      <w:r w:rsidR="004703A5" w:rsidRPr="006A7BC5">
        <w:t>Diseño Arquitectónico.</w:t>
      </w:r>
    </w:p>
    <w:p w14:paraId="6D8E79AB" w14:textId="77777777" w:rsidR="00E63A6C" w:rsidRPr="006A7BC5" w:rsidRDefault="004703A5" w:rsidP="006C7855">
      <w:pPr>
        <w:pStyle w:val="Prrafodelista"/>
        <w:numPr>
          <w:ilvl w:val="8"/>
          <w:numId w:val="2"/>
        </w:numPr>
        <w:tabs>
          <w:tab w:val="clear" w:pos="6120"/>
        </w:tabs>
        <w:ind w:left="1276" w:hanging="283"/>
      </w:pPr>
      <w:r w:rsidRPr="006A7BC5">
        <w:t>Ocupación máxima: No se limita.</w:t>
      </w:r>
    </w:p>
    <w:p w14:paraId="0DDE79AE" w14:textId="77777777" w:rsidR="004703A5" w:rsidRPr="006A7BC5" w:rsidRDefault="004703A5" w:rsidP="006C7855">
      <w:pPr>
        <w:pStyle w:val="Prrafodelista"/>
        <w:numPr>
          <w:ilvl w:val="8"/>
          <w:numId w:val="2"/>
        </w:numPr>
        <w:tabs>
          <w:tab w:val="clear" w:pos="6120"/>
        </w:tabs>
        <w:ind w:left="1276" w:hanging="283"/>
      </w:pPr>
      <w:r w:rsidRPr="006A7BC5">
        <w:t>Intensidad neta de edificación: 1,50 m2t/m2s</w:t>
      </w:r>
    </w:p>
    <w:p w14:paraId="2AEEB2B2" w14:textId="77777777" w:rsidR="004703A5" w:rsidRPr="006A7BC5" w:rsidRDefault="004703A5" w:rsidP="006C7855">
      <w:pPr>
        <w:pStyle w:val="Prrafodelista"/>
        <w:numPr>
          <w:ilvl w:val="8"/>
          <w:numId w:val="2"/>
        </w:numPr>
        <w:tabs>
          <w:tab w:val="clear" w:pos="6120"/>
        </w:tabs>
        <w:ind w:left="1276" w:hanging="283"/>
      </w:pPr>
      <w:r w:rsidRPr="006A7BC5">
        <w:t>Situación de la edificación: Libre.</w:t>
      </w:r>
    </w:p>
    <w:p w14:paraId="224A3021" w14:textId="77777777" w:rsidR="004703A5" w:rsidRPr="006A7BC5" w:rsidRDefault="004703A5" w:rsidP="006C7855">
      <w:pPr>
        <w:pStyle w:val="Prrafodelista"/>
        <w:numPr>
          <w:ilvl w:val="8"/>
          <w:numId w:val="2"/>
        </w:numPr>
        <w:tabs>
          <w:tab w:val="clear" w:pos="6120"/>
        </w:tabs>
        <w:ind w:left="1276" w:hanging="283"/>
      </w:pPr>
      <w:r w:rsidRPr="006A7BC5">
        <w:t>Altura máxima de la edificación: 20 m., que podrá rebasarse cuando se justifique por las características y finalidad del equipamiento.</w:t>
      </w:r>
    </w:p>
    <w:p w14:paraId="1325372F" w14:textId="77777777" w:rsidR="004703A5" w:rsidRPr="006A7BC5" w:rsidRDefault="004703A5" w:rsidP="006C7855">
      <w:pPr>
        <w:pStyle w:val="Prrafodelista"/>
        <w:numPr>
          <w:ilvl w:val="8"/>
          <w:numId w:val="2"/>
        </w:numPr>
        <w:tabs>
          <w:tab w:val="clear" w:pos="6120"/>
        </w:tabs>
        <w:ind w:left="1276" w:hanging="283"/>
      </w:pPr>
      <w:r w:rsidRPr="006A7BC5">
        <w:t>Forma y distribución de la edificación: La forma y distribución de los cuerpos de la edificación deberán permitir la ordenación de los espacios interiores a la edificación, conformando patios y jardines.</w:t>
      </w:r>
    </w:p>
    <w:p w14:paraId="15C2CDB5" w14:textId="77777777" w:rsidR="004703A5" w:rsidRPr="006A7BC5" w:rsidRDefault="004703A5" w:rsidP="006C7855">
      <w:pPr>
        <w:pStyle w:val="Prrafodelista"/>
        <w:numPr>
          <w:ilvl w:val="8"/>
          <w:numId w:val="2"/>
        </w:numPr>
        <w:tabs>
          <w:tab w:val="clear" w:pos="6120"/>
        </w:tabs>
        <w:ind w:left="1276" w:hanging="283"/>
      </w:pPr>
      <w:r w:rsidRPr="006A7BC5">
        <w:t>Las condiciones estéticas del equipamiento se ajustarán a las necesidades funcionales de los diferentes equipamientos, respetando el paisaje y favoreciendo su integración en el ámbito en el que se ubica, siendo libre la distribución de los volúmenes construidos dentro de la parcela de equipamiento.</w:t>
      </w:r>
    </w:p>
    <w:p w14:paraId="6D5A651A" w14:textId="77777777" w:rsidR="004703A5" w:rsidRPr="006A7BC5" w:rsidRDefault="004703A5" w:rsidP="006C7855">
      <w:pPr>
        <w:pStyle w:val="Prrafodelista"/>
        <w:numPr>
          <w:ilvl w:val="8"/>
          <w:numId w:val="2"/>
        </w:numPr>
        <w:tabs>
          <w:tab w:val="clear" w:pos="6120"/>
        </w:tabs>
        <w:ind w:left="1276" w:hanging="283"/>
      </w:pPr>
      <w:r w:rsidRPr="006A7BC5">
        <w:t>Otras edificaciones: Planta baja y dos plantas alzadas (PB+2), con una altura máxima de 12 m.</w:t>
      </w:r>
    </w:p>
    <w:p w14:paraId="3FE59A2B" w14:textId="77777777" w:rsidR="004703A5" w:rsidRPr="006A7BC5" w:rsidRDefault="004703A5" w:rsidP="006C7855">
      <w:pPr>
        <w:pStyle w:val="Prrafodelista"/>
        <w:numPr>
          <w:ilvl w:val="8"/>
          <w:numId w:val="2"/>
        </w:numPr>
        <w:tabs>
          <w:tab w:val="clear" w:pos="6120"/>
        </w:tabs>
        <w:ind w:left="1276" w:hanging="283"/>
      </w:pPr>
      <w:r w:rsidRPr="006A7BC5">
        <w:t>Las edificaciones serán abiertas, con un tratamiento estético y compositivo unitario, tratando todos los paramentos como fachadas.</w:t>
      </w:r>
    </w:p>
    <w:p w14:paraId="66584A0C" w14:textId="77777777" w:rsidR="00AB216E" w:rsidRPr="006A7BC5" w:rsidRDefault="00AB216E" w:rsidP="00AB216E">
      <w:r w:rsidRPr="006A7BC5">
        <w:t>3. Sistema de Actuación: Expropiación o por Ocupación Directa, conforme al artículo 166 de la LOTUR.</w:t>
      </w:r>
    </w:p>
    <w:p w14:paraId="641D93CF" w14:textId="77777777" w:rsidR="00AB216E" w:rsidRPr="006A7BC5" w:rsidRDefault="00AB216E" w:rsidP="00E63A6C">
      <w:pPr>
        <w:pStyle w:val="Prrafodelista"/>
        <w:ind w:left="720"/>
      </w:pPr>
    </w:p>
    <w:p w14:paraId="5DBC6A27" w14:textId="77777777" w:rsidR="004703A5" w:rsidRPr="006A7BC5" w:rsidRDefault="004703A5" w:rsidP="00E63A6C">
      <w:pPr>
        <w:pStyle w:val="Prrafodelista"/>
        <w:ind w:left="720"/>
      </w:pPr>
    </w:p>
    <w:p w14:paraId="204140F9" w14:textId="77777777" w:rsidR="0063732B" w:rsidRPr="006A7BC5" w:rsidRDefault="0063732B" w:rsidP="0063732B">
      <w:pPr>
        <w:pStyle w:val="Prrafodelista"/>
        <w:ind w:left="6120"/>
      </w:pPr>
    </w:p>
    <w:p w14:paraId="02664C07" w14:textId="77777777" w:rsidR="009079C9" w:rsidRPr="006A7BC5" w:rsidRDefault="009079C9" w:rsidP="009079C9"/>
    <w:p w14:paraId="297F6B88" w14:textId="77777777" w:rsidR="009079C9" w:rsidRPr="006A7BC5" w:rsidRDefault="009079C9" w:rsidP="00B5434D">
      <w:pPr>
        <w:pStyle w:val="Ttulo2"/>
        <w:rPr>
          <w:b w:val="0"/>
          <w:kern w:val="1"/>
        </w:rPr>
      </w:pPr>
      <w:bookmarkStart w:id="899" w:name="_Toc467780949"/>
      <w:bookmarkStart w:id="900" w:name="_Toc467817460"/>
      <w:r w:rsidRPr="006A7BC5">
        <w:rPr>
          <w:b w:val="0"/>
          <w:kern w:val="1"/>
        </w:rPr>
        <w:br w:type="page"/>
      </w:r>
      <w:bookmarkStart w:id="901" w:name="_Toc532207166"/>
      <w:bookmarkStart w:id="902" w:name="_Toc201913080"/>
      <w:r w:rsidRPr="006A7BC5">
        <w:t>CAPITULO I</w:t>
      </w:r>
      <w:r w:rsidR="00DB0D4C" w:rsidRPr="006A7BC5">
        <w:t>V</w:t>
      </w:r>
      <w:r w:rsidRPr="006A7BC5">
        <w:t>. AREAS DE ACTIVIDAD ECONOMICA.</w:t>
      </w:r>
      <w:bookmarkEnd w:id="899"/>
      <w:bookmarkEnd w:id="900"/>
      <w:bookmarkEnd w:id="901"/>
      <w:bookmarkEnd w:id="902"/>
    </w:p>
    <w:p w14:paraId="184D02B9" w14:textId="77777777" w:rsidR="009079C9" w:rsidRPr="006A7BC5" w:rsidRDefault="00544FAE" w:rsidP="00B5434D">
      <w:pPr>
        <w:pStyle w:val="Ttulo4"/>
      </w:pPr>
      <w:bookmarkStart w:id="903" w:name="_Toc467780950"/>
      <w:bookmarkStart w:id="904" w:name="_Toc467817461"/>
      <w:bookmarkStart w:id="905" w:name="_Toc532207167"/>
      <w:bookmarkStart w:id="906" w:name="_Toc201913081"/>
      <w:r w:rsidRPr="006A7BC5">
        <w:t>SECCION PRIMERA</w:t>
      </w:r>
      <w:r w:rsidR="009079C9" w:rsidRPr="006A7BC5">
        <w:t>. ZONIFICACION.</w:t>
      </w:r>
      <w:bookmarkEnd w:id="903"/>
      <w:bookmarkEnd w:id="904"/>
      <w:bookmarkEnd w:id="905"/>
      <w:bookmarkEnd w:id="906"/>
    </w:p>
    <w:p w14:paraId="5D6E342B" w14:textId="77777777" w:rsidR="009079C9" w:rsidRPr="006A7BC5" w:rsidRDefault="00BB78F4" w:rsidP="00B26B40">
      <w:pPr>
        <w:pStyle w:val="Ttulo3"/>
      </w:pPr>
      <w:bookmarkStart w:id="907" w:name="_Toc467780951"/>
      <w:bookmarkStart w:id="908" w:name="_Toc467817462"/>
      <w:bookmarkStart w:id="909" w:name="_Toc532207168"/>
      <w:bookmarkStart w:id="910" w:name="_Toc201913082"/>
      <w:r w:rsidRPr="006A7BC5">
        <w:t xml:space="preserve">Artículo 239. </w:t>
      </w:r>
      <w:r w:rsidR="009079C9" w:rsidRPr="006A7BC5">
        <w:t>Delimitación</w:t>
      </w:r>
      <w:bookmarkEnd w:id="907"/>
      <w:bookmarkEnd w:id="908"/>
      <w:bookmarkEnd w:id="909"/>
      <w:bookmarkEnd w:id="910"/>
    </w:p>
    <w:p w14:paraId="67D441F7" w14:textId="77777777" w:rsidR="009079C9" w:rsidRPr="006A7BC5" w:rsidRDefault="009079C9" w:rsidP="00B5434D">
      <w:pPr>
        <w:spacing w:before="0" w:after="0"/>
        <w:contextualSpacing w:val="0"/>
      </w:pPr>
      <w:r w:rsidRPr="006A7BC5">
        <w:t xml:space="preserve">Las áreas de actividad económica están constituidas por los crecimientos de tipo industrial “blando” y terciario, a mayores de los crecimientos vinculados al casco antiguo y los ensanches, que se localizan en las periferias noreste y noroeste de esos asentamientos residenciales. </w:t>
      </w:r>
    </w:p>
    <w:p w14:paraId="54F39398" w14:textId="77777777" w:rsidR="009079C9" w:rsidRPr="006A7BC5" w:rsidRDefault="009079C9" w:rsidP="005D27ED">
      <w:pPr>
        <w:spacing w:before="0" w:after="0"/>
        <w:contextualSpacing w:val="0"/>
      </w:pPr>
    </w:p>
    <w:p w14:paraId="1F721985" w14:textId="77777777" w:rsidR="009079C9" w:rsidRPr="006A7BC5" w:rsidRDefault="009079C9" w:rsidP="005D27ED">
      <w:pPr>
        <w:spacing w:before="0" w:after="0"/>
        <w:contextualSpacing w:val="0"/>
      </w:pPr>
      <w:r w:rsidRPr="006A7BC5">
        <w:t xml:space="preserve">A </w:t>
      </w:r>
      <w:r w:rsidR="00AF1442" w:rsidRPr="006A7BC5">
        <w:t>continuación,</w:t>
      </w:r>
      <w:r w:rsidRPr="006A7BC5">
        <w:t xml:space="preserve"> se ofrece la delimitación grafica de ambos ámbitos, que se entiende constituyen un </w:t>
      </w:r>
      <w:r w:rsidR="00D72CFD" w:rsidRPr="006A7BC5">
        <w:t>área homogénea</w:t>
      </w:r>
      <w:r w:rsidRPr="006A7BC5">
        <w:t xml:space="preserve"> única a los efectos de esta normativa:</w:t>
      </w:r>
    </w:p>
    <w:p w14:paraId="7749BAFC" w14:textId="77777777" w:rsidR="009079C9" w:rsidRPr="006A7BC5" w:rsidRDefault="009079C9" w:rsidP="005D27ED">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42AA27E0" w14:textId="77777777" w:rsidTr="008D34AE">
        <w:tc>
          <w:tcPr>
            <w:tcW w:w="9245" w:type="dxa"/>
            <w:shd w:val="clear" w:color="auto" w:fill="auto"/>
          </w:tcPr>
          <w:p w14:paraId="6297542D" w14:textId="77777777" w:rsidR="009079C9" w:rsidRPr="006A7BC5" w:rsidRDefault="009079C9" w:rsidP="008D34AE">
            <w:pPr>
              <w:jc w:val="center"/>
              <w:rPr>
                <w:sz w:val="8"/>
                <w:szCs w:val="8"/>
              </w:rPr>
            </w:pPr>
          </w:p>
          <w:p w14:paraId="62851B49" w14:textId="77777777" w:rsidR="009079C9" w:rsidRPr="006A7BC5" w:rsidRDefault="009079C9" w:rsidP="008D34AE">
            <w:pPr>
              <w:jc w:val="center"/>
              <w:rPr>
                <w:sz w:val="8"/>
                <w:szCs w:val="8"/>
              </w:rPr>
            </w:pPr>
            <w:r w:rsidRPr="006A7BC5">
              <w:rPr>
                <w:noProof/>
                <w:lang w:eastAsia="es-ES"/>
              </w:rPr>
              <w:drawing>
                <wp:inline distT="0" distB="0" distL="0" distR="0" wp14:anchorId="30038E5C" wp14:editId="13793E0F">
                  <wp:extent cx="5765800" cy="47752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800" cy="4775200"/>
                          </a:xfrm>
                          <a:prstGeom prst="rect">
                            <a:avLst/>
                          </a:prstGeom>
                          <a:noFill/>
                          <a:ln>
                            <a:noFill/>
                          </a:ln>
                        </pic:spPr>
                      </pic:pic>
                    </a:graphicData>
                  </a:graphic>
                </wp:inline>
              </w:drawing>
            </w:r>
          </w:p>
          <w:p w14:paraId="2774B0AA" w14:textId="77777777" w:rsidR="009079C9" w:rsidRPr="006A7BC5" w:rsidRDefault="009079C9" w:rsidP="008D34AE">
            <w:pPr>
              <w:jc w:val="center"/>
              <w:rPr>
                <w:sz w:val="8"/>
                <w:szCs w:val="8"/>
              </w:rPr>
            </w:pPr>
          </w:p>
        </w:tc>
      </w:tr>
    </w:tbl>
    <w:p w14:paraId="14C8861B" w14:textId="77777777" w:rsidR="009079C9" w:rsidRPr="006A7BC5" w:rsidRDefault="009079C9" w:rsidP="009079C9"/>
    <w:p w14:paraId="6BCD8974" w14:textId="77777777" w:rsidR="009079C9" w:rsidRPr="006A7BC5" w:rsidRDefault="00BB78F4" w:rsidP="00B26B40">
      <w:pPr>
        <w:pStyle w:val="Ttulo3"/>
      </w:pPr>
      <w:bookmarkStart w:id="911" w:name="_Toc467780952"/>
      <w:bookmarkStart w:id="912" w:name="_Toc467817463"/>
      <w:bookmarkStart w:id="913" w:name="_Toc532207169"/>
      <w:bookmarkStart w:id="914" w:name="_Toc201913083"/>
      <w:r w:rsidRPr="006A7BC5">
        <w:t xml:space="preserve">Artículo 240. </w:t>
      </w:r>
      <w:r w:rsidR="009079C9" w:rsidRPr="006A7BC5">
        <w:t>Clasificación y categorización del suelo.</w:t>
      </w:r>
      <w:bookmarkEnd w:id="911"/>
      <w:bookmarkEnd w:id="912"/>
      <w:bookmarkEnd w:id="913"/>
      <w:bookmarkEnd w:id="914"/>
    </w:p>
    <w:p w14:paraId="471F2A91" w14:textId="77777777" w:rsidR="009079C9" w:rsidRPr="006A7BC5" w:rsidRDefault="009079C9" w:rsidP="005D27ED">
      <w:pPr>
        <w:spacing w:before="0" w:after="0"/>
        <w:contextualSpacing w:val="0"/>
      </w:pPr>
      <w:r w:rsidRPr="006A7BC5">
        <w:t>Todo el ámbito está clasificado como suelo urbano consolidado, a excepción de dos zonas remitidas a procesos integrales de urbanización y/o renovación de la edificación, en las que se delimitan las siguientes unidades de ejecución:</w:t>
      </w:r>
    </w:p>
    <w:p w14:paraId="11B0C73C" w14:textId="77777777" w:rsidR="009079C9" w:rsidRPr="006A7BC5" w:rsidRDefault="009079C9" w:rsidP="005D27ED">
      <w:pPr>
        <w:spacing w:before="0" w:after="0"/>
        <w:contextualSpacing w:val="0"/>
      </w:pPr>
    </w:p>
    <w:p w14:paraId="45D7F202" w14:textId="77777777" w:rsidR="00C4451B" w:rsidRPr="006A7BC5" w:rsidRDefault="009079C9" w:rsidP="00815904">
      <w:pPr>
        <w:numPr>
          <w:ilvl w:val="0"/>
          <w:numId w:val="185"/>
        </w:numPr>
        <w:spacing w:before="0" w:after="0"/>
        <w:contextualSpacing w:val="0"/>
      </w:pPr>
      <w:r w:rsidRPr="006A7BC5">
        <w:t>Ballujera 1 (UE-1- AE)</w:t>
      </w:r>
    </w:p>
    <w:p w14:paraId="086C0CD3" w14:textId="77777777" w:rsidR="00C4451B" w:rsidRPr="006A7BC5" w:rsidRDefault="009079C9" w:rsidP="00815904">
      <w:pPr>
        <w:numPr>
          <w:ilvl w:val="0"/>
          <w:numId w:val="185"/>
        </w:numPr>
        <w:spacing w:before="0" w:after="0"/>
        <w:contextualSpacing w:val="0"/>
      </w:pPr>
      <w:r w:rsidRPr="006A7BC5">
        <w:t>Ballujera 2 (UE-2- AE)</w:t>
      </w:r>
    </w:p>
    <w:p w14:paraId="3434A2D1" w14:textId="77777777" w:rsidR="009079C9" w:rsidRPr="006A7BC5" w:rsidRDefault="009079C9" w:rsidP="005D27ED">
      <w:pPr>
        <w:spacing w:before="0" w:after="0"/>
        <w:contextualSpacing w:val="0"/>
      </w:pPr>
    </w:p>
    <w:p w14:paraId="6256ED30" w14:textId="77777777" w:rsidR="009079C9" w:rsidRPr="006A7BC5" w:rsidRDefault="00BB78F4" w:rsidP="00B26B40">
      <w:pPr>
        <w:pStyle w:val="Ttulo3"/>
      </w:pPr>
      <w:bookmarkStart w:id="915" w:name="_Toc467780953"/>
      <w:bookmarkStart w:id="916" w:name="_Toc467817464"/>
      <w:bookmarkStart w:id="917" w:name="_Toc532207170"/>
      <w:bookmarkStart w:id="918" w:name="_Toc201913084"/>
      <w:r w:rsidRPr="006A7BC5">
        <w:t xml:space="preserve">Artículo 241. </w:t>
      </w:r>
      <w:r w:rsidR="009079C9" w:rsidRPr="006A7BC5">
        <w:t>Zonas de ordenación</w:t>
      </w:r>
      <w:bookmarkEnd w:id="915"/>
      <w:bookmarkEnd w:id="916"/>
      <w:bookmarkEnd w:id="917"/>
      <w:bookmarkEnd w:id="918"/>
    </w:p>
    <w:p w14:paraId="3BD62C4B" w14:textId="77777777" w:rsidR="009079C9" w:rsidRPr="006A7BC5" w:rsidRDefault="009079C9" w:rsidP="005D27ED">
      <w:pPr>
        <w:spacing w:before="0" w:after="0"/>
        <w:contextualSpacing w:val="0"/>
      </w:pPr>
      <w:r w:rsidRPr="006A7BC5">
        <w:t>Conforme se define gráficamente en planos, la regulación de los usos en las áreas de actividad económica realiza mediante las siguientes zonas de ordenación:</w:t>
      </w:r>
    </w:p>
    <w:p w14:paraId="226E1BA1" w14:textId="77777777" w:rsidR="009079C9" w:rsidRPr="006A7BC5" w:rsidRDefault="009079C9" w:rsidP="005D27ED">
      <w:pPr>
        <w:spacing w:before="0" w:after="0"/>
        <w:contextualSpacing w:val="0"/>
      </w:pPr>
    </w:p>
    <w:p w14:paraId="7526B5EB" w14:textId="77777777" w:rsidR="00C4451B" w:rsidRPr="006A7BC5" w:rsidRDefault="009079C9" w:rsidP="00815904">
      <w:pPr>
        <w:numPr>
          <w:ilvl w:val="0"/>
          <w:numId w:val="184"/>
        </w:numPr>
        <w:spacing w:before="0" w:after="0"/>
        <w:contextualSpacing w:val="0"/>
      </w:pPr>
      <w:r w:rsidRPr="006A7BC5">
        <w:t>Actividad económica</w:t>
      </w:r>
    </w:p>
    <w:p w14:paraId="691DEEAE" w14:textId="77777777" w:rsidR="00C4451B" w:rsidRPr="006A7BC5" w:rsidRDefault="009079C9" w:rsidP="00815904">
      <w:pPr>
        <w:numPr>
          <w:ilvl w:val="0"/>
          <w:numId w:val="184"/>
        </w:numPr>
        <w:spacing w:before="0" w:after="0"/>
        <w:contextualSpacing w:val="0"/>
      </w:pPr>
      <w:r w:rsidRPr="006A7BC5">
        <w:t>Terciario</w:t>
      </w:r>
    </w:p>
    <w:p w14:paraId="3C5A8238" w14:textId="77777777" w:rsidR="00C4451B" w:rsidRPr="006A7BC5" w:rsidRDefault="009079C9" w:rsidP="00815904">
      <w:pPr>
        <w:numPr>
          <w:ilvl w:val="0"/>
          <w:numId w:val="184"/>
        </w:numPr>
        <w:spacing w:before="0" w:after="0"/>
        <w:contextualSpacing w:val="0"/>
      </w:pPr>
      <w:r w:rsidRPr="006A7BC5">
        <w:t>Equipamiento</w:t>
      </w:r>
    </w:p>
    <w:p w14:paraId="77428598" w14:textId="77777777" w:rsidR="00C4451B" w:rsidRPr="006A7BC5" w:rsidRDefault="009079C9" w:rsidP="00815904">
      <w:pPr>
        <w:numPr>
          <w:ilvl w:val="0"/>
          <w:numId w:val="184"/>
        </w:numPr>
        <w:spacing w:before="0" w:after="0"/>
        <w:contextualSpacing w:val="0"/>
      </w:pPr>
      <w:r w:rsidRPr="006A7BC5">
        <w:t>Zona libre pública</w:t>
      </w:r>
    </w:p>
    <w:p w14:paraId="4E0BFD99" w14:textId="77777777" w:rsidR="00C4451B" w:rsidRPr="006A7BC5" w:rsidRDefault="009079C9" w:rsidP="00815904">
      <w:pPr>
        <w:numPr>
          <w:ilvl w:val="0"/>
          <w:numId w:val="184"/>
        </w:numPr>
        <w:spacing w:before="0" w:after="0"/>
        <w:contextualSpacing w:val="0"/>
      </w:pPr>
      <w:r w:rsidRPr="006A7BC5">
        <w:t>Viario</w:t>
      </w:r>
    </w:p>
    <w:p w14:paraId="3D0CA748" w14:textId="77777777" w:rsidR="009079C9" w:rsidRPr="006A7BC5" w:rsidRDefault="009079C9" w:rsidP="009079C9"/>
    <w:p w14:paraId="297A40B0" w14:textId="77777777" w:rsidR="00795628" w:rsidRPr="006A7BC5" w:rsidRDefault="00795628" w:rsidP="00795628">
      <w:pPr>
        <w:pStyle w:val="Ttulo4"/>
        <w:rPr>
          <w:u w:val="single"/>
        </w:rPr>
      </w:pPr>
      <w:bookmarkStart w:id="919" w:name="_Toc201913085"/>
      <w:r w:rsidRPr="006A7BC5">
        <w:t xml:space="preserve">SECCION </w:t>
      </w:r>
      <w:r w:rsidR="008C4169" w:rsidRPr="006A7BC5">
        <w:t>SEGUNDA</w:t>
      </w:r>
      <w:r w:rsidRPr="006A7BC5">
        <w:t>. REGIMEN DE USOS.</w:t>
      </w:r>
      <w:bookmarkEnd w:id="919"/>
    </w:p>
    <w:p w14:paraId="52105702" w14:textId="77777777" w:rsidR="00795628" w:rsidRPr="006A7BC5" w:rsidRDefault="00BB78F4" w:rsidP="00B26B40">
      <w:pPr>
        <w:pStyle w:val="Ttulo3"/>
      </w:pPr>
      <w:bookmarkStart w:id="920" w:name="__RefHeading___Toc532207172"/>
      <w:bookmarkStart w:id="921" w:name="_Toc201913086"/>
      <w:bookmarkEnd w:id="920"/>
      <w:r w:rsidRPr="006A7BC5">
        <w:t xml:space="preserve">Artículo 242. </w:t>
      </w:r>
      <w:r w:rsidR="00795628" w:rsidRPr="006A7BC5">
        <w:t>Actividad económica</w:t>
      </w:r>
      <w:bookmarkEnd w:id="921"/>
    </w:p>
    <w:p w14:paraId="57E6D4F9" w14:textId="77777777" w:rsidR="00795628" w:rsidRPr="006A7BC5" w:rsidRDefault="00795628" w:rsidP="00795628">
      <w:pPr>
        <w:tabs>
          <w:tab w:val="left" w:pos="0"/>
        </w:tabs>
        <w:spacing w:before="0" w:after="0"/>
        <w:contextualSpacing w:val="0"/>
        <w:rPr>
          <w:rFonts w:cs="Verdana"/>
        </w:rPr>
      </w:pPr>
      <w:r w:rsidRPr="006A7BC5">
        <w:rPr>
          <w:rFonts w:cs="Verdana"/>
        </w:rPr>
        <w:t>El uso característico es el terciario, que incluye locales comerciales y tiendas, oficinas y consultorios y despachos. Hostelería (bares, restaurantes, etc…) Servicios del automóvil. Son usos compatibles con el terciario los siguientes:</w:t>
      </w:r>
    </w:p>
    <w:p w14:paraId="4D8527DA" w14:textId="77777777" w:rsidR="00795628" w:rsidRPr="006A7BC5" w:rsidRDefault="00795628" w:rsidP="00795628">
      <w:pPr>
        <w:tabs>
          <w:tab w:val="left" w:pos="0"/>
        </w:tabs>
        <w:spacing w:before="0" w:after="0"/>
        <w:contextualSpacing w:val="0"/>
        <w:rPr>
          <w:rFonts w:cs="Verdana"/>
        </w:rPr>
      </w:pPr>
    </w:p>
    <w:p w14:paraId="0856B668" w14:textId="77777777" w:rsidR="00795628" w:rsidRPr="006A7BC5" w:rsidRDefault="00795628" w:rsidP="00815904">
      <w:pPr>
        <w:numPr>
          <w:ilvl w:val="0"/>
          <w:numId w:val="184"/>
        </w:numPr>
        <w:spacing w:before="0" w:after="0"/>
        <w:contextualSpacing w:val="0"/>
      </w:pPr>
      <w:r w:rsidRPr="006A7BC5">
        <w:t>Talleres, almacenes e industrias, en edificación exclusiva, incluso dentro de la del uso del característico, sin limitación de volumen o superficie respecto a aquel; sólo aquellos contemplados en el anexo III del Decreto 29/2018, de 20 de septiembre, por el que se aprueba el reglamento de desarrollo del Título I, de la Ley 6/2017, de protección del Medio Ambiente en La Rioja; y además, de entre ellos, los que no tengan un carácter excesivamente molesto o contaminante. En cualquier caso, con independencia de lo anterior, las actividades o usos de este tipo, preexistentes y en funcionamiento, están permitidas, incluso su ampliación, tanto en cuanto no se modifique su uso.</w:t>
      </w:r>
    </w:p>
    <w:p w14:paraId="01A06FF4" w14:textId="77777777"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 total de la actividad a la que estén vinculados, y además con un máximo de hasta 250,00 m2. Se autorizan, asimismo, hasta dos viviendas integradas dentro de la edificación que albergue el uso principal o complementario de referencia, siempre que no superen el 20% de la superficie útil total de la construcción en que se localicen.</w:t>
      </w:r>
    </w:p>
    <w:p w14:paraId="02F391A7" w14:textId="77777777"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14:paraId="55275503" w14:textId="77777777" w:rsidR="008C39C8" w:rsidRPr="006A7BC5" w:rsidRDefault="00795628" w:rsidP="00815904">
      <w:pPr>
        <w:numPr>
          <w:ilvl w:val="0"/>
          <w:numId w:val="184"/>
        </w:numPr>
        <w:spacing w:before="0" w:after="0"/>
        <w:contextualSpacing w:val="0"/>
      </w:pPr>
      <w:r w:rsidRPr="006A7BC5">
        <w:t>Institucional y docente.</w:t>
      </w:r>
      <w:bookmarkStart w:id="922" w:name="__RefHeading___Toc532207173"/>
      <w:bookmarkEnd w:id="922"/>
    </w:p>
    <w:p w14:paraId="60F532E8" w14:textId="77777777" w:rsidR="008C39C8" w:rsidRPr="006A7BC5" w:rsidRDefault="008C39C8" w:rsidP="008C39C8">
      <w:pPr>
        <w:spacing w:before="0" w:after="0"/>
        <w:contextualSpacing w:val="0"/>
        <w:rPr>
          <w:rFonts w:cs="Verdana"/>
          <w:b/>
        </w:rPr>
      </w:pPr>
    </w:p>
    <w:p w14:paraId="39AEE591" w14:textId="77777777" w:rsidR="00795628" w:rsidRPr="006A7BC5" w:rsidRDefault="00BB78F4" w:rsidP="00B26B40">
      <w:pPr>
        <w:pStyle w:val="Ttulo3"/>
      </w:pPr>
      <w:bookmarkStart w:id="923" w:name="_Toc201913087"/>
      <w:r w:rsidRPr="006A7BC5">
        <w:t xml:space="preserve">Artículo 243. </w:t>
      </w:r>
      <w:r w:rsidR="00795628" w:rsidRPr="006A7BC5">
        <w:t>Terciario</w:t>
      </w:r>
      <w:bookmarkEnd w:id="923"/>
    </w:p>
    <w:p w14:paraId="05A9CC1D" w14:textId="77777777" w:rsidR="00795628" w:rsidRPr="006A7BC5" w:rsidRDefault="00795628" w:rsidP="008C39C8">
      <w:pPr>
        <w:tabs>
          <w:tab w:val="left" w:pos="0"/>
        </w:tabs>
        <w:spacing w:before="0" w:after="0"/>
        <w:contextualSpacing w:val="0"/>
        <w:rPr>
          <w:rFonts w:cs="Verdana"/>
        </w:rPr>
      </w:pPr>
      <w:r w:rsidRPr="006A7BC5">
        <w:rPr>
          <w:rFonts w:cs="Verdana"/>
        </w:rPr>
        <w:t xml:space="preserve">Los usos característicos son los comerciales, hoteleros y hosteleros, y los servicios del automóvil (Estaciones </w:t>
      </w:r>
      <w:r w:rsidR="00D72CFD" w:rsidRPr="006A7BC5">
        <w:rPr>
          <w:rFonts w:cs="Verdana"/>
        </w:rPr>
        <w:t>de servicio</w:t>
      </w:r>
      <w:r w:rsidRPr="006A7BC5">
        <w:rPr>
          <w:rFonts w:cs="Verdana"/>
        </w:rPr>
        <w:t>, aparcamiento o garaje...). Son usos compatibles:</w:t>
      </w:r>
    </w:p>
    <w:p w14:paraId="5E081F3E" w14:textId="77777777" w:rsidR="00795628" w:rsidRPr="006A7BC5" w:rsidRDefault="00795628" w:rsidP="00795628">
      <w:pPr>
        <w:rPr>
          <w:rFonts w:cs="Verdana"/>
        </w:rPr>
      </w:pPr>
    </w:p>
    <w:p w14:paraId="78A37BE4" w14:textId="77777777"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14:paraId="32D4C906" w14:textId="77777777" w:rsidR="00795628" w:rsidRPr="006A7BC5" w:rsidRDefault="00795628" w:rsidP="00815904">
      <w:pPr>
        <w:numPr>
          <w:ilvl w:val="0"/>
          <w:numId w:val="184"/>
        </w:numPr>
        <w:spacing w:before="0" w:after="0"/>
        <w:contextualSpacing w:val="0"/>
      </w:pPr>
      <w:r w:rsidRPr="006A7BC5">
        <w:t>Almacenaje.</w:t>
      </w:r>
    </w:p>
    <w:p w14:paraId="2830B3F0" w14:textId="77777777" w:rsidR="00795628" w:rsidRPr="006A7BC5" w:rsidRDefault="00795628" w:rsidP="00815904">
      <w:pPr>
        <w:numPr>
          <w:ilvl w:val="0"/>
          <w:numId w:val="184"/>
        </w:numPr>
        <w:spacing w:before="0" w:after="0"/>
        <w:contextualSpacing w:val="0"/>
      </w:pPr>
      <w:r w:rsidRPr="006A7BC5">
        <w:t>Institucional.</w:t>
      </w:r>
    </w:p>
    <w:p w14:paraId="6F73BFF9" w14:textId="77777777" w:rsidR="00795628" w:rsidRPr="006A7BC5" w:rsidRDefault="00BB78F4" w:rsidP="00B26B40">
      <w:pPr>
        <w:pStyle w:val="Ttulo3"/>
      </w:pPr>
      <w:bookmarkStart w:id="924" w:name="__RefHeading___Toc532207174"/>
      <w:bookmarkStart w:id="925" w:name="_Toc201913088"/>
      <w:bookmarkEnd w:id="924"/>
      <w:r w:rsidRPr="006A7BC5">
        <w:t xml:space="preserve">Artículo 244. </w:t>
      </w:r>
      <w:r w:rsidR="00795628" w:rsidRPr="006A7BC5">
        <w:t>Equipamiento</w:t>
      </w:r>
      <w:bookmarkEnd w:id="925"/>
    </w:p>
    <w:p w14:paraId="46989FBA" w14:textId="77777777" w:rsidR="00795628" w:rsidRPr="006A7BC5" w:rsidRDefault="00795628" w:rsidP="008C39C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religiosas, deportivas, centros de reunión y espectáculos, infraestructuras, residencia de ancianos o infantil y apartamentos tutelados. Son usos compatibles:</w:t>
      </w:r>
    </w:p>
    <w:p w14:paraId="68348E8A" w14:textId="77777777" w:rsidR="00795628" w:rsidRPr="006A7BC5" w:rsidRDefault="00795628" w:rsidP="008C39C8">
      <w:pPr>
        <w:tabs>
          <w:tab w:val="left" w:pos="0"/>
        </w:tabs>
        <w:spacing w:before="0" w:after="0"/>
        <w:contextualSpacing w:val="0"/>
        <w:rPr>
          <w:rFonts w:cs="Verdana"/>
        </w:rPr>
      </w:pPr>
    </w:p>
    <w:p w14:paraId="434D3A85" w14:textId="77777777" w:rsidR="00795628" w:rsidRPr="006A7BC5" w:rsidRDefault="00795628" w:rsidP="00815904">
      <w:pPr>
        <w:numPr>
          <w:ilvl w:val="0"/>
          <w:numId w:val="184"/>
        </w:numPr>
        <w:spacing w:before="0" w:after="0"/>
        <w:contextualSpacing w:val="0"/>
      </w:pPr>
      <w:r w:rsidRPr="006A7BC5">
        <w:t>Locales comerciales y tiendas, oficinas y consultorios y despachos. Hostelería (bares, restaur</w:t>
      </w:r>
      <w:r w:rsidR="009E32A6" w:rsidRPr="006A7BC5">
        <w:t>antes, etc…)</w:t>
      </w:r>
    </w:p>
    <w:p w14:paraId="04CAD9DC" w14:textId="77777777" w:rsidR="00795628" w:rsidRPr="006A7BC5" w:rsidRDefault="00795628" w:rsidP="00815904">
      <w:pPr>
        <w:numPr>
          <w:ilvl w:val="0"/>
          <w:numId w:val="184"/>
        </w:numPr>
        <w:spacing w:before="0" w:after="0"/>
        <w:contextualSpacing w:val="0"/>
      </w:pPr>
      <w:r w:rsidRPr="006A7BC5">
        <w:t>Almacenaje.</w:t>
      </w:r>
    </w:p>
    <w:p w14:paraId="751482B8" w14:textId="77777777" w:rsidR="00795628" w:rsidRPr="006A7BC5" w:rsidRDefault="00795628" w:rsidP="00815904">
      <w:pPr>
        <w:numPr>
          <w:ilvl w:val="0"/>
          <w:numId w:val="184"/>
        </w:numPr>
        <w:spacing w:before="0" w:after="0"/>
        <w:contextualSpacing w:val="0"/>
      </w:pPr>
      <w:r w:rsidRPr="006A7BC5">
        <w:t>Garaje o aparcamiento.</w:t>
      </w:r>
    </w:p>
    <w:p w14:paraId="2EE7B6B8" w14:textId="77777777" w:rsidR="00795628" w:rsidRPr="006A7BC5" w:rsidRDefault="00795628" w:rsidP="00795628">
      <w:pPr>
        <w:spacing w:before="0" w:after="0"/>
        <w:ind w:left="720"/>
        <w:contextualSpacing w:val="0"/>
        <w:rPr>
          <w:rFonts w:cs="Verdana"/>
          <w:b/>
        </w:rPr>
      </w:pPr>
    </w:p>
    <w:p w14:paraId="0A597DA6" w14:textId="77777777" w:rsidR="00795628" w:rsidRPr="006A7BC5" w:rsidRDefault="00BB78F4" w:rsidP="00B26B40">
      <w:pPr>
        <w:pStyle w:val="Ttulo3"/>
      </w:pPr>
      <w:bookmarkStart w:id="926" w:name="__RefHeading___Toc532207175"/>
      <w:bookmarkStart w:id="927" w:name="_Toc201913089"/>
      <w:bookmarkEnd w:id="926"/>
      <w:r w:rsidRPr="006A7BC5">
        <w:t xml:space="preserve">Artículo 245. </w:t>
      </w:r>
      <w:r w:rsidR="00795628" w:rsidRPr="006A7BC5">
        <w:t>Zona libre pública</w:t>
      </w:r>
      <w:bookmarkEnd w:id="927"/>
    </w:p>
    <w:p w14:paraId="263603C0" w14:textId="77777777" w:rsidR="00795628" w:rsidRPr="006A7BC5" w:rsidRDefault="00795628" w:rsidP="008C39C8">
      <w:pPr>
        <w:tabs>
          <w:tab w:val="left" w:pos="0"/>
        </w:tabs>
        <w:spacing w:before="0" w:after="0"/>
        <w:contextualSpacing w:val="0"/>
        <w:rPr>
          <w:rFonts w:cs="Verdana"/>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w:t>
      </w:r>
      <w:r w:rsidR="008C39C8" w:rsidRPr="006A7BC5">
        <w:rPr>
          <w:rFonts w:cs="Verdana"/>
        </w:rPr>
        <w:t>dad, telecomunicaciones, etc…).</w:t>
      </w:r>
    </w:p>
    <w:p w14:paraId="013AAA4E" w14:textId="77777777" w:rsidR="008C39C8" w:rsidRPr="006A7BC5" w:rsidRDefault="008C39C8" w:rsidP="008C39C8">
      <w:pPr>
        <w:tabs>
          <w:tab w:val="left" w:pos="0"/>
        </w:tabs>
        <w:spacing w:before="0" w:after="0"/>
        <w:contextualSpacing w:val="0"/>
        <w:rPr>
          <w:rStyle w:val="Refdecomentario1"/>
        </w:rPr>
      </w:pPr>
    </w:p>
    <w:p w14:paraId="42A425BD" w14:textId="77777777" w:rsidR="00795628" w:rsidRPr="006A7BC5" w:rsidRDefault="00BB78F4" w:rsidP="00B26B40">
      <w:pPr>
        <w:pStyle w:val="Ttulo3"/>
      </w:pPr>
      <w:bookmarkStart w:id="928" w:name="__RefHeading___Toc532207176"/>
      <w:bookmarkStart w:id="929" w:name="_Toc201913090"/>
      <w:bookmarkEnd w:id="928"/>
      <w:r w:rsidRPr="006A7BC5">
        <w:t xml:space="preserve">Artículo 246. </w:t>
      </w:r>
      <w:r w:rsidR="00795628" w:rsidRPr="006A7BC5">
        <w:t>Viario</w:t>
      </w:r>
      <w:bookmarkEnd w:id="929"/>
    </w:p>
    <w:p w14:paraId="2E488E5E" w14:textId="77777777" w:rsidR="00795628" w:rsidRPr="006A7BC5" w:rsidRDefault="00795628" w:rsidP="008C39C8">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308A6EC3" w14:textId="77777777" w:rsidR="00795628" w:rsidRPr="006A7BC5" w:rsidRDefault="00795628" w:rsidP="00795628"/>
    <w:p w14:paraId="49C7F4AC" w14:textId="77777777" w:rsidR="00703A1A" w:rsidRPr="006A7BC5" w:rsidRDefault="00703A1A" w:rsidP="00703A1A">
      <w:pPr>
        <w:pStyle w:val="Ttulo4"/>
      </w:pPr>
      <w:bookmarkStart w:id="930" w:name="_Toc467780960"/>
      <w:bookmarkStart w:id="931" w:name="_Toc467817471"/>
      <w:bookmarkStart w:id="932" w:name="_Toc532207177"/>
      <w:bookmarkStart w:id="933" w:name="_Toc201913091"/>
      <w:r w:rsidRPr="006A7BC5">
        <w:t xml:space="preserve">SECCION </w:t>
      </w:r>
      <w:r w:rsidR="00544FAE" w:rsidRPr="006A7BC5">
        <w:t>TERCERA</w:t>
      </w:r>
      <w:r w:rsidR="009079C9" w:rsidRPr="006A7BC5">
        <w:t>. CONDICIONES DE EDIFICACION.</w:t>
      </w:r>
      <w:bookmarkEnd w:id="930"/>
      <w:bookmarkEnd w:id="931"/>
      <w:bookmarkEnd w:id="932"/>
      <w:bookmarkEnd w:id="933"/>
    </w:p>
    <w:p w14:paraId="17024F6A" w14:textId="77777777" w:rsidR="00703A1A" w:rsidRPr="006A7BC5" w:rsidRDefault="00BB78F4" w:rsidP="00B26B40">
      <w:pPr>
        <w:pStyle w:val="Ttulo3"/>
      </w:pPr>
      <w:bookmarkStart w:id="934" w:name="_Toc467780961"/>
      <w:bookmarkStart w:id="935" w:name="_Toc467817472"/>
      <w:bookmarkStart w:id="936" w:name="_Toc532207178"/>
      <w:bookmarkStart w:id="937" w:name="_Toc201913092"/>
      <w:r w:rsidRPr="006A7BC5">
        <w:t xml:space="preserve">Artículo 247. </w:t>
      </w:r>
      <w:r w:rsidR="009079C9" w:rsidRPr="006A7BC5">
        <w:t>Unidad edificable</w:t>
      </w:r>
      <w:bookmarkEnd w:id="934"/>
      <w:bookmarkEnd w:id="935"/>
      <w:bookmarkEnd w:id="936"/>
      <w:bookmarkEnd w:id="937"/>
    </w:p>
    <w:p w14:paraId="4EAD62AF" w14:textId="77777777" w:rsidR="009079C9" w:rsidRPr="006A7BC5" w:rsidRDefault="009079C9" w:rsidP="009079C9">
      <w:r w:rsidRPr="006A7BC5">
        <w:t>1. La parcela es la mínima unidad edificable. La construcción que se establezca sobre ella obtendrá licencia con un proyecto unitario, supondrá un propietario único o comunidad de propietarios y será estructuralmente independiente de la construcción en parcelas colin</w:t>
      </w:r>
      <w:r w:rsidR="008C39C8" w:rsidRPr="006A7BC5">
        <w:t>dantes.</w:t>
      </w:r>
    </w:p>
    <w:p w14:paraId="6CAFB0DC" w14:textId="77777777" w:rsidR="009079C9" w:rsidRPr="006A7BC5" w:rsidRDefault="009079C9" w:rsidP="009079C9"/>
    <w:p w14:paraId="2B20C73B" w14:textId="77777777"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14:paraId="2387FE13"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7A770798" w14:textId="77777777" w:rsidTr="008D34AE">
        <w:trPr>
          <w:trHeight w:val="24"/>
        </w:trPr>
        <w:tc>
          <w:tcPr>
            <w:tcW w:w="3081" w:type="dxa"/>
            <w:shd w:val="clear" w:color="auto" w:fill="auto"/>
          </w:tcPr>
          <w:p w14:paraId="332AD800" w14:textId="77777777" w:rsidR="009079C9" w:rsidRPr="006A7BC5" w:rsidRDefault="009079C9" w:rsidP="008D34AE">
            <w:pPr>
              <w:jc w:val="center"/>
              <w:rPr>
                <w:b/>
                <w:sz w:val="18"/>
                <w:szCs w:val="18"/>
              </w:rPr>
            </w:pPr>
          </w:p>
          <w:p w14:paraId="0DAD3B37" w14:textId="77777777" w:rsidR="009079C9" w:rsidRPr="006A7BC5" w:rsidRDefault="009079C9" w:rsidP="008D34AE">
            <w:pPr>
              <w:jc w:val="center"/>
              <w:rPr>
                <w:b/>
                <w:sz w:val="18"/>
                <w:szCs w:val="18"/>
              </w:rPr>
            </w:pPr>
            <w:r w:rsidRPr="006A7BC5">
              <w:rPr>
                <w:b/>
                <w:sz w:val="18"/>
                <w:szCs w:val="18"/>
              </w:rPr>
              <w:t>ZONA DE ORDENACION</w:t>
            </w:r>
          </w:p>
          <w:p w14:paraId="49C55DD5" w14:textId="77777777" w:rsidR="009079C9" w:rsidRPr="006A7BC5" w:rsidRDefault="009079C9" w:rsidP="008D34AE">
            <w:pPr>
              <w:jc w:val="center"/>
              <w:rPr>
                <w:b/>
                <w:sz w:val="18"/>
                <w:szCs w:val="18"/>
              </w:rPr>
            </w:pPr>
          </w:p>
        </w:tc>
        <w:tc>
          <w:tcPr>
            <w:tcW w:w="3082" w:type="dxa"/>
            <w:shd w:val="clear" w:color="auto" w:fill="auto"/>
          </w:tcPr>
          <w:p w14:paraId="33AD9EB4" w14:textId="77777777" w:rsidR="009079C9" w:rsidRPr="006A7BC5" w:rsidRDefault="009079C9" w:rsidP="008D34AE">
            <w:pPr>
              <w:jc w:val="center"/>
              <w:rPr>
                <w:b/>
                <w:sz w:val="18"/>
                <w:szCs w:val="18"/>
              </w:rPr>
            </w:pPr>
          </w:p>
          <w:p w14:paraId="26AE2F91" w14:textId="77777777"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14:paraId="03638ECB" w14:textId="77777777" w:rsidR="009079C9" w:rsidRPr="006A7BC5" w:rsidRDefault="009079C9" w:rsidP="008D34AE">
            <w:pPr>
              <w:jc w:val="center"/>
              <w:rPr>
                <w:b/>
                <w:sz w:val="18"/>
                <w:szCs w:val="18"/>
              </w:rPr>
            </w:pPr>
          </w:p>
          <w:p w14:paraId="1D69AF4E"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18DE1043" w14:textId="77777777" w:rsidTr="008D34AE">
        <w:trPr>
          <w:trHeight w:val="21"/>
        </w:trPr>
        <w:tc>
          <w:tcPr>
            <w:tcW w:w="3081" w:type="dxa"/>
            <w:shd w:val="clear" w:color="auto" w:fill="auto"/>
          </w:tcPr>
          <w:p w14:paraId="436B3E44" w14:textId="77777777" w:rsidR="009079C9" w:rsidRPr="006A7BC5" w:rsidRDefault="009079C9" w:rsidP="008D34AE">
            <w:pPr>
              <w:jc w:val="center"/>
              <w:rPr>
                <w:sz w:val="16"/>
                <w:szCs w:val="16"/>
              </w:rPr>
            </w:pPr>
          </w:p>
          <w:p w14:paraId="04408DD9" w14:textId="77777777" w:rsidR="009079C9" w:rsidRPr="006A7BC5" w:rsidRDefault="009079C9" w:rsidP="008D34AE">
            <w:pPr>
              <w:jc w:val="center"/>
              <w:rPr>
                <w:sz w:val="16"/>
                <w:szCs w:val="16"/>
              </w:rPr>
            </w:pPr>
            <w:r w:rsidRPr="006A7BC5">
              <w:rPr>
                <w:sz w:val="16"/>
                <w:szCs w:val="16"/>
              </w:rPr>
              <w:t>Actividad económica</w:t>
            </w:r>
          </w:p>
          <w:p w14:paraId="3B8E7AD3" w14:textId="77777777" w:rsidR="009079C9" w:rsidRPr="006A7BC5" w:rsidRDefault="009079C9" w:rsidP="008D34AE">
            <w:pPr>
              <w:jc w:val="center"/>
              <w:rPr>
                <w:sz w:val="16"/>
                <w:szCs w:val="16"/>
              </w:rPr>
            </w:pPr>
          </w:p>
        </w:tc>
        <w:tc>
          <w:tcPr>
            <w:tcW w:w="3082" w:type="dxa"/>
            <w:shd w:val="clear" w:color="auto" w:fill="auto"/>
          </w:tcPr>
          <w:p w14:paraId="640AC4F2" w14:textId="77777777" w:rsidR="009079C9" w:rsidRPr="006A7BC5" w:rsidRDefault="009079C9" w:rsidP="008D34AE">
            <w:pPr>
              <w:jc w:val="center"/>
              <w:rPr>
                <w:sz w:val="16"/>
                <w:szCs w:val="16"/>
              </w:rPr>
            </w:pPr>
          </w:p>
          <w:p w14:paraId="0C325F05"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0373F3E6" w14:textId="77777777" w:rsidR="009079C9" w:rsidRPr="006A7BC5" w:rsidRDefault="009079C9" w:rsidP="008D34AE">
            <w:pPr>
              <w:jc w:val="center"/>
              <w:rPr>
                <w:sz w:val="16"/>
                <w:szCs w:val="16"/>
              </w:rPr>
            </w:pPr>
          </w:p>
          <w:p w14:paraId="1260710F" w14:textId="77777777" w:rsidR="009079C9" w:rsidRPr="006A7BC5" w:rsidRDefault="009079C9" w:rsidP="008D34AE">
            <w:pPr>
              <w:jc w:val="center"/>
              <w:rPr>
                <w:sz w:val="16"/>
                <w:szCs w:val="16"/>
              </w:rPr>
            </w:pPr>
            <w:r w:rsidRPr="006A7BC5">
              <w:rPr>
                <w:sz w:val="16"/>
                <w:szCs w:val="16"/>
              </w:rPr>
              <w:t>8,00 ml</w:t>
            </w:r>
          </w:p>
        </w:tc>
      </w:tr>
      <w:tr w:rsidR="006A7BC5" w:rsidRPr="006A7BC5" w14:paraId="61942309" w14:textId="77777777" w:rsidTr="008D34AE">
        <w:trPr>
          <w:trHeight w:val="24"/>
        </w:trPr>
        <w:tc>
          <w:tcPr>
            <w:tcW w:w="3081" w:type="dxa"/>
            <w:shd w:val="clear" w:color="auto" w:fill="auto"/>
          </w:tcPr>
          <w:p w14:paraId="1A229C94" w14:textId="77777777" w:rsidR="009079C9" w:rsidRPr="006A7BC5" w:rsidRDefault="009079C9" w:rsidP="008D34AE">
            <w:pPr>
              <w:jc w:val="center"/>
              <w:rPr>
                <w:sz w:val="16"/>
                <w:szCs w:val="16"/>
              </w:rPr>
            </w:pPr>
          </w:p>
          <w:p w14:paraId="3CDDA31F" w14:textId="77777777" w:rsidR="009079C9" w:rsidRPr="006A7BC5" w:rsidRDefault="009079C9" w:rsidP="008D34AE">
            <w:pPr>
              <w:jc w:val="center"/>
              <w:rPr>
                <w:sz w:val="16"/>
                <w:szCs w:val="16"/>
              </w:rPr>
            </w:pPr>
            <w:r w:rsidRPr="006A7BC5">
              <w:rPr>
                <w:sz w:val="16"/>
                <w:szCs w:val="16"/>
              </w:rPr>
              <w:t>Terciario</w:t>
            </w:r>
          </w:p>
          <w:p w14:paraId="1DC7AF6F" w14:textId="77777777" w:rsidR="009079C9" w:rsidRPr="006A7BC5" w:rsidRDefault="009079C9" w:rsidP="008D34AE">
            <w:pPr>
              <w:jc w:val="center"/>
              <w:rPr>
                <w:sz w:val="16"/>
                <w:szCs w:val="16"/>
              </w:rPr>
            </w:pPr>
          </w:p>
        </w:tc>
        <w:tc>
          <w:tcPr>
            <w:tcW w:w="3082" w:type="dxa"/>
            <w:shd w:val="clear" w:color="auto" w:fill="auto"/>
          </w:tcPr>
          <w:p w14:paraId="10A200A1" w14:textId="77777777" w:rsidR="009079C9" w:rsidRPr="006A7BC5" w:rsidRDefault="009079C9" w:rsidP="008D34AE">
            <w:pPr>
              <w:jc w:val="center"/>
              <w:rPr>
                <w:sz w:val="16"/>
                <w:szCs w:val="16"/>
              </w:rPr>
            </w:pPr>
          </w:p>
          <w:p w14:paraId="31FEE905"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14:paraId="1B3E3810" w14:textId="77777777" w:rsidR="009079C9" w:rsidRPr="006A7BC5" w:rsidRDefault="009079C9" w:rsidP="008D34AE">
            <w:pPr>
              <w:jc w:val="center"/>
              <w:rPr>
                <w:sz w:val="16"/>
                <w:szCs w:val="16"/>
              </w:rPr>
            </w:pPr>
          </w:p>
        </w:tc>
        <w:tc>
          <w:tcPr>
            <w:tcW w:w="3082" w:type="dxa"/>
            <w:shd w:val="clear" w:color="auto" w:fill="auto"/>
          </w:tcPr>
          <w:p w14:paraId="3CF99016" w14:textId="77777777" w:rsidR="009079C9" w:rsidRPr="006A7BC5" w:rsidRDefault="009079C9" w:rsidP="008D34AE">
            <w:pPr>
              <w:jc w:val="center"/>
              <w:rPr>
                <w:sz w:val="16"/>
                <w:szCs w:val="16"/>
              </w:rPr>
            </w:pPr>
          </w:p>
          <w:p w14:paraId="4D196067"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3EDBE5B6" w14:textId="77777777" w:rsidTr="008D34AE">
        <w:trPr>
          <w:trHeight w:val="21"/>
        </w:trPr>
        <w:tc>
          <w:tcPr>
            <w:tcW w:w="3081" w:type="dxa"/>
            <w:shd w:val="clear" w:color="auto" w:fill="auto"/>
          </w:tcPr>
          <w:p w14:paraId="0B110563" w14:textId="77777777" w:rsidR="009079C9" w:rsidRPr="006A7BC5" w:rsidRDefault="009079C9" w:rsidP="008D34AE">
            <w:pPr>
              <w:jc w:val="center"/>
              <w:rPr>
                <w:sz w:val="16"/>
                <w:szCs w:val="16"/>
              </w:rPr>
            </w:pPr>
          </w:p>
          <w:p w14:paraId="270856C5" w14:textId="77777777" w:rsidR="009079C9" w:rsidRPr="006A7BC5" w:rsidRDefault="009079C9" w:rsidP="008D34AE">
            <w:pPr>
              <w:jc w:val="center"/>
              <w:rPr>
                <w:sz w:val="16"/>
                <w:szCs w:val="16"/>
              </w:rPr>
            </w:pPr>
            <w:r w:rsidRPr="006A7BC5">
              <w:rPr>
                <w:sz w:val="16"/>
                <w:szCs w:val="16"/>
              </w:rPr>
              <w:t>Equipamiento</w:t>
            </w:r>
          </w:p>
          <w:p w14:paraId="05F59910" w14:textId="77777777" w:rsidR="009079C9" w:rsidRPr="006A7BC5" w:rsidRDefault="009079C9" w:rsidP="008D34AE">
            <w:pPr>
              <w:jc w:val="center"/>
              <w:rPr>
                <w:sz w:val="16"/>
                <w:szCs w:val="16"/>
              </w:rPr>
            </w:pPr>
          </w:p>
        </w:tc>
        <w:tc>
          <w:tcPr>
            <w:tcW w:w="3082" w:type="dxa"/>
            <w:shd w:val="clear" w:color="auto" w:fill="auto"/>
          </w:tcPr>
          <w:p w14:paraId="39FDB7F4" w14:textId="77777777" w:rsidR="009079C9" w:rsidRPr="006A7BC5" w:rsidRDefault="009079C9" w:rsidP="008D34AE">
            <w:pPr>
              <w:jc w:val="center"/>
              <w:rPr>
                <w:sz w:val="16"/>
                <w:szCs w:val="16"/>
              </w:rPr>
            </w:pPr>
          </w:p>
          <w:p w14:paraId="5586EDD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46062DF" w14:textId="77777777" w:rsidR="009079C9" w:rsidRPr="006A7BC5" w:rsidRDefault="009079C9" w:rsidP="008D34AE">
            <w:pPr>
              <w:jc w:val="center"/>
              <w:rPr>
                <w:sz w:val="16"/>
                <w:szCs w:val="16"/>
              </w:rPr>
            </w:pPr>
          </w:p>
          <w:p w14:paraId="70BDDD33"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9C0DA09" w14:textId="77777777" w:rsidTr="008D34AE">
        <w:trPr>
          <w:trHeight w:val="21"/>
        </w:trPr>
        <w:tc>
          <w:tcPr>
            <w:tcW w:w="3081" w:type="dxa"/>
            <w:shd w:val="clear" w:color="auto" w:fill="auto"/>
          </w:tcPr>
          <w:p w14:paraId="15085E72" w14:textId="77777777" w:rsidR="009079C9" w:rsidRPr="006A7BC5" w:rsidRDefault="009079C9" w:rsidP="008D34AE">
            <w:pPr>
              <w:jc w:val="center"/>
              <w:rPr>
                <w:sz w:val="16"/>
                <w:szCs w:val="16"/>
              </w:rPr>
            </w:pPr>
          </w:p>
          <w:p w14:paraId="7D1C0165" w14:textId="77777777" w:rsidR="009079C9" w:rsidRPr="006A7BC5" w:rsidRDefault="009079C9" w:rsidP="008D34AE">
            <w:pPr>
              <w:jc w:val="center"/>
              <w:rPr>
                <w:sz w:val="16"/>
                <w:szCs w:val="16"/>
              </w:rPr>
            </w:pPr>
            <w:r w:rsidRPr="006A7BC5">
              <w:rPr>
                <w:sz w:val="16"/>
                <w:szCs w:val="16"/>
              </w:rPr>
              <w:t>Zona libre pública</w:t>
            </w:r>
          </w:p>
          <w:p w14:paraId="366E728F" w14:textId="77777777" w:rsidR="009079C9" w:rsidRPr="006A7BC5" w:rsidRDefault="009079C9" w:rsidP="008D34AE">
            <w:pPr>
              <w:jc w:val="center"/>
              <w:rPr>
                <w:sz w:val="16"/>
                <w:szCs w:val="16"/>
              </w:rPr>
            </w:pPr>
          </w:p>
        </w:tc>
        <w:tc>
          <w:tcPr>
            <w:tcW w:w="3082" w:type="dxa"/>
            <w:shd w:val="clear" w:color="auto" w:fill="auto"/>
          </w:tcPr>
          <w:p w14:paraId="462D9CF5" w14:textId="77777777" w:rsidR="009079C9" w:rsidRPr="006A7BC5" w:rsidRDefault="009079C9" w:rsidP="008D34AE">
            <w:pPr>
              <w:jc w:val="center"/>
              <w:rPr>
                <w:sz w:val="16"/>
                <w:szCs w:val="16"/>
              </w:rPr>
            </w:pPr>
          </w:p>
          <w:p w14:paraId="5EEB4801"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033648E0" w14:textId="77777777" w:rsidR="009079C9" w:rsidRPr="006A7BC5" w:rsidRDefault="009079C9" w:rsidP="008D34AE">
            <w:pPr>
              <w:jc w:val="center"/>
              <w:rPr>
                <w:sz w:val="16"/>
                <w:szCs w:val="16"/>
              </w:rPr>
            </w:pPr>
          </w:p>
          <w:p w14:paraId="54966C2D"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68231A3C" w14:textId="77777777" w:rsidTr="008D34AE">
        <w:trPr>
          <w:trHeight w:val="24"/>
        </w:trPr>
        <w:tc>
          <w:tcPr>
            <w:tcW w:w="3081" w:type="dxa"/>
            <w:shd w:val="clear" w:color="auto" w:fill="auto"/>
          </w:tcPr>
          <w:p w14:paraId="66795406" w14:textId="77777777" w:rsidR="009079C9" w:rsidRPr="006A7BC5" w:rsidRDefault="009079C9" w:rsidP="008D34AE">
            <w:pPr>
              <w:jc w:val="center"/>
              <w:rPr>
                <w:sz w:val="16"/>
                <w:szCs w:val="16"/>
              </w:rPr>
            </w:pPr>
          </w:p>
          <w:p w14:paraId="57995254" w14:textId="77777777" w:rsidR="009079C9" w:rsidRPr="006A7BC5" w:rsidRDefault="009079C9" w:rsidP="008D34AE">
            <w:pPr>
              <w:jc w:val="center"/>
              <w:rPr>
                <w:sz w:val="16"/>
                <w:szCs w:val="16"/>
              </w:rPr>
            </w:pPr>
            <w:r w:rsidRPr="006A7BC5">
              <w:rPr>
                <w:sz w:val="16"/>
                <w:szCs w:val="16"/>
              </w:rPr>
              <w:t>Viario</w:t>
            </w:r>
          </w:p>
          <w:p w14:paraId="2FF84CCA" w14:textId="77777777" w:rsidR="009079C9" w:rsidRPr="006A7BC5" w:rsidRDefault="009079C9" w:rsidP="008D34AE">
            <w:pPr>
              <w:jc w:val="center"/>
              <w:rPr>
                <w:sz w:val="16"/>
                <w:szCs w:val="16"/>
              </w:rPr>
            </w:pPr>
          </w:p>
        </w:tc>
        <w:tc>
          <w:tcPr>
            <w:tcW w:w="3082" w:type="dxa"/>
            <w:shd w:val="clear" w:color="auto" w:fill="auto"/>
          </w:tcPr>
          <w:p w14:paraId="63A6A6EA" w14:textId="77777777" w:rsidR="009079C9" w:rsidRPr="006A7BC5" w:rsidRDefault="009079C9" w:rsidP="008D34AE">
            <w:pPr>
              <w:jc w:val="center"/>
              <w:rPr>
                <w:sz w:val="16"/>
                <w:szCs w:val="16"/>
              </w:rPr>
            </w:pPr>
          </w:p>
          <w:p w14:paraId="0B5E4E6E"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3BF38942" w14:textId="77777777" w:rsidR="009079C9" w:rsidRPr="006A7BC5" w:rsidRDefault="009079C9" w:rsidP="008D34AE">
            <w:pPr>
              <w:jc w:val="center"/>
              <w:rPr>
                <w:sz w:val="16"/>
                <w:szCs w:val="16"/>
              </w:rPr>
            </w:pPr>
          </w:p>
          <w:p w14:paraId="08E584C4" w14:textId="77777777" w:rsidR="009079C9" w:rsidRPr="006A7BC5" w:rsidRDefault="009079C9" w:rsidP="008D34AE">
            <w:pPr>
              <w:jc w:val="center"/>
              <w:rPr>
                <w:sz w:val="16"/>
                <w:szCs w:val="16"/>
              </w:rPr>
            </w:pPr>
            <w:r w:rsidRPr="006A7BC5">
              <w:rPr>
                <w:sz w:val="16"/>
                <w:szCs w:val="16"/>
              </w:rPr>
              <w:t>No se establece</w:t>
            </w:r>
          </w:p>
        </w:tc>
      </w:tr>
    </w:tbl>
    <w:p w14:paraId="25B25121" w14:textId="77777777" w:rsidR="009079C9" w:rsidRPr="006A7BC5" w:rsidRDefault="009079C9" w:rsidP="009079C9">
      <w:pPr>
        <w:rPr>
          <w:sz w:val="4"/>
          <w:szCs w:val="4"/>
        </w:rPr>
      </w:pPr>
    </w:p>
    <w:p w14:paraId="44DF36F4" w14:textId="77777777" w:rsidR="009079C9" w:rsidRPr="006A7BC5" w:rsidRDefault="009079C9" w:rsidP="009079C9"/>
    <w:p w14:paraId="424C11EC" w14:textId="77777777" w:rsidR="009079C9" w:rsidRPr="00B77E1C" w:rsidRDefault="009079C9" w:rsidP="009079C9">
      <w:pPr>
        <w:rPr>
          <w:strike/>
          <w:color w:val="FF0000"/>
        </w:rPr>
      </w:pPr>
      <w:r w:rsidRPr="00B77E1C">
        <w:rPr>
          <w:strike/>
          <w:color w:val="FF0000"/>
        </w:rPr>
        <w:t>3. En suelo urbano consolidado no se permitirá la segregación de parcelas cuando den origen a nuevos solares con dimensiones, de superficie y frente, inferiores a las señaladas.</w:t>
      </w:r>
    </w:p>
    <w:p w14:paraId="7B58580F" w14:textId="77777777" w:rsidR="009079C9" w:rsidRPr="00B77E1C" w:rsidRDefault="009079C9" w:rsidP="009079C9">
      <w:pPr>
        <w:rPr>
          <w:strike/>
          <w:color w:val="FF0000"/>
        </w:rPr>
      </w:pPr>
    </w:p>
    <w:p w14:paraId="073722AD" w14:textId="77777777" w:rsidR="009079C9" w:rsidRPr="00B77E1C" w:rsidRDefault="009079C9" w:rsidP="009079C9">
      <w:pPr>
        <w:rPr>
          <w:strike/>
          <w:color w:val="FF0000"/>
        </w:rPr>
      </w:pPr>
      <w:r w:rsidRPr="00B77E1C">
        <w:rPr>
          <w:strike/>
          <w:color w:val="FF0000"/>
        </w:rPr>
        <w:t xml:space="preserve">4. Igual criterio se seguirá para las parcelas resultantes en el suelo urbano no consolidado cuando se proceda a la gestión y desarrollo de las diversas unidades de ejecución delimitadas en el </w:t>
      </w:r>
      <w:r w:rsidR="00D053B9" w:rsidRPr="00B77E1C">
        <w:rPr>
          <w:strike/>
          <w:color w:val="FF0000"/>
        </w:rPr>
        <w:t>Área</w:t>
      </w:r>
      <w:r w:rsidRPr="00B77E1C">
        <w:rPr>
          <w:strike/>
          <w:color w:val="FF0000"/>
        </w:rPr>
        <w:t xml:space="preserve"> Homogénea.</w:t>
      </w:r>
    </w:p>
    <w:p w14:paraId="6939F7A0" w14:textId="77777777" w:rsidR="009079C9" w:rsidRPr="00B77E1C" w:rsidRDefault="009079C9" w:rsidP="009079C9">
      <w:pPr>
        <w:rPr>
          <w:strike/>
          <w:color w:val="FF0000"/>
        </w:rPr>
      </w:pPr>
    </w:p>
    <w:p w14:paraId="6FDD987A" w14:textId="77777777" w:rsidR="009079C9" w:rsidRDefault="009079C9" w:rsidP="00B77E1C">
      <w:pPr>
        <w:pStyle w:val="Prrafodelista"/>
        <w:numPr>
          <w:ilvl w:val="0"/>
          <w:numId w:val="143"/>
        </w:numPr>
        <w:rPr>
          <w:strike/>
          <w:color w:val="FF0000"/>
        </w:rPr>
      </w:pPr>
      <w:r w:rsidRPr="00B77E1C">
        <w:rPr>
          <w:strike/>
          <w:color w:val="FF0000"/>
        </w:rPr>
        <w:t>Cuando no se cumplan las condiciones fijadas en los apartados anteriores, la parcela será considerada inedificable. Quedan exceptuadas de las condiciones de superficie y frente mínimos, las parcelas situadas, junto, o entre edificios colindantes ya construidos, que no estén fuera de or</w:t>
      </w:r>
      <w:r w:rsidR="00446C57" w:rsidRPr="00B77E1C">
        <w:rPr>
          <w:strike/>
          <w:color w:val="FF0000"/>
        </w:rPr>
        <w:t>denación, ni en estado ruinoso.</w:t>
      </w:r>
    </w:p>
    <w:p w14:paraId="232F7AFB" w14:textId="77777777" w:rsidR="00B77E1C" w:rsidRPr="00B77E1C" w:rsidRDefault="00B77E1C" w:rsidP="00B77E1C">
      <w:pPr>
        <w:pStyle w:val="Prrafodelista"/>
        <w:ind w:left="360"/>
        <w:rPr>
          <w:strike/>
          <w:color w:val="FF0000"/>
        </w:rPr>
      </w:pPr>
    </w:p>
    <w:p w14:paraId="6F8DAFFE" w14:textId="77777777" w:rsidR="00B77E1C" w:rsidRPr="00B77E1C" w:rsidRDefault="00B77E1C" w:rsidP="00B77E1C">
      <w:pPr>
        <w:rPr>
          <w:color w:val="2E74B5" w:themeColor="accent1" w:themeShade="BF"/>
        </w:rPr>
      </w:pPr>
      <w:r>
        <w:rPr>
          <w:color w:val="2E74B5" w:themeColor="accent1" w:themeShade="BF"/>
        </w:rPr>
        <w:t>3.</w:t>
      </w:r>
      <w:r w:rsidRPr="00B77E1C">
        <w:rPr>
          <w:color w:val="2E74B5" w:themeColor="accent1" w:themeShade="BF"/>
        </w:rPr>
        <w:t>Cumplirán las condiciones señaladas en el art. 95.</w:t>
      </w:r>
    </w:p>
    <w:p w14:paraId="29A5A80C" w14:textId="77777777" w:rsidR="009079C9" w:rsidRPr="006A7BC5" w:rsidRDefault="00BB78F4" w:rsidP="00B26B40">
      <w:pPr>
        <w:pStyle w:val="Ttulo3"/>
      </w:pPr>
      <w:bookmarkStart w:id="938" w:name="_Toc467780962"/>
      <w:bookmarkStart w:id="939" w:name="_Toc467817473"/>
      <w:bookmarkStart w:id="940" w:name="_Toc532207179"/>
      <w:bookmarkStart w:id="941" w:name="_Toc201913093"/>
      <w:r w:rsidRPr="006A7BC5">
        <w:t xml:space="preserve">Artículo 248. </w:t>
      </w:r>
      <w:r w:rsidR="009079C9" w:rsidRPr="006A7BC5">
        <w:t>Volumen edificable</w:t>
      </w:r>
      <w:bookmarkEnd w:id="938"/>
      <w:bookmarkEnd w:id="939"/>
      <w:bookmarkEnd w:id="940"/>
      <w:bookmarkEnd w:id="941"/>
    </w:p>
    <w:p w14:paraId="532CA91A" w14:textId="77777777" w:rsidR="009079C9" w:rsidRPr="006A7BC5" w:rsidRDefault="009079C9" w:rsidP="009079C9">
      <w:r w:rsidRPr="006A7BC5">
        <w:t xml:space="preserve">1. Las nuevas construcciones se ajustarán al volumen máximo que resulte de aplicar los parámetros urbanísticos definidos </w:t>
      </w:r>
      <w:r w:rsidRPr="00F67F6B">
        <w:rPr>
          <w:strike/>
          <w:color w:val="FF0000"/>
        </w:rPr>
        <w:t>para cada zona de ordenación en general, y para cada parcela en particular, en la presente normativa y/o en la colección de planos O.G. (n) de Ordenación y Gestión del Suelo Urbano y Urbanizable</w:t>
      </w:r>
      <w:r w:rsidR="00B77E1C" w:rsidRPr="00F67F6B">
        <w:rPr>
          <w:color w:val="FF0000"/>
        </w:rPr>
        <w:t xml:space="preserve"> </w:t>
      </w:r>
      <w:r w:rsidR="00B77E1C">
        <w:rPr>
          <w:color w:val="2E74B5" w:themeColor="accent1" w:themeShade="BF"/>
        </w:rPr>
        <w:t>en los artículos 106, 247 y 249, siempre dentro de la envolvente máxima del art. 118.</w:t>
      </w:r>
      <w:r w:rsidRPr="006A7BC5">
        <w:t xml:space="preserve"> </w:t>
      </w:r>
    </w:p>
    <w:p w14:paraId="736034FE" w14:textId="77777777" w:rsidR="009079C9" w:rsidRPr="006A7BC5" w:rsidRDefault="009079C9" w:rsidP="009079C9"/>
    <w:p w14:paraId="4CDDD95A" w14:textId="77777777" w:rsidR="009079C9" w:rsidRPr="00F67F6B" w:rsidRDefault="009079C9" w:rsidP="009079C9">
      <w:pPr>
        <w:rPr>
          <w:strike/>
          <w:color w:val="FF0000"/>
        </w:rPr>
      </w:pPr>
      <w:r w:rsidRPr="00F67F6B">
        <w:rPr>
          <w:strike/>
          <w:color w:val="FF0000"/>
        </w:rPr>
        <w:t>2. Dicho volumen puede venir definido:</w:t>
      </w:r>
    </w:p>
    <w:p w14:paraId="75E82CE1" w14:textId="77777777" w:rsidR="009079C9" w:rsidRPr="00F67F6B" w:rsidRDefault="009079C9" w:rsidP="009079C9">
      <w:pPr>
        <w:rPr>
          <w:strike/>
          <w:color w:val="FF0000"/>
        </w:rPr>
      </w:pPr>
    </w:p>
    <w:p w14:paraId="670EB61D" w14:textId="77777777" w:rsidR="00C4451B" w:rsidRPr="00F67F6B" w:rsidRDefault="009079C9" w:rsidP="00815904">
      <w:pPr>
        <w:numPr>
          <w:ilvl w:val="0"/>
          <w:numId w:val="187"/>
        </w:numPr>
        <w:spacing w:before="0" w:after="0"/>
        <w:contextualSpacing w:val="0"/>
        <w:rPr>
          <w:strike/>
          <w:color w:val="FF0000"/>
        </w:rPr>
      </w:pPr>
      <w:r w:rsidRPr="00F67F6B">
        <w:rPr>
          <w:strike/>
          <w:color w:val="FF0000"/>
        </w:rPr>
        <w:t>(en todas las zonas de ordenación del área homogénea) Señalando el número de plantas posibles en el ámbito señalado; en este caso se define el número de plantas mediante la expresión B + x,donde B hace referencia a la planta baja y x al número de plantas alzadas. Sólo se permite planta bajo cubierta en la zona de ordenación “Equipamiento” pero solo destinada a usos de almacenajeo de instalaciones de servicio.</w:t>
      </w:r>
    </w:p>
    <w:p w14:paraId="3A6D5279" w14:textId="77777777" w:rsidR="009079C9" w:rsidRPr="00F67F6B" w:rsidRDefault="009079C9" w:rsidP="009079C9">
      <w:pPr>
        <w:rPr>
          <w:strike/>
          <w:color w:val="FF0000"/>
          <w:sz w:val="10"/>
          <w:szCs w:val="10"/>
        </w:rPr>
      </w:pPr>
    </w:p>
    <w:p w14:paraId="0F01C0EE" w14:textId="77777777" w:rsidR="00C4451B" w:rsidRPr="00F67F6B" w:rsidRDefault="009079C9" w:rsidP="00815904">
      <w:pPr>
        <w:numPr>
          <w:ilvl w:val="0"/>
          <w:numId w:val="187"/>
        </w:numPr>
        <w:spacing w:before="0" w:after="0"/>
        <w:contextualSpacing w:val="0"/>
        <w:rPr>
          <w:strike/>
          <w:color w:val="FF0000"/>
        </w:rPr>
      </w:pPr>
      <w:r w:rsidRPr="00F67F6B">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“Equipamiento”no computará a efectos de edificabilidad.</w:t>
      </w:r>
    </w:p>
    <w:p w14:paraId="51531D30" w14:textId="77777777" w:rsidR="009079C9" w:rsidRPr="00F67F6B" w:rsidRDefault="009079C9" w:rsidP="009079C9">
      <w:pPr>
        <w:ind w:left="720"/>
        <w:rPr>
          <w:strike/>
          <w:color w:val="FF0000"/>
        </w:rPr>
      </w:pPr>
    </w:p>
    <w:p w14:paraId="7C939326" w14:textId="77777777" w:rsidR="009079C9" w:rsidRPr="006A7BC5" w:rsidRDefault="009079C9" w:rsidP="009079C9">
      <w:pPr>
        <w:rPr>
          <w:lang w:val="es-ES_tradnl" w:eastAsia="es-ES"/>
        </w:rPr>
      </w:pPr>
      <w:r w:rsidRPr="00F67F6B">
        <w:rPr>
          <w:strike/>
          <w:color w:val="FF0000"/>
        </w:rPr>
        <w:t xml:space="preserve">3. Como quiera que ambos criterios se complementan en algunas de las zonas de ordenación del </w:t>
      </w:r>
      <w:r w:rsidR="00D053B9" w:rsidRPr="00F67F6B">
        <w:rPr>
          <w:strike/>
          <w:color w:val="FF0000"/>
        </w:rPr>
        <w:t>Área</w:t>
      </w:r>
      <w:r w:rsidRPr="00F67F6B">
        <w:rPr>
          <w:strike/>
          <w:color w:val="FF0000"/>
        </w:rPr>
        <w:t xml:space="preserve"> Homogénea, e</w:t>
      </w:r>
      <w:r w:rsidRPr="00F67F6B">
        <w:rPr>
          <w:strike/>
          <w:color w:val="FF0000"/>
          <w:lang w:val="es-ES_tradnl" w:eastAsia="es-ES"/>
        </w:rPr>
        <w:t>n caso de duda o contradicción entre sus determinaciones prevalecerá la interpretación más favorable a la menor edificabilidad y a la mayor dotación de espacios libres</w:t>
      </w:r>
      <w:r w:rsidR="00446C57" w:rsidRPr="00F67F6B">
        <w:rPr>
          <w:strike/>
          <w:color w:val="FF0000"/>
          <w:lang w:val="es-ES_tradnl" w:eastAsia="es-ES"/>
        </w:rPr>
        <w:t xml:space="preserve"> o de equipamiento comunitario.</w:t>
      </w:r>
    </w:p>
    <w:p w14:paraId="44811B68" w14:textId="77777777" w:rsidR="007545F3" w:rsidRPr="006A7BC5" w:rsidRDefault="007545F3" w:rsidP="009079C9">
      <w:pPr>
        <w:rPr>
          <w:lang w:val="es-ES_tradnl" w:eastAsia="es-ES"/>
        </w:rPr>
      </w:pPr>
    </w:p>
    <w:p w14:paraId="28052F56" w14:textId="77777777" w:rsidR="009079C9" w:rsidRPr="006A7BC5" w:rsidRDefault="00BB78F4" w:rsidP="00B26B40">
      <w:pPr>
        <w:pStyle w:val="Ttulo3"/>
      </w:pPr>
      <w:bookmarkStart w:id="942" w:name="_Toc467780963"/>
      <w:bookmarkStart w:id="943" w:name="_Toc467817474"/>
      <w:bookmarkStart w:id="944" w:name="_Toc532207180"/>
      <w:bookmarkStart w:id="945" w:name="_Toc201913094"/>
      <w:r w:rsidRPr="006A7BC5">
        <w:t xml:space="preserve">Artículo 249. </w:t>
      </w:r>
      <w:r w:rsidR="009079C9" w:rsidRPr="006A7BC5">
        <w:t>Alturas de la edificación</w:t>
      </w:r>
      <w:bookmarkEnd w:id="942"/>
      <w:bookmarkEnd w:id="943"/>
      <w:bookmarkEnd w:id="944"/>
      <w:bookmarkEnd w:id="945"/>
    </w:p>
    <w:p w14:paraId="69F5C5D0"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aislado o</w:t>
      </w:r>
      <w:r w:rsidR="006E69F3" w:rsidRPr="000D1196">
        <w:rPr>
          <w:color w:val="2E74B5" w:themeColor="accent1" w:themeShade="BF"/>
        </w:rPr>
        <w:t xml:space="preserve"> se permita retranqueo</w:t>
      </w:r>
      <w:r w:rsidR="006E69F3">
        <w:rPr>
          <w:color w:val="2E74B5" w:themeColor="accent1" w:themeShade="BF"/>
        </w:rPr>
        <w:t xml:space="preserve"> de las medianeras,</w:t>
      </w:r>
      <w:r w:rsidR="006E69F3" w:rsidRPr="000D1196">
        <w:rPr>
          <w:color w:val="2E74B5" w:themeColor="accent1" w:themeShade="BF"/>
        </w:rPr>
        <w:t xml:space="preserve"> que no se establece una altura mínima obligatoria</w:t>
      </w:r>
      <w:r w:rsidRPr="006A7BC5">
        <w:t xml:space="preserve">. En el caso de los sótanos, como </w:t>
      </w:r>
      <w:r w:rsidR="00E4045F" w:rsidRPr="006A7BC5">
        <w:t>excepción, se</w:t>
      </w:r>
      <w:r w:rsidRPr="006A7BC5">
        <w:t xml:space="preserve"> considera la altura libre entre suelo y techo acabados:</w:t>
      </w:r>
    </w:p>
    <w:p w14:paraId="14B2B905" w14:textId="77777777" w:rsidR="00B370B5" w:rsidRPr="006A7BC5" w:rsidRDefault="00B370B5"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8"/>
        <w:gridCol w:w="1198"/>
        <w:gridCol w:w="1190"/>
        <w:gridCol w:w="1198"/>
        <w:gridCol w:w="1206"/>
        <w:gridCol w:w="1400"/>
      </w:tblGrid>
      <w:tr w:rsidR="006A7BC5" w:rsidRPr="006A7BC5" w14:paraId="01C8614B" w14:textId="77777777" w:rsidTr="008D34AE">
        <w:trPr>
          <w:trHeight w:val="24"/>
        </w:trPr>
        <w:tc>
          <w:tcPr>
            <w:tcW w:w="3006" w:type="dxa"/>
            <w:tcBorders>
              <w:top w:val="nil"/>
              <w:left w:val="nil"/>
            </w:tcBorders>
            <w:shd w:val="clear" w:color="auto" w:fill="auto"/>
          </w:tcPr>
          <w:p w14:paraId="2770C358" w14:textId="77777777" w:rsidR="009079C9" w:rsidRPr="006A7BC5" w:rsidRDefault="009079C9" w:rsidP="008D34AE">
            <w:pPr>
              <w:jc w:val="center"/>
              <w:rPr>
                <w:sz w:val="15"/>
                <w:szCs w:val="15"/>
              </w:rPr>
            </w:pPr>
          </w:p>
        </w:tc>
        <w:tc>
          <w:tcPr>
            <w:tcW w:w="6315" w:type="dxa"/>
            <w:gridSpan w:val="5"/>
            <w:shd w:val="clear" w:color="auto" w:fill="auto"/>
          </w:tcPr>
          <w:p w14:paraId="2C02C83C" w14:textId="77777777" w:rsidR="009079C9" w:rsidRPr="006A7BC5" w:rsidRDefault="009079C9" w:rsidP="008D34AE">
            <w:pPr>
              <w:jc w:val="center"/>
              <w:rPr>
                <w:sz w:val="15"/>
                <w:szCs w:val="15"/>
              </w:rPr>
            </w:pPr>
            <w:r w:rsidRPr="006A7BC5">
              <w:rPr>
                <w:sz w:val="15"/>
                <w:szCs w:val="15"/>
              </w:rPr>
              <w:t>ALTURAS (m)</w:t>
            </w:r>
          </w:p>
        </w:tc>
      </w:tr>
      <w:tr w:rsidR="006A7BC5" w:rsidRPr="006A7BC5" w14:paraId="33B9F2E6" w14:textId="77777777" w:rsidTr="00E4045F">
        <w:trPr>
          <w:trHeight w:val="24"/>
        </w:trPr>
        <w:tc>
          <w:tcPr>
            <w:tcW w:w="3006" w:type="dxa"/>
            <w:shd w:val="clear" w:color="auto" w:fill="auto"/>
          </w:tcPr>
          <w:p w14:paraId="7F493643" w14:textId="77777777" w:rsidR="009079C9" w:rsidRPr="006A7BC5" w:rsidRDefault="009079C9" w:rsidP="008D34AE">
            <w:pPr>
              <w:jc w:val="center"/>
              <w:rPr>
                <w:b/>
                <w:sz w:val="16"/>
                <w:szCs w:val="16"/>
              </w:rPr>
            </w:pPr>
          </w:p>
          <w:p w14:paraId="36B39524" w14:textId="77777777" w:rsidR="009079C9" w:rsidRPr="006A7BC5" w:rsidRDefault="009079C9" w:rsidP="008D34AE">
            <w:pPr>
              <w:jc w:val="center"/>
              <w:rPr>
                <w:b/>
                <w:sz w:val="16"/>
                <w:szCs w:val="16"/>
              </w:rPr>
            </w:pPr>
            <w:r w:rsidRPr="006A7BC5">
              <w:rPr>
                <w:b/>
                <w:sz w:val="16"/>
                <w:szCs w:val="16"/>
              </w:rPr>
              <w:t>ZONA DE ORDENACION</w:t>
            </w:r>
          </w:p>
          <w:p w14:paraId="226D46BE" w14:textId="77777777" w:rsidR="009079C9" w:rsidRPr="006A7BC5" w:rsidRDefault="009079C9" w:rsidP="008D34AE">
            <w:pPr>
              <w:jc w:val="center"/>
              <w:rPr>
                <w:b/>
                <w:sz w:val="16"/>
                <w:szCs w:val="16"/>
              </w:rPr>
            </w:pPr>
          </w:p>
        </w:tc>
        <w:tc>
          <w:tcPr>
            <w:tcW w:w="1222" w:type="dxa"/>
            <w:shd w:val="clear" w:color="auto" w:fill="auto"/>
          </w:tcPr>
          <w:p w14:paraId="553FB77F" w14:textId="77777777" w:rsidR="009079C9" w:rsidRPr="006A7BC5" w:rsidRDefault="009079C9" w:rsidP="008D34AE">
            <w:pPr>
              <w:jc w:val="center"/>
              <w:rPr>
                <w:b/>
                <w:sz w:val="15"/>
                <w:szCs w:val="15"/>
              </w:rPr>
            </w:pPr>
          </w:p>
          <w:p w14:paraId="086F6020"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33C76F10" w14:textId="77777777" w:rsidR="009079C9" w:rsidRPr="006A7BC5" w:rsidRDefault="009079C9" w:rsidP="008D34AE">
            <w:pPr>
              <w:jc w:val="center"/>
              <w:rPr>
                <w:b/>
                <w:sz w:val="15"/>
                <w:szCs w:val="15"/>
              </w:rPr>
            </w:pPr>
          </w:p>
          <w:p w14:paraId="04FC7E93"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vAlign w:val="center"/>
          </w:tcPr>
          <w:p w14:paraId="659084FF" w14:textId="77777777" w:rsidR="009079C9" w:rsidRPr="006A7BC5" w:rsidRDefault="009079C9" w:rsidP="00E4045F">
            <w:pPr>
              <w:jc w:val="center"/>
              <w:rPr>
                <w:b/>
                <w:sz w:val="15"/>
                <w:szCs w:val="15"/>
              </w:rPr>
            </w:pPr>
            <w:r w:rsidRPr="006A7BC5">
              <w:rPr>
                <w:b/>
                <w:sz w:val="15"/>
                <w:szCs w:val="15"/>
              </w:rPr>
              <w:t>X</w:t>
            </w:r>
          </w:p>
          <w:p w14:paraId="744B224B" w14:textId="77777777" w:rsidR="009079C9" w:rsidRPr="006A7BC5" w:rsidRDefault="009079C9" w:rsidP="00E4045F">
            <w:pPr>
              <w:jc w:val="center"/>
              <w:rPr>
                <w:b/>
                <w:sz w:val="15"/>
                <w:szCs w:val="15"/>
              </w:rPr>
            </w:pPr>
            <w:r w:rsidRPr="006A7BC5">
              <w:rPr>
                <w:b/>
                <w:sz w:val="15"/>
                <w:szCs w:val="15"/>
              </w:rPr>
              <w:t>(alzadas)</w:t>
            </w:r>
          </w:p>
        </w:tc>
        <w:tc>
          <w:tcPr>
            <w:tcW w:w="1225" w:type="dxa"/>
            <w:shd w:val="clear" w:color="auto" w:fill="auto"/>
          </w:tcPr>
          <w:p w14:paraId="016F9A86" w14:textId="77777777" w:rsidR="009079C9" w:rsidRPr="006A7BC5" w:rsidRDefault="009079C9" w:rsidP="008D34AE">
            <w:pPr>
              <w:jc w:val="center"/>
              <w:rPr>
                <w:b/>
                <w:sz w:val="15"/>
                <w:szCs w:val="15"/>
              </w:rPr>
            </w:pPr>
          </w:p>
          <w:p w14:paraId="3187C326"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405652AF" w14:textId="77777777" w:rsidR="009079C9" w:rsidRPr="006A7BC5" w:rsidRDefault="009079C9" w:rsidP="008D34AE">
            <w:pPr>
              <w:jc w:val="center"/>
              <w:rPr>
                <w:b/>
                <w:sz w:val="15"/>
                <w:szCs w:val="15"/>
              </w:rPr>
            </w:pPr>
          </w:p>
          <w:p w14:paraId="4AAEECA9" w14:textId="77777777" w:rsidR="009079C9" w:rsidRPr="006A7BC5" w:rsidRDefault="009079C9" w:rsidP="008D34AE">
            <w:pPr>
              <w:jc w:val="center"/>
              <w:rPr>
                <w:b/>
                <w:sz w:val="15"/>
                <w:szCs w:val="15"/>
              </w:rPr>
            </w:pPr>
            <w:r w:rsidRPr="006A7BC5">
              <w:rPr>
                <w:b/>
                <w:sz w:val="15"/>
                <w:szCs w:val="15"/>
              </w:rPr>
              <w:t>Máxima</w:t>
            </w:r>
          </w:p>
        </w:tc>
      </w:tr>
      <w:tr w:rsidR="006A7BC5" w:rsidRPr="006A7BC5" w14:paraId="3E0FD4CD" w14:textId="77777777" w:rsidTr="008D34AE">
        <w:trPr>
          <w:trHeight w:val="75"/>
        </w:trPr>
        <w:tc>
          <w:tcPr>
            <w:tcW w:w="3006" w:type="dxa"/>
            <w:shd w:val="clear" w:color="auto" w:fill="auto"/>
          </w:tcPr>
          <w:p w14:paraId="7FA843C8" w14:textId="77777777" w:rsidR="009079C9" w:rsidRPr="006A7BC5" w:rsidRDefault="009079C9" w:rsidP="008D34AE">
            <w:pPr>
              <w:jc w:val="center"/>
              <w:rPr>
                <w:sz w:val="16"/>
                <w:szCs w:val="16"/>
              </w:rPr>
            </w:pPr>
          </w:p>
          <w:p w14:paraId="753D54E0" w14:textId="77777777" w:rsidR="009079C9" w:rsidRPr="006A7BC5" w:rsidRDefault="009079C9" w:rsidP="008D34AE">
            <w:pPr>
              <w:jc w:val="center"/>
              <w:rPr>
                <w:sz w:val="16"/>
                <w:szCs w:val="16"/>
              </w:rPr>
            </w:pPr>
          </w:p>
          <w:p w14:paraId="4CEE1414" w14:textId="77777777" w:rsidR="009079C9" w:rsidRPr="006A7BC5" w:rsidRDefault="009079C9" w:rsidP="008D34AE">
            <w:pPr>
              <w:jc w:val="center"/>
              <w:rPr>
                <w:sz w:val="16"/>
                <w:szCs w:val="16"/>
              </w:rPr>
            </w:pPr>
            <w:r w:rsidRPr="006A7BC5">
              <w:rPr>
                <w:sz w:val="16"/>
                <w:szCs w:val="16"/>
              </w:rPr>
              <w:t>Actividad económica (</w:t>
            </w:r>
            <w:r w:rsidRPr="006A7BC5">
              <w:rPr>
                <w:b/>
                <w:sz w:val="16"/>
                <w:szCs w:val="16"/>
              </w:rPr>
              <w:t>*</w:t>
            </w:r>
            <w:r w:rsidRPr="006A7BC5">
              <w:rPr>
                <w:sz w:val="16"/>
                <w:szCs w:val="16"/>
              </w:rPr>
              <w:t>)</w:t>
            </w:r>
          </w:p>
        </w:tc>
        <w:tc>
          <w:tcPr>
            <w:tcW w:w="1222" w:type="dxa"/>
            <w:shd w:val="clear" w:color="auto" w:fill="auto"/>
          </w:tcPr>
          <w:p w14:paraId="64852319" w14:textId="77777777" w:rsidR="009079C9" w:rsidRPr="006A7BC5" w:rsidRDefault="009079C9" w:rsidP="008D34AE">
            <w:pPr>
              <w:jc w:val="center"/>
              <w:rPr>
                <w:sz w:val="15"/>
                <w:szCs w:val="15"/>
              </w:rPr>
            </w:pPr>
          </w:p>
          <w:p w14:paraId="62A05C22" w14:textId="77777777" w:rsidR="009079C9" w:rsidRPr="006A7BC5" w:rsidRDefault="009079C9" w:rsidP="008D34AE">
            <w:pPr>
              <w:jc w:val="center"/>
              <w:rPr>
                <w:sz w:val="15"/>
                <w:szCs w:val="15"/>
              </w:rPr>
            </w:pPr>
          </w:p>
          <w:p w14:paraId="3CFB6D54"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149DF55A" w14:textId="77777777" w:rsidR="009079C9" w:rsidRPr="006A7BC5" w:rsidRDefault="009079C9" w:rsidP="008D34AE">
            <w:pPr>
              <w:jc w:val="center"/>
              <w:rPr>
                <w:sz w:val="15"/>
                <w:szCs w:val="15"/>
              </w:rPr>
            </w:pPr>
          </w:p>
          <w:p w14:paraId="0ADA3C44" w14:textId="77777777" w:rsidR="009079C9" w:rsidRPr="006A7BC5" w:rsidRDefault="009079C9" w:rsidP="008D34AE">
            <w:pPr>
              <w:jc w:val="center"/>
              <w:rPr>
                <w:sz w:val="15"/>
                <w:szCs w:val="15"/>
              </w:rPr>
            </w:pPr>
          </w:p>
          <w:p w14:paraId="7146A383" w14:textId="77777777" w:rsidR="009079C9" w:rsidRPr="006A7BC5" w:rsidRDefault="009079C9" w:rsidP="008D34AE">
            <w:pPr>
              <w:jc w:val="center"/>
              <w:rPr>
                <w:sz w:val="15"/>
                <w:szCs w:val="15"/>
              </w:rPr>
            </w:pPr>
            <w:r w:rsidRPr="006A7BC5">
              <w:rPr>
                <w:sz w:val="15"/>
                <w:szCs w:val="15"/>
              </w:rPr>
              <w:t>4,30 &lt; H &lt;la máxima definida en planos</w:t>
            </w:r>
          </w:p>
          <w:p w14:paraId="3DFBDC3D" w14:textId="77777777" w:rsidR="009079C9" w:rsidRPr="006A7BC5" w:rsidRDefault="009079C9" w:rsidP="008D34AE">
            <w:pPr>
              <w:jc w:val="center"/>
              <w:rPr>
                <w:sz w:val="15"/>
                <w:szCs w:val="15"/>
              </w:rPr>
            </w:pPr>
          </w:p>
        </w:tc>
        <w:tc>
          <w:tcPr>
            <w:tcW w:w="1222" w:type="dxa"/>
            <w:shd w:val="clear" w:color="auto" w:fill="auto"/>
          </w:tcPr>
          <w:p w14:paraId="023CEF8C" w14:textId="77777777" w:rsidR="009079C9" w:rsidRPr="006A7BC5" w:rsidRDefault="009079C9" w:rsidP="008D34AE">
            <w:pPr>
              <w:jc w:val="center"/>
              <w:rPr>
                <w:sz w:val="15"/>
                <w:szCs w:val="15"/>
              </w:rPr>
            </w:pPr>
          </w:p>
          <w:p w14:paraId="76BE8A19" w14:textId="77777777" w:rsidR="009079C9" w:rsidRPr="006A7BC5" w:rsidRDefault="009079C9" w:rsidP="008D34AE">
            <w:pPr>
              <w:jc w:val="center"/>
              <w:rPr>
                <w:sz w:val="15"/>
                <w:szCs w:val="15"/>
              </w:rPr>
            </w:pPr>
          </w:p>
          <w:p w14:paraId="06C4E2CA" w14:textId="77777777" w:rsidR="009079C9" w:rsidRPr="006A7BC5" w:rsidRDefault="009079C9" w:rsidP="008D34AE">
            <w:pPr>
              <w:jc w:val="center"/>
              <w:rPr>
                <w:sz w:val="15"/>
                <w:szCs w:val="15"/>
              </w:rPr>
            </w:pPr>
            <w:r w:rsidRPr="006A7BC5">
              <w:rPr>
                <w:sz w:val="15"/>
                <w:szCs w:val="15"/>
              </w:rPr>
              <w:t>3,30 &lt; H &lt;4,30</w:t>
            </w:r>
          </w:p>
          <w:p w14:paraId="4A3D139C" w14:textId="77777777" w:rsidR="009079C9" w:rsidRPr="006A7BC5" w:rsidRDefault="009079C9" w:rsidP="008D34AE">
            <w:pPr>
              <w:jc w:val="center"/>
              <w:rPr>
                <w:sz w:val="15"/>
                <w:szCs w:val="15"/>
              </w:rPr>
            </w:pPr>
          </w:p>
        </w:tc>
        <w:tc>
          <w:tcPr>
            <w:tcW w:w="1225" w:type="dxa"/>
            <w:shd w:val="clear" w:color="auto" w:fill="auto"/>
          </w:tcPr>
          <w:p w14:paraId="2426124D" w14:textId="77777777" w:rsidR="009079C9" w:rsidRPr="006A7BC5" w:rsidRDefault="009079C9" w:rsidP="008D34AE">
            <w:pPr>
              <w:jc w:val="center"/>
              <w:rPr>
                <w:sz w:val="8"/>
                <w:szCs w:val="8"/>
              </w:rPr>
            </w:pPr>
          </w:p>
          <w:p w14:paraId="6398EA83" w14:textId="77777777" w:rsidR="009079C9" w:rsidRPr="006A7BC5" w:rsidRDefault="009079C9" w:rsidP="008D34AE">
            <w:pPr>
              <w:jc w:val="center"/>
              <w:rPr>
                <w:sz w:val="8"/>
                <w:szCs w:val="8"/>
              </w:rPr>
            </w:pPr>
          </w:p>
          <w:p w14:paraId="7C699BEC" w14:textId="77777777" w:rsidR="009079C9" w:rsidRPr="006A7BC5" w:rsidRDefault="009079C9" w:rsidP="008D34AE">
            <w:pPr>
              <w:rPr>
                <w:sz w:val="8"/>
                <w:szCs w:val="8"/>
              </w:rPr>
            </w:pPr>
          </w:p>
          <w:p w14:paraId="7A8FA1FE" w14:textId="77777777" w:rsidR="009079C9" w:rsidRPr="006A7BC5" w:rsidRDefault="009079C9" w:rsidP="008D34AE">
            <w:pPr>
              <w:jc w:val="center"/>
              <w:rPr>
                <w:sz w:val="15"/>
                <w:szCs w:val="15"/>
              </w:rPr>
            </w:pPr>
            <w:r w:rsidRPr="006A7BC5">
              <w:rPr>
                <w:sz w:val="15"/>
                <w:szCs w:val="15"/>
              </w:rPr>
              <w:t>No se permiten</w:t>
            </w:r>
          </w:p>
          <w:p w14:paraId="734697D0" w14:textId="77777777" w:rsidR="009079C9" w:rsidRPr="006A7BC5" w:rsidRDefault="009079C9" w:rsidP="008D34AE">
            <w:pPr>
              <w:jc w:val="center"/>
              <w:rPr>
                <w:sz w:val="15"/>
                <w:szCs w:val="15"/>
              </w:rPr>
            </w:pPr>
          </w:p>
        </w:tc>
        <w:tc>
          <w:tcPr>
            <w:tcW w:w="1435" w:type="dxa"/>
            <w:shd w:val="clear" w:color="auto" w:fill="auto"/>
          </w:tcPr>
          <w:p w14:paraId="763B0138" w14:textId="77777777" w:rsidR="009079C9" w:rsidRPr="006A7BC5" w:rsidRDefault="009079C9" w:rsidP="008D34AE">
            <w:pPr>
              <w:jc w:val="center"/>
              <w:rPr>
                <w:sz w:val="15"/>
                <w:szCs w:val="15"/>
              </w:rPr>
            </w:pPr>
            <w:r w:rsidRPr="006A7BC5">
              <w:rPr>
                <w:sz w:val="15"/>
                <w:szCs w:val="15"/>
              </w:rPr>
              <w:t>Por adición de B+1, según documentación gráfica.</w:t>
            </w:r>
          </w:p>
          <w:p w14:paraId="50AAA885"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B5BAA28" w14:textId="77777777" w:rsidTr="008D34AE">
        <w:trPr>
          <w:trHeight w:val="24"/>
        </w:trPr>
        <w:tc>
          <w:tcPr>
            <w:tcW w:w="3006" w:type="dxa"/>
            <w:shd w:val="clear" w:color="auto" w:fill="auto"/>
          </w:tcPr>
          <w:p w14:paraId="00639830" w14:textId="77777777" w:rsidR="009079C9" w:rsidRPr="006A7BC5" w:rsidRDefault="009079C9" w:rsidP="008D34AE">
            <w:pPr>
              <w:jc w:val="center"/>
              <w:rPr>
                <w:sz w:val="16"/>
                <w:szCs w:val="16"/>
              </w:rPr>
            </w:pPr>
          </w:p>
          <w:p w14:paraId="07D22981" w14:textId="77777777" w:rsidR="009079C9" w:rsidRPr="006A7BC5" w:rsidRDefault="009079C9" w:rsidP="008D34AE">
            <w:pPr>
              <w:jc w:val="center"/>
              <w:rPr>
                <w:sz w:val="16"/>
                <w:szCs w:val="16"/>
              </w:rPr>
            </w:pPr>
          </w:p>
          <w:p w14:paraId="248EF8F5" w14:textId="77777777"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14:paraId="1BF18E9C" w14:textId="77777777" w:rsidR="009079C9" w:rsidRPr="006A7BC5" w:rsidRDefault="009079C9" w:rsidP="008D34AE">
            <w:pPr>
              <w:jc w:val="center"/>
              <w:rPr>
                <w:sz w:val="15"/>
                <w:szCs w:val="15"/>
              </w:rPr>
            </w:pPr>
          </w:p>
          <w:p w14:paraId="1CF8C96F" w14:textId="77777777" w:rsidR="009079C9" w:rsidRPr="006A7BC5" w:rsidRDefault="009079C9" w:rsidP="008D34AE">
            <w:pPr>
              <w:jc w:val="center"/>
              <w:rPr>
                <w:sz w:val="15"/>
                <w:szCs w:val="15"/>
              </w:rPr>
            </w:pPr>
          </w:p>
          <w:p w14:paraId="0F545F7C" w14:textId="77777777" w:rsidR="009079C9" w:rsidRPr="006A7BC5" w:rsidRDefault="009079C9" w:rsidP="008D34AE">
            <w:pPr>
              <w:jc w:val="center"/>
              <w:rPr>
                <w:sz w:val="15"/>
                <w:szCs w:val="15"/>
              </w:rPr>
            </w:pPr>
            <w:r w:rsidRPr="006A7BC5">
              <w:rPr>
                <w:sz w:val="15"/>
                <w:szCs w:val="15"/>
              </w:rPr>
              <w:t>2,20 &lt; H &lt;3,00</w:t>
            </w:r>
          </w:p>
          <w:p w14:paraId="32DFE410" w14:textId="77777777" w:rsidR="009079C9" w:rsidRPr="006A7BC5" w:rsidRDefault="009079C9" w:rsidP="008D34AE">
            <w:pPr>
              <w:jc w:val="center"/>
              <w:rPr>
                <w:sz w:val="15"/>
                <w:szCs w:val="15"/>
              </w:rPr>
            </w:pPr>
          </w:p>
          <w:p w14:paraId="523D0AFF" w14:textId="77777777" w:rsidR="009079C9" w:rsidRPr="006A7BC5" w:rsidRDefault="009079C9" w:rsidP="008D34AE">
            <w:pPr>
              <w:jc w:val="center"/>
              <w:rPr>
                <w:sz w:val="15"/>
                <w:szCs w:val="15"/>
              </w:rPr>
            </w:pPr>
          </w:p>
        </w:tc>
        <w:tc>
          <w:tcPr>
            <w:tcW w:w="1211" w:type="dxa"/>
            <w:shd w:val="clear" w:color="auto" w:fill="auto"/>
          </w:tcPr>
          <w:p w14:paraId="0ADBBE48" w14:textId="77777777" w:rsidR="009079C9" w:rsidRPr="006A7BC5" w:rsidRDefault="009079C9" w:rsidP="008D34AE">
            <w:pPr>
              <w:jc w:val="center"/>
              <w:rPr>
                <w:sz w:val="15"/>
                <w:szCs w:val="15"/>
              </w:rPr>
            </w:pPr>
          </w:p>
          <w:p w14:paraId="2B1F7FAA" w14:textId="77777777" w:rsidR="009079C9" w:rsidRPr="006A7BC5" w:rsidRDefault="009079C9" w:rsidP="008D34AE">
            <w:pPr>
              <w:jc w:val="center"/>
              <w:rPr>
                <w:sz w:val="15"/>
                <w:szCs w:val="15"/>
              </w:rPr>
            </w:pPr>
          </w:p>
          <w:p w14:paraId="72715660" w14:textId="77777777" w:rsidR="009079C9" w:rsidRPr="006A7BC5" w:rsidRDefault="009079C9" w:rsidP="008D34AE">
            <w:pPr>
              <w:jc w:val="center"/>
              <w:rPr>
                <w:sz w:val="15"/>
                <w:szCs w:val="15"/>
              </w:rPr>
            </w:pPr>
            <w:r w:rsidRPr="006A7BC5">
              <w:rPr>
                <w:sz w:val="15"/>
                <w:szCs w:val="15"/>
              </w:rPr>
              <w:t>4,30 &lt; H &lt; la máxima definida en planos</w:t>
            </w:r>
          </w:p>
          <w:p w14:paraId="010B94DE" w14:textId="77777777" w:rsidR="009079C9" w:rsidRPr="006A7BC5" w:rsidRDefault="009079C9" w:rsidP="008D34AE">
            <w:pPr>
              <w:jc w:val="center"/>
              <w:rPr>
                <w:sz w:val="15"/>
                <w:szCs w:val="15"/>
              </w:rPr>
            </w:pPr>
          </w:p>
        </w:tc>
        <w:tc>
          <w:tcPr>
            <w:tcW w:w="1222" w:type="dxa"/>
            <w:shd w:val="clear" w:color="auto" w:fill="auto"/>
          </w:tcPr>
          <w:p w14:paraId="345AC305" w14:textId="77777777" w:rsidR="009079C9" w:rsidRPr="006A7BC5" w:rsidRDefault="009079C9" w:rsidP="008D34AE">
            <w:pPr>
              <w:jc w:val="center"/>
              <w:rPr>
                <w:sz w:val="15"/>
                <w:szCs w:val="15"/>
              </w:rPr>
            </w:pPr>
          </w:p>
          <w:p w14:paraId="18F85D67" w14:textId="77777777" w:rsidR="009079C9" w:rsidRPr="006A7BC5" w:rsidRDefault="009079C9" w:rsidP="008D34AE">
            <w:pPr>
              <w:jc w:val="center"/>
              <w:rPr>
                <w:sz w:val="15"/>
                <w:szCs w:val="15"/>
              </w:rPr>
            </w:pPr>
          </w:p>
          <w:p w14:paraId="0B23FB72" w14:textId="77777777" w:rsidR="009079C9" w:rsidRPr="006A7BC5" w:rsidRDefault="009079C9" w:rsidP="008D34AE">
            <w:pPr>
              <w:jc w:val="center"/>
              <w:rPr>
                <w:sz w:val="15"/>
                <w:szCs w:val="15"/>
              </w:rPr>
            </w:pPr>
            <w:r w:rsidRPr="006A7BC5">
              <w:rPr>
                <w:sz w:val="15"/>
                <w:szCs w:val="15"/>
              </w:rPr>
              <w:t>3,30 &lt; H &lt;4,30</w:t>
            </w:r>
          </w:p>
          <w:p w14:paraId="7E71F706" w14:textId="77777777" w:rsidR="009079C9" w:rsidRPr="006A7BC5" w:rsidRDefault="009079C9" w:rsidP="008D34AE">
            <w:pPr>
              <w:jc w:val="center"/>
              <w:rPr>
                <w:sz w:val="15"/>
                <w:szCs w:val="15"/>
              </w:rPr>
            </w:pPr>
          </w:p>
        </w:tc>
        <w:tc>
          <w:tcPr>
            <w:tcW w:w="1225" w:type="dxa"/>
            <w:shd w:val="clear" w:color="auto" w:fill="auto"/>
          </w:tcPr>
          <w:p w14:paraId="751EA8FC" w14:textId="77777777" w:rsidR="009079C9" w:rsidRPr="006A7BC5" w:rsidRDefault="009079C9" w:rsidP="008D34AE">
            <w:pPr>
              <w:jc w:val="center"/>
              <w:rPr>
                <w:sz w:val="15"/>
                <w:szCs w:val="15"/>
              </w:rPr>
            </w:pPr>
          </w:p>
          <w:p w14:paraId="3445C143" w14:textId="77777777" w:rsidR="009079C9" w:rsidRPr="006A7BC5" w:rsidRDefault="009079C9" w:rsidP="008D34AE">
            <w:pPr>
              <w:jc w:val="center"/>
              <w:rPr>
                <w:sz w:val="15"/>
                <w:szCs w:val="15"/>
              </w:rPr>
            </w:pPr>
          </w:p>
          <w:p w14:paraId="7313E899" w14:textId="77777777" w:rsidR="009079C9" w:rsidRPr="006A7BC5" w:rsidRDefault="009079C9" w:rsidP="008D34AE">
            <w:pPr>
              <w:jc w:val="center"/>
              <w:rPr>
                <w:sz w:val="15"/>
                <w:szCs w:val="15"/>
              </w:rPr>
            </w:pPr>
            <w:r w:rsidRPr="006A7BC5">
              <w:rPr>
                <w:sz w:val="15"/>
                <w:szCs w:val="15"/>
              </w:rPr>
              <w:t>No se permiten</w:t>
            </w:r>
          </w:p>
          <w:p w14:paraId="5DCF3DCD" w14:textId="77777777" w:rsidR="009079C9" w:rsidRPr="006A7BC5" w:rsidRDefault="009079C9" w:rsidP="008D34AE">
            <w:pPr>
              <w:jc w:val="center"/>
              <w:rPr>
                <w:sz w:val="15"/>
                <w:szCs w:val="15"/>
              </w:rPr>
            </w:pPr>
          </w:p>
        </w:tc>
        <w:tc>
          <w:tcPr>
            <w:tcW w:w="1435" w:type="dxa"/>
            <w:shd w:val="clear" w:color="auto" w:fill="auto"/>
          </w:tcPr>
          <w:p w14:paraId="7282C400" w14:textId="77777777" w:rsidR="009079C9" w:rsidRPr="006A7BC5" w:rsidRDefault="009079C9" w:rsidP="008D34AE">
            <w:pPr>
              <w:jc w:val="center"/>
              <w:rPr>
                <w:sz w:val="15"/>
                <w:szCs w:val="15"/>
              </w:rPr>
            </w:pPr>
            <w:r w:rsidRPr="006A7BC5">
              <w:rPr>
                <w:sz w:val="15"/>
                <w:szCs w:val="15"/>
              </w:rPr>
              <w:t>B o Por adición de B+1, según documentación gráfica.</w:t>
            </w:r>
          </w:p>
          <w:p w14:paraId="1DA62EBC"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C93E7A5" w14:textId="77777777" w:rsidTr="008D34AE">
        <w:trPr>
          <w:trHeight w:val="21"/>
        </w:trPr>
        <w:tc>
          <w:tcPr>
            <w:tcW w:w="3006" w:type="dxa"/>
            <w:shd w:val="clear" w:color="auto" w:fill="auto"/>
          </w:tcPr>
          <w:p w14:paraId="569B7B6D" w14:textId="77777777" w:rsidR="009079C9" w:rsidRPr="006A7BC5" w:rsidRDefault="009079C9" w:rsidP="008D34AE">
            <w:pPr>
              <w:jc w:val="center"/>
              <w:rPr>
                <w:sz w:val="16"/>
                <w:szCs w:val="16"/>
              </w:rPr>
            </w:pPr>
          </w:p>
          <w:p w14:paraId="25DAD599" w14:textId="77777777" w:rsidR="009079C9" w:rsidRPr="006A7BC5" w:rsidRDefault="009079C9" w:rsidP="008D34AE">
            <w:pPr>
              <w:jc w:val="center"/>
              <w:rPr>
                <w:sz w:val="16"/>
                <w:szCs w:val="16"/>
              </w:rPr>
            </w:pPr>
          </w:p>
          <w:p w14:paraId="57410F9E" w14:textId="77777777" w:rsidR="009079C9" w:rsidRPr="006A7BC5" w:rsidRDefault="009079C9" w:rsidP="008D34AE">
            <w:pPr>
              <w:rPr>
                <w:sz w:val="16"/>
                <w:szCs w:val="16"/>
              </w:rPr>
            </w:pPr>
          </w:p>
          <w:p w14:paraId="760113B6"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225E1BDD" w14:textId="77777777" w:rsidR="009079C9" w:rsidRPr="006A7BC5" w:rsidRDefault="009079C9" w:rsidP="008D34AE">
            <w:pPr>
              <w:jc w:val="center"/>
              <w:rPr>
                <w:sz w:val="15"/>
                <w:szCs w:val="15"/>
              </w:rPr>
            </w:pPr>
          </w:p>
          <w:p w14:paraId="0F5FB2BF" w14:textId="77777777" w:rsidR="009079C9" w:rsidRPr="006A7BC5" w:rsidRDefault="009079C9" w:rsidP="008D34AE">
            <w:pPr>
              <w:jc w:val="center"/>
              <w:rPr>
                <w:sz w:val="15"/>
                <w:szCs w:val="15"/>
              </w:rPr>
            </w:pPr>
          </w:p>
          <w:p w14:paraId="65590B79" w14:textId="77777777" w:rsidR="009079C9" w:rsidRPr="006A7BC5" w:rsidRDefault="009079C9" w:rsidP="008D34AE">
            <w:pPr>
              <w:rPr>
                <w:sz w:val="15"/>
                <w:szCs w:val="15"/>
              </w:rPr>
            </w:pPr>
          </w:p>
          <w:p w14:paraId="241A02BE" w14:textId="77777777" w:rsidR="009079C9" w:rsidRPr="006A7BC5" w:rsidRDefault="009079C9" w:rsidP="008D34AE">
            <w:pPr>
              <w:jc w:val="center"/>
              <w:rPr>
                <w:sz w:val="15"/>
                <w:szCs w:val="15"/>
              </w:rPr>
            </w:pPr>
            <w:r w:rsidRPr="006A7BC5">
              <w:rPr>
                <w:sz w:val="15"/>
                <w:szCs w:val="15"/>
              </w:rPr>
              <w:t>No se limita</w:t>
            </w:r>
          </w:p>
          <w:p w14:paraId="14E7E813" w14:textId="77777777" w:rsidR="009079C9" w:rsidRPr="006A7BC5" w:rsidRDefault="009079C9" w:rsidP="008D34AE">
            <w:pPr>
              <w:jc w:val="center"/>
              <w:rPr>
                <w:sz w:val="15"/>
                <w:szCs w:val="15"/>
              </w:rPr>
            </w:pPr>
          </w:p>
        </w:tc>
        <w:tc>
          <w:tcPr>
            <w:tcW w:w="1211" w:type="dxa"/>
            <w:shd w:val="clear" w:color="auto" w:fill="auto"/>
          </w:tcPr>
          <w:p w14:paraId="1FBEEB75" w14:textId="77777777" w:rsidR="009079C9" w:rsidRPr="006A7BC5" w:rsidRDefault="009079C9" w:rsidP="008D34AE">
            <w:pPr>
              <w:jc w:val="center"/>
              <w:rPr>
                <w:sz w:val="15"/>
                <w:szCs w:val="15"/>
              </w:rPr>
            </w:pPr>
          </w:p>
          <w:p w14:paraId="7A5BB713" w14:textId="77777777" w:rsidR="009079C9" w:rsidRPr="006A7BC5" w:rsidRDefault="009079C9" w:rsidP="008D34AE">
            <w:pPr>
              <w:jc w:val="center"/>
              <w:rPr>
                <w:sz w:val="15"/>
                <w:szCs w:val="15"/>
              </w:rPr>
            </w:pPr>
          </w:p>
          <w:p w14:paraId="2B8B505C" w14:textId="77777777" w:rsidR="009079C9" w:rsidRPr="006A7BC5" w:rsidRDefault="009079C9" w:rsidP="008D34AE">
            <w:pPr>
              <w:rPr>
                <w:sz w:val="15"/>
                <w:szCs w:val="15"/>
              </w:rPr>
            </w:pPr>
          </w:p>
          <w:p w14:paraId="1A96A806" w14:textId="77777777" w:rsidR="009079C9" w:rsidRPr="006A7BC5" w:rsidRDefault="009079C9" w:rsidP="008D34AE">
            <w:pPr>
              <w:jc w:val="center"/>
              <w:rPr>
                <w:sz w:val="15"/>
                <w:szCs w:val="15"/>
              </w:rPr>
            </w:pPr>
            <w:r w:rsidRPr="006A7BC5">
              <w:rPr>
                <w:sz w:val="15"/>
                <w:szCs w:val="15"/>
              </w:rPr>
              <w:t>No se limita</w:t>
            </w:r>
          </w:p>
          <w:p w14:paraId="20B8B66A" w14:textId="77777777" w:rsidR="009079C9" w:rsidRPr="006A7BC5" w:rsidRDefault="009079C9" w:rsidP="008D34AE">
            <w:pPr>
              <w:jc w:val="center"/>
              <w:rPr>
                <w:sz w:val="15"/>
                <w:szCs w:val="15"/>
              </w:rPr>
            </w:pPr>
          </w:p>
        </w:tc>
        <w:tc>
          <w:tcPr>
            <w:tcW w:w="1222" w:type="dxa"/>
            <w:shd w:val="clear" w:color="auto" w:fill="auto"/>
          </w:tcPr>
          <w:p w14:paraId="693AB7E1" w14:textId="77777777" w:rsidR="009079C9" w:rsidRPr="006A7BC5" w:rsidRDefault="009079C9" w:rsidP="008D34AE">
            <w:pPr>
              <w:jc w:val="center"/>
              <w:rPr>
                <w:sz w:val="15"/>
                <w:szCs w:val="15"/>
              </w:rPr>
            </w:pPr>
          </w:p>
          <w:p w14:paraId="0CAD157F" w14:textId="77777777" w:rsidR="009079C9" w:rsidRPr="006A7BC5" w:rsidRDefault="009079C9" w:rsidP="008D34AE">
            <w:pPr>
              <w:jc w:val="center"/>
              <w:rPr>
                <w:sz w:val="15"/>
                <w:szCs w:val="15"/>
              </w:rPr>
            </w:pPr>
          </w:p>
          <w:p w14:paraId="671E6C0C" w14:textId="77777777" w:rsidR="009079C9" w:rsidRPr="006A7BC5" w:rsidRDefault="009079C9" w:rsidP="008D34AE">
            <w:pPr>
              <w:rPr>
                <w:sz w:val="15"/>
                <w:szCs w:val="15"/>
              </w:rPr>
            </w:pPr>
          </w:p>
          <w:p w14:paraId="1523EA12" w14:textId="77777777" w:rsidR="009079C9" w:rsidRPr="006A7BC5" w:rsidRDefault="009079C9" w:rsidP="008D34AE">
            <w:pPr>
              <w:jc w:val="center"/>
              <w:rPr>
                <w:sz w:val="15"/>
                <w:szCs w:val="15"/>
              </w:rPr>
            </w:pPr>
            <w:r w:rsidRPr="006A7BC5">
              <w:rPr>
                <w:sz w:val="15"/>
                <w:szCs w:val="15"/>
              </w:rPr>
              <w:t>No se limita</w:t>
            </w:r>
          </w:p>
          <w:p w14:paraId="1DD7629F" w14:textId="77777777" w:rsidR="009079C9" w:rsidRPr="006A7BC5" w:rsidRDefault="009079C9" w:rsidP="008D34AE">
            <w:pPr>
              <w:jc w:val="center"/>
              <w:rPr>
                <w:sz w:val="15"/>
                <w:szCs w:val="15"/>
              </w:rPr>
            </w:pPr>
          </w:p>
        </w:tc>
        <w:tc>
          <w:tcPr>
            <w:tcW w:w="1225" w:type="dxa"/>
            <w:shd w:val="clear" w:color="auto" w:fill="auto"/>
          </w:tcPr>
          <w:p w14:paraId="6AEF3C6F" w14:textId="77777777" w:rsidR="009079C9" w:rsidRPr="006A7BC5" w:rsidRDefault="009079C9" w:rsidP="008D34AE">
            <w:pPr>
              <w:jc w:val="center"/>
              <w:rPr>
                <w:sz w:val="15"/>
                <w:szCs w:val="15"/>
              </w:rPr>
            </w:pPr>
          </w:p>
          <w:p w14:paraId="76EE63E2" w14:textId="77777777" w:rsidR="009079C9" w:rsidRPr="006A7BC5" w:rsidRDefault="009079C9" w:rsidP="008D34AE">
            <w:pPr>
              <w:jc w:val="center"/>
              <w:rPr>
                <w:sz w:val="15"/>
                <w:szCs w:val="15"/>
              </w:rPr>
            </w:pPr>
          </w:p>
          <w:p w14:paraId="327AD528" w14:textId="77777777" w:rsidR="009079C9" w:rsidRPr="006A7BC5" w:rsidRDefault="009079C9" w:rsidP="008D34AE">
            <w:pPr>
              <w:rPr>
                <w:sz w:val="15"/>
                <w:szCs w:val="15"/>
              </w:rPr>
            </w:pPr>
          </w:p>
          <w:p w14:paraId="2D502358" w14:textId="77777777" w:rsidR="009079C9" w:rsidRPr="006A7BC5" w:rsidRDefault="009079C9" w:rsidP="008D34AE">
            <w:pPr>
              <w:jc w:val="center"/>
              <w:rPr>
                <w:sz w:val="15"/>
                <w:szCs w:val="15"/>
              </w:rPr>
            </w:pPr>
            <w:r w:rsidRPr="006A7BC5">
              <w:rPr>
                <w:sz w:val="15"/>
                <w:szCs w:val="15"/>
              </w:rPr>
              <w:t>No se permiten</w:t>
            </w:r>
          </w:p>
          <w:p w14:paraId="7668A934" w14:textId="77777777" w:rsidR="009079C9" w:rsidRPr="006A7BC5" w:rsidRDefault="009079C9" w:rsidP="008D34AE">
            <w:pPr>
              <w:rPr>
                <w:sz w:val="15"/>
                <w:szCs w:val="15"/>
              </w:rPr>
            </w:pPr>
          </w:p>
        </w:tc>
        <w:tc>
          <w:tcPr>
            <w:tcW w:w="1435" w:type="dxa"/>
            <w:shd w:val="clear" w:color="auto" w:fill="auto"/>
          </w:tcPr>
          <w:p w14:paraId="28301F9C" w14:textId="77777777" w:rsidR="009079C9" w:rsidRPr="006A7BC5" w:rsidRDefault="009079C9" w:rsidP="008D34AE">
            <w:pPr>
              <w:jc w:val="center"/>
              <w:rPr>
                <w:sz w:val="15"/>
                <w:szCs w:val="15"/>
              </w:rPr>
            </w:pPr>
            <w:r w:rsidRPr="006A7BC5">
              <w:rPr>
                <w:sz w:val="15"/>
                <w:szCs w:val="15"/>
              </w:rPr>
              <w:t>Por adición de B+1 o B+2, según documentación gráfica.</w:t>
            </w:r>
          </w:p>
          <w:p w14:paraId="593976EA" w14:textId="77777777" w:rsidR="009079C9" w:rsidRPr="006A7BC5" w:rsidRDefault="009079C9" w:rsidP="008D34AE">
            <w:pPr>
              <w:jc w:val="center"/>
              <w:rPr>
                <w:sz w:val="15"/>
                <w:szCs w:val="15"/>
              </w:rPr>
            </w:pPr>
            <w:r w:rsidRPr="006A7BC5">
              <w:rPr>
                <w:sz w:val="15"/>
                <w:szCs w:val="15"/>
              </w:rPr>
              <w:t>Con un límite máximo de 12,00 m</w:t>
            </w:r>
          </w:p>
        </w:tc>
      </w:tr>
      <w:tr w:rsidR="006A7BC5" w:rsidRPr="006A7BC5" w14:paraId="70783471" w14:textId="77777777" w:rsidTr="008D34AE">
        <w:trPr>
          <w:trHeight w:val="21"/>
        </w:trPr>
        <w:tc>
          <w:tcPr>
            <w:tcW w:w="3006" w:type="dxa"/>
            <w:shd w:val="clear" w:color="auto" w:fill="auto"/>
          </w:tcPr>
          <w:p w14:paraId="212A695A" w14:textId="77777777" w:rsidR="009079C9" w:rsidRPr="006A7BC5" w:rsidRDefault="009079C9" w:rsidP="008D34AE">
            <w:pPr>
              <w:jc w:val="center"/>
              <w:rPr>
                <w:sz w:val="8"/>
                <w:szCs w:val="8"/>
              </w:rPr>
            </w:pPr>
          </w:p>
          <w:p w14:paraId="73187550"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0C59732E" w14:textId="77777777" w:rsidR="009079C9" w:rsidRPr="006A7BC5" w:rsidRDefault="009079C9" w:rsidP="008D34AE">
            <w:pPr>
              <w:jc w:val="center"/>
              <w:rPr>
                <w:sz w:val="8"/>
                <w:szCs w:val="8"/>
              </w:rPr>
            </w:pPr>
          </w:p>
          <w:p w14:paraId="5EA45B97" w14:textId="77777777" w:rsidR="009079C9" w:rsidRPr="006A7BC5" w:rsidRDefault="009079C9" w:rsidP="008D34AE">
            <w:pPr>
              <w:jc w:val="center"/>
              <w:rPr>
                <w:sz w:val="15"/>
                <w:szCs w:val="15"/>
              </w:rPr>
            </w:pPr>
            <w:r w:rsidRPr="006A7BC5">
              <w:rPr>
                <w:sz w:val="15"/>
                <w:szCs w:val="15"/>
              </w:rPr>
              <w:t>No se limita</w:t>
            </w:r>
          </w:p>
          <w:p w14:paraId="625A8C51" w14:textId="77777777" w:rsidR="009079C9" w:rsidRPr="006A7BC5" w:rsidRDefault="009079C9" w:rsidP="008D34AE">
            <w:pPr>
              <w:jc w:val="center"/>
              <w:rPr>
                <w:sz w:val="15"/>
                <w:szCs w:val="15"/>
              </w:rPr>
            </w:pPr>
          </w:p>
        </w:tc>
        <w:tc>
          <w:tcPr>
            <w:tcW w:w="1211" w:type="dxa"/>
            <w:shd w:val="clear" w:color="auto" w:fill="auto"/>
          </w:tcPr>
          <w:p w14:paraId="46C5DECF" w14:textId="77777777" w:rsidR="009079C9" w:rsidRPr="006A7BC5" w:rsidRDefault="009079C9" w:rsidP="008D34AE">
            <w:pPr>
              <w:jc w:val="center"/>
              <w:rPr>
                <w:sz w:val="8"/>
                <w:szCs w:val="8"/>
              </w:rPr>
            </w:pPr>
          </w:p>
          <w:p w14:paraId="30018DCE" w14:textId="77777777" w:rsidR="009079C9" w:rsidRPr="006A7BC5" w:rsidRDefault="009079C9" w:rsidP="008D34AE">
            <w:pPr>
              <w:jc w:val="center"/>
              <w:rPr>
                <w:sz w:val="15"/>
                <w:szCs w:val="15"/>
              </w:rPr>
            </w:pPr>
            <w:r w:rsidRPr="006A7BC5">
              <w:rPr>
                <w:sz w:val="15"/>
                <w:szCs w:val="15"/>
              </w:rPr>
              <w:t>No se limita</w:t>
            </w:r>
          </w:p>
          <w:p w14:paraId="46A9F32C" w14:textId="77777777" w:rsidR="009079C9" w:rsidRPr="006A7BC5" w:rsidRDefault="009079C9" w:rsidP="008D34AE">
            <w:pPr>
              <w:jc w:val="center"/>
              <w:rPr>
                <w:sz w:val="15"/>
                <w:szCs w:val="15"/>
              </w:rPr>
            </w:pPr>
          </w:p>
        </w:tc>
        <w:tc>
          <w:tcPr>
            <w:tcW w:w="1222" w:type="dxa"/>
            <w:shd w:val="clear" w:color="auto" w:fill="auto"/>
          </w:tcPr>
          <w:p w14:paraId="00E2C8F0"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17434C86"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0BDB600A" w14:textId="77777777" w:rsidR="009079C9" w:rsidRPr="006A7BC5" w:rsidRDefault="009079C9" w:rsidP="008D34AE">
            <w:pPr>
              <w:jc w:val="center"/>
              <w:rPr>
                <w:sz w:val="8"/>
                <w:szCs w:val="8"/>
              </w:rPr>
            </w:pPr>
          </w:p>
          <w:p w14:paraId="7A0016D0" w14:textId="77777777" w:rsidR="009079C9" w:rsidRPr="006A7BC5" w:rsidRDefault="009079C9" w:rsidP="008D34AE">
            <w:pPr>
              <w:jc w:val="center"/>
              <w:rPr>
                <w:sz w:val="15"/>
                <w:szCs w:val="15"/>
              </w:rPr>
            </w:pPr>
            <w:r w:rsidRPr="006A7BC5">
              <w:rPr>
                <w:sz w:val="15"/>
                <w:szCs w:val="15"/>
              </w:rPr>
              <w:t>B</w:t>
            </w:r>
          </w:p>
        </w:tc>
      </w:tr>
      <w:tr w:rsidR="009079C9" w:rsidRPr="006A7BC5" w14:paraId="257884BA" w14:textId="77777777" w:rsidTr="008D34AE">
        <w:trPr>
          <w:trHeight w:val="24"/>
        </w:trPr>
        <w:tc>
          <w:tcPr>
            <w:tcW w:w="3006" w:type="dxa"/>
            <w:shd w:val="clear" w:color="auto" w:fill="auto"/>
          </w:tcPr>
          <w:p w14:paraId="4E80B37C" w14:textId="77777777" w:rsidR="009079C9" w:rsidRPr="006A7BC5" w:rsidRDefault="009079C9" w:rsidP="008D34AE">
            <w:pPr>
              <w:jc w:val="center"/>
              <w:rPr>
                <w:sz w:val="8"/>
                <w:szCs w:val="8"/>
              </w:rPr>
            </w:pPr>
          </w:p>
          <w:p w14:paraId="3A726D32"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52D3E623" w14:textId="77777777" w:rsidR="009079C9" w:rsidRPr="006A7BC5" w:rsidRDefault="009079C9" w:rsidP="008D34AE">
            <w:pPr>
              <w:jc w:val="center"/>
              <w:rPr>
                <w:sz w:val="8"/>
                <w:szCs w:val="8"/>
              </w:rPr>
            </w:pPr>
          </w:p>
          <w:p w14:paraId="2630B7CA" w14:textId="77777777" w:rsidR="009079C9" w:rsidRPr="006A7BC5" w:rsidRDefault="009079C9" w:rsidP="008D34AE">
            <w:pPr>
              <w:jc w:val="center"/>
              <w:rPr>
                <w:sz w:val="15"/>
                <w:szCs w:val="15"/>
              </w:rPr>
            </w:pPr>
            <w:r w:rsidRPr="006A7BC5">
              <w:rPr>
                <w:sz w:val="15"/>
                <w:szCs w:val="15"/>
              </w:rPr>
              <w:t>No se limita</w:t>
            </w:r>
          </w:p>
          <w:p w14:paraId="36078984" w14:textId="77777777" w:rsidR="009079C9" w:rsidRPr="006A7BC5" w:rsidRDefault="009079C9" w:rsidP="008D34AE">
            <w:pPr>
              <w:jc w:val="center"/>
              <w:rPr>
                <w:sz w:val="15"/>
                <w:szCs w:val="15"/>
              </w:rPr>
            </w:pPr>
          </w:p>
        </w:tc>
        <w:tc>
          <w:tcPr>
            <w:tcW w:w="1211" w:type="dxa"/>
            <w:shd w:val="clear" w:color="auto" w:fill="auto"/>
          </w:tcPr>
          <w:p w14:paraId="5A334B38" w14:textId="77777777" w:rsidR="009079C9" w:rsidRPr="006A7BC5" w:rsidRDefault="009079C9" w:rsidP="008D34AE">
            <w:pPr>
              <w:jc w:val="center"/>
              <w:rPr>
                <w:sz w:val="8"/>
                <w:szCs w:val="8"/>
              </w:rPr>
            </w:pPr>
          </w:p>
          <w:p w14:paraId="7CD97B02" w14:textId="77777777" w:rsidR="009079C9" w:rsidRPr="006A7BC5" w:rsidRDefault="009079C9" w:rsidP="008D34AE">
            <w:pPr>
              <w:jc w:val="center"/>
              <w:rPr>
                <w:sz w:val="15"/>
                <w:szCs w:val="15"/>
              </w:rPr>
            </w:pPr>
            <w:r w:rsidRPr="006A7BC5">
              <w:rPr>
                <w:sz w:val="15"/>
                <w:szCs w:val="15"/>
              </w:rPr>
              <w:t>No se limita</w:t>
            </w:r>
          </w:p>
          <w:p w14:paraId="3E50E97F" w14:textId="77777777" w:rsidR="009079C9" w:rsidRPr="006A7BC5" w:rsidRDefault="009079C9" w:rsidP="008D34AE">
            <w:pPr>
              <w:jc w:val="center"/>
              <w:rPr>
                <w:sz w:val="15"/>
                <w:szCs w:val="15"/>
              </w:rPr>
            </w:pPr>
          </w:p>
        </w:tc>
        <w:tc>
          <w:tcPr>
            <w:tcW w:w="1222" w:type="dxa"/>
            <w:shd w:val="clear" w:color="auto" w:fill="auto"/>
          </w:tcPr>
          <w:p w14:paraId="411A8B06"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32542F82"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62AF6F42" w14:textId="77777777" w:rsidR="009079C9" w:rsidRPr="006A7BC5" w:rsidRDefault="009079C9" w:rsidP="008D34AE">
            <w:pPr>
              <w:jc w:val="center"/>
              <w:rPr>
                <w:sz w:val="8"/>
                <w:szCs w:val="8"/>
              </w:rPr>
            </w:pPr>
          </w:p>
          <w:p w14:paraId="7F4C196E" w14:textId="77777777" w:rsidR="009079C9" w:rsidRPr="006A7BC5" w:rsidRDefault="009079C9" w:rsidP="008D34AE">
            <w:pPr>
              <w:jc w:val="center"/>
              <w:rPr>
                <w:sz w:val="15"/>
                <w:szCs w:val="15"/>
              </w:rPr>
            </w:pPr>
            <w:r w:rsidRPr="006A7BC5">
              <w:rPr>
                <w:sz w:val="15"/>
                <w:szCs w:val="15"/>
              </w:rPr>
              <w:t>B</w:t>
            </w:r>
          </w:p>
        </w:tc>
      </w:tr>
    </w:tbl>
    <w:p w14:paraId="1B889F7A" w14:textId="77777777" w:rsidR="009079C9" w:rsidRPr="006A7BC5" w:rsidRDefault="009079C9" w:rsidP="009079C9">
      <w:pPr>
        <w:rPr>
          <w:sz w:val="10"/>
          <w:szCs w:val="10"/>
        </w:rPr>
      </w:pPr>
    </w:p>
    <w:p w14:paraId="635ABEDF" w14:textId="77777777"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 xml:space="preserve">y menores </w:t>
      </w:r>
      <w:r w:rsidRPr="006A7BC5">
        <w:rPr>
          <w:i/>
          <w:sz w:val="17"/>
          <w:szCs w:val="17"/>
          <w:lang w:val="es-ES_tradnl"/>
        </w:rPr>
        <w:t xml:space="preserve">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 sin perjuicio de lo establecido en el artículo </w:t>
      </w:r>
      <w:r w:rsidR="00E6016B" w:rsidRPr="006A7BC5">
        <w:rPr>
          <w:i/>
          <w:sz w:val="17"/>
          <w:szCs w:val="17"/>
          <w:lang w:val="es-ES_tradnl"/>
        </w:rPr>
        <w:t>250</w:t>
      </w:r>
      <w:r w:rsidRPr="006A7BC5">
        <w:rPr>
          <w:i/>
          <w:sz w:val="17"/>
          <w:szCs w:val="17"/>
          <w:lang w:val="es-ES_tradnl"/>
        </w:rPr>
        <w:t>, posterior, para las construcciones permitidas por encima de la altura máxima</w:t>
      </w:r>
      <w:r w:rsidRPr="006A7BC5">
        <w:rPr>
          <w:b/>
          <w:i/>
          <w:sz w:val="17"/>
          <w:szCs w:val="17"/>
          <w:lang w:val="es-ES_tradnl"/>
        </w:rPr>
        <w:t>.</w:t>
      </w:r>
    </w:p>
    <w:p w14:paraId="2B5949A7" w14:textId="77777777" w:rsidR="008C39C8" w:rsidRPr="006A7BC5" w:rsidRDefault="008C39C8" w:rsidP="009079C9"/>
    <w:p w14:paraId="1B6B60F0" w14:textId="77777777" w:rsidR="009079C9" w:rsidRPr="00F67F6B" w:rsidRDefault="009079C9" w:rsidP="009079C9">
      <w:pPr>
        <w:rPr>
          <w:color w:val="2E74B5" w:themeColor="accent1" w:themeShade="BF"/>
        </w:rPr>
      </w:pPr>
      <w:r w:rsidRPr="006A7BC5">
        <w:t xml:space="preserve">2. La altura se medirá desde la </w:t>
      </w:r>
      <w:r w:rsidRPr="00F67F6B">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F67F6B">
        <w:rPr>
          <w:color w:val="FF0000"/>
        </w:rPr>
        <w:t xml:space="preserve"> </w:t>
      </w:r>
      <w:r w:rsidR="00F67F6B">
        <w:rPr>
          <w:color w:val="2E74B5" w:themeColor="accent1" w:themeShade="BF"/>
        </w:rPr>
        <w:t>cota de nivelación definida en el art. 107 hasta la cara superior del forjado de la última planta.</w:t>
      </w:r>
    </w:p>
    <w:p w14:paraId="0172A5CB" w14:textId="77777777" w:rsidR="009079C9" w:rsidRPr="006A7BC5" w:rsidRDefault="009079C9" w:rsidP="009079C9"/>
    <w:p w14:paraId="264EFE9E" w14:textId="77777777" w:rsidR="009079C9" w:rsidRPr="006A7BC5" w:rsidRDefault="009079C9" w:rsidP="009079C9">
      <w:r w:rsidRPr="006A7BC5">
        <w:t xml:space="preserve">3. </w:t>
      </w:r>
      <w:r w:rsidRPr="00F67F6B">
        <w:rPr>
          <w:strike/>
          <w:color w:val="FF0000"/>
        </w:rPr>
        <w:t>Se permitirá no agotar la altura máxima establecida, además, con carácter general,</w:t>
      </w:r>
      <w:r w:rsidRPr="006A7BC5">
        <w:t xml:space="preserve"> se podrá agotar la altura </w:t>
      </w:r>
      <w:r w:rsidR="00446C57" w:rsidRPr="006A7BC5">
        <w:t>máxima en una única planta (B).</w:t>
      </w:r>
    </w:p>
    <w:p w14:paraId="3F8AAAC6" w14:textId="77777777" w:rsidR="007545F3" w:rsidRPr="006A7BC5" w:rsidRDefault="007545F3" w:rsidP="009079C9"/>
    <w:p w14:paraId="45C635D3" w14:textId="77777777" w:rsidR="009079C9" w:rsidRPr="006A7BC5" w:rsidRDefault="00BB78F4" w:rsidP="00B26B40">
      <w:pPr>
        <w:pStyle w:val="Ttulo3"/>
      </w:pPr>
      <w:bookmarkStart w:id="946" w:name="_Toc467780964"/>
      <w:bookmarkStart w:id="947" w:name="_Toc467817475"/>
      <w:bookmarkStart w:id="948" w:name="_Toc532207181"/>
      <w:bookmarkStart w:id="949" w:name="_Toc201913095"/>
      <w:r w:rsidRPr="006A7BC5">
        <w:t xml:space="preserve">Artículo 250. </w:t>
      </w:r>
      <w:r w:rsidR="009079C9" w:rsidRPr="006A7BC5">
        <w:t>Construcciones por encima de la altura máxima</w:t>
      </w:r>
      <w:bookmarkEnd w:id="946"/>
      <w:bookmarkEnd w:id="947"/>
      <w:bookmarkEnd w:id="948"/>
      <w:bookmarkEnd w:id="949"/>
    </w:p>
    <w:p w14:paraId="600BB12C" w14:textId="77777777" w:rsidR="009079C9" w:rsidRPr="00F67F6B" w:rsidRDefault="009079C9" w:rsidP="009079C9">
      <w:pPr>
        <w:rPr>
          <w:strike/>
          <w:color w:val="FF0000"/>
        </w:rPr>
      </w:pPr>
      <w:r w:rsidRPr="006A7BC5">
        <w:t xml:space="preserve">1. </w:t>
      </w:r>
      <w:r w:rsidRPr="006A7BC5">
        <w:rPr>
          <w:lang w:val="es-ES_tradnl"/>
        </w:rPr>
        <w:t>Por encima de la altura máxima permitida según el caso, podrán admitirse</w:t>
      </w:r>
      <w:r w:rsidR="00F67F6B">
        <w:rPr>
          <w:lang w:val="es-ES_tradnl"/>
        </w:rPr>
        <w:t xml:space="preserve"> </w:t>
      </w:r>
      <w:r w:rsidR="00F67F6B">
        <w:rPr>
          <w:color w:val="2E74B5" w:themeColor="accent1" w:themeShade="BF"/>
          <w:lang w:val="es-ES_tradnl"/>
        </w:rPr>
        <w:t>las construcciones indicadas en el art. 115.</w:t>
      </w:r>
      <w:r w:rsidRPr="00F67F6B">
        <w:rPr>
          <w:strike/>
          <w:color w:val="FF0000"/>
          <w:lang w:val="es-ES_tradnl"/>
        </w:rPr>
        <w:t>, con carácter general: las instalaciones de maquinaria de ascensores, calefacción o acondicionamiento de aire, depósitos de agua y cajas de escaleras; siempre que todo ello se halle inscrito dentro del plano de 40º, tanto por las fachadas frontales, como por las de fondo de parcela desde la altura máxima de la edificación, no excediendo en más de cuatro (4) metros, la altura máxima de cumbrera o la altura total, respectivamente.</w:t>
      </w:r>
    </w:p>
    <w:p w14:paraId="3B98D6CD" w14:textId="77777777" w:rsidR="009079C9" w:rsidRPr="00F67F6B" w:rsidRDefault="009079C9" w:rsidP="009079C9">
      <w:pPr>
        <w:rPr>
          <w:strike/>
          <w:color w:val="FF0000"/>
        </w:rPr>
      </w:pPr>
    </w:p>
    <w:p w14:paraId="71754CF0" w14:textId="77777777" w:rsidR="009079C9" w:rsidRPr="00F67F6B" w:rsidRDefault="009079C9" w:rsidP="009079C9">
      <w:pPr>
        <w:rPr>
          <w:strike/>
          <w:color w:val="FF0000"/>
          <w:lang w:val="es-ES_tradnl"/>
        </w:rPr>
      </w:pPr>
      <w:r w:rsidRPr="00F67F6B">
        <w:rPr>
          <w:strike/>
          <w:color w:val="FF0000"/>
          <w:lang w:val="es-ES_tradnl"/>
        </w:rPr>
        <w:t>2. Sin perjuicio de lo dispuesto en el apartado anterior, podrán admitirse las chimeneas de ventilación o de evacuación de humos, calefacción y acondicionamiento de aire, con las alturas que, en orden a su correcto funcionamiento, determine la Normativa de aplicación o la buena práctica constructiva.</w:t>
      </w:r>
    </w:p>
    <w:p w14:paraId="3C15848E" w14:textId="77777777" w:rsidR="009079C9" w:rsidRPr="00F67F6B" w:rsidRDefault="009079C9" w:rsidP="009079C9">
      <w:pPr>
        <w:rPr>
          <w:strike/>
          <w:color w:val="FF0000"/>
          <w:lang w:val="es-ES_tradnl"/>
        </w:rPr>
      </w:pPr>
    </w:p>
    <w:p w14:paraId="208B0EAF" w14:textId="77777777" w:rsidR="009079C9" w:rsidRPr="00F67F6B" w:rsidRDefault="009079C9" w:rsidP="009079C9">
      <w:pPr>
        <w:rPr>
          <w:strike/>
          <w:color w:val="FF0000"/>
          <w:lang w:val="es-ES_tradnl"/>
        </w:rPr>
      </w:pPr>
      <w:r w:rsidRPr="00F67F6B">
        <w:rPr>
          <w:strike/>
          <w:color w:val="FF0000"/>
          <w:lang w:val="es-ES_tradnl"/>
        </w:rPr>
        <w:t>3. Los remates de chimeneas de humos y ventilación serán metálicos o de obra. En estas últimas, tendrán un tratamiento acorde con la fachada principal. Se utilizarán aspiradores estáticos y sombreretes que no distorsionen el entorno.</w:t>
      </w:r>
    </w:p>
    <w:p w14:paraId="11BF13E9" w14:textId="77777777" w:rsidR="009079C9" w:rsidRPr="00F67F6B" w:rsidRDefault="009079C9" w:rsidP="009079C9">
      <w:pPr>
        <w:rPr>
          <w:strike/>
          <w:color w:val="FF0000"/>
          <w:lang w:val="es-ES_tradnl"/>
        </w:rPr>
      </w:pPr>
    </w:p>
    <w:p w14:paraId="6A6B9E4B" w14:textId="77777777" w:rsidR="009079C9" w:rsidRPr="00F67F6B" w:rsidRDefault="009079C9" w:rsidP="009079C9">
      <w:pPr>
        <w:rPr>
          <w:strike/>
          <w:color w:val="FF0000"/>
          <w:lang w:val="es-ES_tradnl"/>
        </w:rPr>
      </w:pPr>
      <w:r w:rsidRPr="00F67F6B">
        <w:rPr>
          <w:strike/>
          <w:color w:val="FF0000"/>
          <w:lang w:val="es-ES_tradnl"/>
        </w:rPr>
        <w:t>4. Se permitirá la iluminación de las plantas inferiores mediante huecos cenitales, que no podrán en ningún caso superar el 25% de la proyección horizontal de la cubierta del edificio en que se sitúen (sin incluir los</w:t>
      </w:r>
      <w:r w:rsidR="00446C57" w:rsidRPr="00F67F6B">
        <w:rPr>
          <w:strike/>
          <w:color w:val="FF0000"/>
          <w:lang w:val="es-ES_tradnl"/>
        </w:rPr>
        <w:t xml:space="preserve"> posibles vuelos, en su caso). </w:t>
      </w:r>
    </w:p>
    <w:p w14:paraId="3DA49C7B" w14:textId="77777777" w:rsidR="007545F3" w:rsidRPr="006A7BC5" w:rsidRDefault="007545F3" w:rsidP="009079C9">
      <w:pPr>
        <w:rPr>
          <w:lang w:val="es-ES_tradnl"/>
        </w:rPr>
      </w:pPr>
    </w:p>
    <w:p w14:paraId="6F13F079" w14:textId="77777777" w:rsidR="009079C9" w:rsidRPr="006A7BC5" w:rsidRDefault="00BB78F4" w:rsidP="00B26B40">
      <w:pPr>
        <w:pStyle w:val="Ttulo3"/>
      </w:pPr>
      <w:bookmarkStart w:id="950" w:name="_Toc467780965"/>
      <w:bookmarkStart w:id="951" w:name="_Toc467817476"/>
      <w:bookmarkStart w:id="952" w:name="_Toc532207182"/>
      <w:bookmarkStart w:id="953" w:name="_Toc201913096"/>
      <w:r w:rsidRPr="006A7BC5">
        <w:t xml:space="preserve">Artículo 251. </w:t>
      </w:r>
      <w:r w:rsidR="009079C9" w:rsidRPr="006A7BC5">
        <w:t>Altura máxima en edificios con fachada a dos o más calles</w:t>
      </w:r>
      <w:bookmarkEnd w:id="950"/>
      <w:bookmarkEnd w:id="951"/>
      <w:bookmarkEnd w:id="952"/>
      <w:bookmarkEnd w:id="953"/>
    </w:p>
    <w:p w14:paraId="6AFD5155" w14:textId="77777777" w:rsidR="009079C9" w:rsidRPr="006A7BC5" w:rsidRDefault="009079C9" w:rsidP="009079C9">
      <w:r w:rsidRPr="006A7BC5">
        <w:rPr>
          <w:bCs/>
        </w:rPr>
        <w:t>1.</w:t>
      </w:r>
      <w:r w:rsidRPr="006A7BC5">
        <w:t xml:space="preserve">Cuando una parcela de frente a dos calles no concurrentes, la altura máxima se entenderá que afecta a la mitad del fondo edificable. </w:t>
      </w:r>
    </w:p>
    <w:p w14:paraId="132621FE" w14:textId="77777777" w:rsidR="009079C9" w:rsidRPr="006A7BC5" w:rsidRDefault="009079C9" w:rsidP="009079C9"/>
    <w:p w14:paraId="38F2C758" w14:textId="77777777" w:rsidR="009079C9" w:rsidRPr="00F67F6B" w:rsidRDefault="009079C9" w:rsidP="00446C57">
      <w:pPr>
        <w:rPr>
          <w:color w:val="2E74B5" w:themeColor="accent1" w:themeShade="BF"/>
        </w:rPr>
      </w:pPr>
      <w:r w:rsidRPr="006A7BC5">
        <w:t xml:space="preserve">2. En todo caso la edificación deberá mantenerse dentro de </w:t>
      </w:r>
      <w:r w:rsidRPr="00F67F6B">
        <w:rPr>
          <w:strike/>
          <w:color w:val="FF0000"/>
        </w:rPr>
        <w:t>una envolvente teórica de cubier</w:t>
      </w:r>
      <w:r w:rsidR="00446C57" w:rsidRPr="00F67F6B">
        <w:rPr>
          <w:strike/>
          <w:color w:val="FF0000"/>
        </w:rPr>
        <w:t>ta con pendiente de 30% - 35%.</w:t>
      </w:r>
      <w:r w:rsidR="00446C57" w:rsidRPr="006A7BC5">
        <w:t xml:space="preserve"> </w:t>
      </w:r>
      <w:r w:rsidR="00F67F6B">
        <w:rPr>
          <w:color w:val="2E74B5" w:themeColor="accent1" w:themeShade="BF"/>
        </w:rPr>
        <w:t>la envolvente máxima definida en el art. 118.</w:t>
      </w:r>
    </w:p>
    <w:p w14:paraId="54D64C0A" w14:textId="77777777" w:rsidR="007545F3" w:rsidRPr="006A7BC5" w:rsidRDefault="007545F3" w:rsidP="00446C57"/>
    <w:p w14:paraId="3C300A01" w14:textId="77777777" w:rsidR="009079C9" w:rsidRPr="006A7BC5" w:rsidRDefault="00BB78F4" w:rsidP="00B26B40">
      <w:pPr>
        <w:pStyle w:val="Ttulo3"/>
      </w:pPr>
      <w:bookmarkStart w:id="954" w:name="_Toc467780968"/>
      <w:bookmarkStart w:id="955" w:name="_Toc467817479"/>
      <w:bookmarkStart w:id="956" w:name="_Toc532207185"/>
      <w:bookmarkStart w:id="957" w:name="_Toc201913097"/>
      <w:r w:rsidRPr="006A7BC5">
        <w:t xml:space="preserve">Artículo 252. </w:t>
      </w:r>
      <w:r w:rsidR="009079C9" w:rsidRPr="006A7BC5">
        <w:t>Retranqueos</w:t>
      </w:r>
      <w:bookmarkEnd w:id="954"/>
      <w:bookmarkEnd w:id="955"/>
      <w:bookmarkEnd w:id="956"/>
      <w:bookmarkEnd w:id="957"/>
    </w:p>
    <w:p w14:paraId="19FC9132"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095AF3EC" w14:textId="77777777" w:rsidR="00B370B5" w:rsidRPr="006A7BC5" w:rsidRDefault="009079C9" w:rsidP="009079C9">
      <w:r w:rsidRPr="006A7BC5">
        <w:t>2. Se definen a continuació</w:t>
      </w:r>
      <w:r w:rsidR="00446C57" w:rsidRPr="006A7BC5">
        <w:t>n para cada zona de ordenación:</w:t>
      </w:r>
    </w:p>
    <w:p w14:paraId="014C6687" w14:textId="77777777" w:rsidR="00D053B9" w:rsidRPr="006A7BC5" w:rsidRDefault="00D053B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3"/>
        <w:gridCol w:w="3032"/>
        <w:gridCol w:w="3030"/>
      </w:tblGrid>
      <w:tr w:rsidR="006A7BC5" w:rsidRPr="006A7BC5" w14:paraId="1915815E" w14:textId="77777777" w:rsidTr="008D34AE">
        <w:tc>
          <w:tcPr>
            <w:tcW w:w="3081" w:type="dxa"/>
          </w:tcPr>
          <w:p w14:paraId="6B05E896" w14:textId="77777777" w:rsidR="009079C9" w:rsidRPr="006A7BC5" w:rsidRDefault="009079C9" w:rsidP="008D34AE">
            <w:pPr>
              <w:jc w:val="center"/>
              <w:rPr>
                <w:b/>
                <w:sz w:val="16"/>
                <w:szCs w:val="16"/>
              </w:rPr>
            </w:pPr>
          </w:p>
          <w:p w14:paraId="5CB8AE64" w14:textId="77777777" w:rsidR="009079C9" w:rsidRPr="006A7BC5" w:rsidRDefault="009079C9" w:rsidP="008D34AE">
            <w:pPr>
              <w:jc w:val="center"/>
              <w:rPr>
                <w:b/>
                <w:sz w:val="16"/>
                <w:szCs w:val="16"/>
              </w:rPr>
            </w:pPr>
            <w:r w:rsidRPr="006A7BC5">
              <w:rPr>
                <w:b/>
                <w:sz w:val="16"/>
                <w:szCs w:val="16"/>
              </w:rPr>
              <w:t>ZONA DE ORDENACION</w:t>
            </w:r>
          </w:p>
          <w:p w14:paraId="340706EC" w14:textId="77777777" w:rsidR="009079C9" w:rsidRPr="006A7BC5" w:rsidRDefault="009079C9" w:rsidP="008D34AE">
            <w:pPr>
              <w:jc w:val="center"/>
              <w:rPr>
                <w:b/>
                <w:sz w:val="16"/>
                <w:szCs w:val="16"/>
              </w:rPr>
            </w:pPr>
          </w:p>
        </w:tc>
        <w:tc>
          <w:tcPr>
            <w:tcW w:w="3082" w:type="dxa"/>
          </w:tcPr>
          <w:p w14:paraId="0CA16859" w14:textId="77777777" w:rsidR="009079C9" w:rsidRPr="006A7BC5" w:rsidRDefault="009079C9" w:rsidP="008D34AE">
            <w:pPr>
              <w:jc w:val="center"/>
              <w:rPr>
                <w:b/>
                <w:sz w:val="16"/>
                <w:szCs w:val="16"/>
              </w:rPr>
            </w:pPr>
          </w:p>
          <w:p w14:paraId="272CE54A"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00652240" w14:textId="77777777" w:rsidR="009079C9" w:rsidRPr="006A7BC5" w:rsidRDefault="009079C9" w:rsidP="008D34AE">
            <w:pPr>
              <w:jc w:val="center"/>
              <w:rPr>
                <w:b/>
                <w:sz w:val="16"/>
                <w:szCs w:val="16"/>
              </w:rPr>
            </w:pPr>
          </w:p>
          <w:p w14:paraId="42DFA6F9"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2821DAFF" w14:textId="77777777" w:rsidTr="008D34AE">
        <w:tc>
          <w:tcPr>
            <w:tcW w:w="3081" w:type="dxa"/>
          </w:tcPr>
          <w:p w14:paraId="6910AC04" w14:textId="77777777" w:rsidR="009079C9" w:rsidRPr="006A7BC5" w:rsidRDefault="009079C9" w:rsidP="008D34AE">
            <w:pPr>
              <w:jc w:val="center"/>
              <w:rPr>
                <w:sz w:val="16"/>
                <w:szCs w:val="16"/>
              </w:rPr>
            </w:pPr>
          </w:p>
          <w:p w14:paraId="3FA4107C" w14:textId="77777777" w:rsidR="009079C9" w:rsidRPr="006A7BC5" w:rsidRDefault="009079C9" w:rsidP="008D34AE">
            <w:pPr>
              <w:jc w:val="center"/>
              <w:rPr>
                <w:sz w:val="16"/>
                <w:szCs w:val="16"/>
              </w:rPr>
            </w:pPr>
            <w:r w:rsidRPr="006A7BC5">
              <w:rPr>
                <w:sz w:val="16"/>
                <w:szCs w:val="16"/>
              </w:rPr>
              <w:t xml:space="preserve">Actividad económica </w:t>
            </w:r>
            <w:r w:rsidRPr="006A7BC5">
              <w:rPr>
                <w:sz w:val="17"/>
                <w:szCs w:val="17"/>
              </w:rPr>
              <w:t>(</w:t>
            </w:r>
            <w:r w:rsidRPr="006A7BC5">
              <w:rPr>
                <w:b/>
                <w:sz w:val="17"/>
                <w:szCs w:val="17"/>
              </w:rPr>
              <w:t>*</w:t>
            </w:r>
            <w:r w:rsidRPr="006A7BC5">
              <w:rPr>
                <w:sz w:val="17"/>
                <w:szCs w:val="17"/>
              </w:rPr>
              <w:t>)</w:t>
            </w:r>
          </w:p>
          <w:p w14:paraId="141948A1" w14:textId="77777777" w:rsidR="009079C9" w:rsidRPr="006A7BC5" w:rsidRDefault="009079C9" w:rsidP="008D34AE">
            <w:pPr>
              <w:jc w:val="center"/>
              <w:rPr>
                <w:sz w:val="16"/>
                <w:szCs w:val="16"/>
              </w:rPr>
            </w:pPr>
          </w:p>
        </w:tc>
        <w:tc>
          <w:tcPr>
            <w:tcW w:w="3082" w:type="dxa"/>
          </w:tcPr>
          <w:p w14:paraId="29040B53" w14:textId="77777777" w:rsidR="009079C9" w:rsidRPr="006A7BC5" w:rsidRDefault="009079C9" w:rsidP="008D34AE">
            <w:pPr>
              <w:jc w:val="center"/>
              <w:rPr>
                <w:sz w:val="16"/>
                <w:szCs w:val="16"/>
              </w:rPr>
            </w:pPr>
          </w:p>
          <w:p w14:paraId="1B3349E5"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19A68865" w14:textId="77777777" w:rsidR="009079C9" w:rsidRPr="006A7BC5" w:rsidRDefault="009079C9" w:rsidP="008D34AE">
            <w:pPr>
              <w:jc w:val="center"/>
              <w:rPr>
                <w:sz w:val="16"/>
                <w:szCs w:val="16"/>
              </w:rPr>
            </w:pPr>
          </w:p>
          <w:p w14:paraId="24CB58FE"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14:paraId="56BE29DE" w14:textId="77777777" w:rsidTr="008D34AE">
        <w:tc>
          <w:tcPr>
            <w:tcW w:w="3081" w:type="dxa"/>
          </w:tcPr>
          <w:p w14:paraId="35DB307E" w14:textId="77777777" w:rsidR="009079C9" w:rsidRPr="006A7BC5" w:rsidRDefault="009079C9" w:rsidP="008D34AE">
            <w:pPr>
              <w:jc w:val="center"/>
              <w:rPr>
                <w:sz w:val="16"/>
                <w:szCs w:val="16"/>
              </w:rPr>
            </w:pPr>
          </w:p>
          <w:p w14:paraId="34E03308" w14:textId="77777777" w:rsidR="009079C9" w:rsidRPr="006A7BC5" w:rsidRDefault="009079C9" w:rsidP="008D34AE">
            <w:pPr>
              <w:jc w:val="cente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14:paraId="18128AE8" w14:textId="77777777" w:rsidR="009079C9" w:rsidRPr="006A7BC5" w:rsidRDefault="009079C9" w:rsidP="008D34AE">
            <w:pPr>
              <w:jc w:val="center"/>
              <w:rPr>
                <w:sz w:val="16"/>
                <w:szCs w:val="16"/>
              </w:rPr>
            </w:pPr>
          </w:p>
        </w:tc>
        <w:tc>
          <w:tcPr>
            <w:tcW w:w="3082" w:type="dxa"/>
          </w:tcPr>
          <w:p w14:paraId="1A67A752" w14:textId="77777777" w:rsidR="009079C9" w:rsidRPr="006A7BC5" w:rsidRDefault="009079C9" w:rsidP="008D34AE">
            <w:pPr>
              <w:jc w:val="center"/>
              <w:rPr>
                <w:sz w:val="16"/>
                <w:szCs w:val="16"/>
              </w:rPr>
            </w:pPr>
          </w:p>
          <w:p w14:paraId="158AC1BE"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07375E68" w14:textId="77777777" w:rsidR="009079C9" w:rsidRPr="006A7BC5" w:rsidRDefault="009079C9" w:rsidP="008D34AE">
            <w:pPr>
              <w:jc w:val="center"/>
              <w:rPr>
                <w:sz w:val="16"/>
                <w:szCs w:val="16"/>
              </w:rPr>
            </w:pPr>
          </w:p>
          <w:p w14:paraId="722D8116"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14:paraId="6F1CC4DA" w14:textId="77777777" w:rsidTr="008D34AE">
        <w:tc>
          <w:tcPr>
            <w:tcW w:w="3081" w:type="dxa"/>
          </w:tcPr>
          <w:p w14:paraId="585913AC" w14:textId="77777777" w:rsidR="009079C9" w:rsidRPr="006A7BC5" w:rsidRDefault="009079C9" w:rsidP="008D34AE">
            <w:pPr>
              <w:jc w:val="center"/>
              <w:rPr>
                <w:sz w:val="16"/>
                <w:szCs w:val="16"/>
              </w:rPr>
            </w:pPr>
          </w:p>
          <w:p w14:paraId="6C548825" w14:textId="77777777" w:rsidR="009079C9" w:rsidRPr="006A7BC5" w:rsidRDefault="009079C9" w:rsidP="008D34AE">
            <w:pPr>
              <w:jc w:val="cente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14:paraId="01F7EB68" w14:textId="77777777" w:rsidR="009079C9" w:rsidRPr="006A7BC5" w:rsidRDefault="009079C9" w:rsidP="008D34AE">
            <w:pPr>
              <w:jc w:val="center"/>
              <w:rPr>
                <w:sz w:val="16"/>
                <w:szCs w:val="16"/>
              </w:rPr>
            </w:pPr>
          </w:p>
        </w:tc>
        <w:tc>
          <w:tcPr>
            <w:tcW w:w="3082" w:type="dxa"/>
          </w:tcPr>
          <w:p w14:paraId="1F0EA0EB" w14:textId="77777777" w:rsidR="009079C9" w:rsidRPr="006A7BC5" w:rsidRDefault="009079C9" w:rsidP="008D34AE">
            <w:pPr>
              <w:jc w:val="center"/>
              <w:rPr>
                <w:sz w:val="16"/>
                <w:szCs w:val="16"/>
              </w:rPr>
            </w:pPr>
          </w:p>
          <w:p w14:paraId="0F400A54" w14:textId="77777777" w:rsidR="009079C9" w:rsidRPr="006A7BC5" w:rsidRDefault="009079C9" w:rsidP="008D34AE">
            <w:pPr>
              <w:jc w:val="center"/>
              <w:rPr>
                <w:sz w:val="16"/>
                <w:szCs w:val="16"/>
              </w:rPr>
            </w:pPr>
            <w:r w:rsidRPr="006A7BC5">
              <w:rPr>
                <w:sz w:val="16"/>
                <w:szCs w:val="16"/>
              </w:rPr>
              <w:t>Los definidos gráficamente</w:t>
            </w:r>
          </w:p>
        </w:tc>
        <w:tc>
          <w:tcPr>
            <w:tcW w:w="3082" w:type="dxa"/>
          </w:tcPr>
          <w:p w14:paraId="26D8F06A" w14:textId="77777777" w:rsidR="009079C9" w:rsidRPr="006A7BC5" w:rsidRDefault="009079C9" w:rsidP="008D34AE">
            <w:pPr>
              <w:jc w:val="center"/>
              <w:rPr>
                <w:sz w:val="16"/>
                <w:szCs w:val="16"/>
              </w:rPr>
            </w:pPr>
          </w:p>
          <w:p w14:paraId="6B8BD950" w14:textId="77777777"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14:paraId="3DB8C386"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 xml:space="preserve">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 </w:t>
      </w:r>
    </w:p>
    <w:p w14:paraId="7431CDE8" w14:textId="77777777" w:rsidR="009079C9" w:rsidRPr="006A7BC5" w:rsidRDefault="009079C9" w:rsidP="009079C9">
      <w:pPr>
        <w:rPr>
          <w:i/>
          <w:sz w:val="16"/>
          <w:szCs w:val="16"/>
        </w:rPr>
      </w:pPr>
    </w:p>
    <w:p w14:paraId="35B54281" w14:textId="77777777"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14:paraId="05C52735" w14:textId="77777777" w:rsidR="009079C9" w:rsidRPr="006A7BC5" w:rsidRDefault="009079C9" w:rsidP="009079C9">
      <w:pPr>
        <w:rPr>
          <w:i/>
          <w:sz w:val="16"/>
          <w:szCs w:val="16"/>
        </w:rPr>
      </w:pPr>
    </w:p>
    <w:p w14:paraId="777DD5A5" w14:textId="77777777"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14:paraId="317A2064" w14:textId="77777777" w:rsidR="009079C9" w:rsidRPr="006A7BC5" w:rsidRDefault="009079C9" w:rsidP="009079C9">
      <w:pPr>
        <w:tabs>
          <w:tab w:val="clear" w:pos="425"/>
          <w:tab w:val="left" w:pos="6886"/>
        </w:tabs>
        <w:rPr>
          <w:i/>
          <w:sz w:val="16"/>
          <w:szCs w:val="16"/>
        </w:rPr>
      </w:pPr>
      <w:r w:rsidRPr="006A7BC5">
        <w:rPr>
          <w:i/>
          <w:sz w:val="16"/>
          <w:szCs w:val="16"/>
        </w:rPr>
        <w:tab/>
      </w:r>
    </w:p>
    <w:p w14:paraId="35396323" w14:textId="77777777" w:rsidR="009079C9" w:rsidRPr="006A7BC5" w:rsidRDefault="009079C9" w:rsidP="009079C9">
      <w:pPr>
        <w:rPr>
          <w:i/>
          <w:sz w:val="16"/>
          <w:szCs w:val="16"/>
        </w:rPr>
      </w:pPr>
      <w:r w:rsidRPr="006A7BC5">
        <w:rPr>
          <w:i/>
          <w:sz w:val="16"/>
          <w:szCs w:val="16"/>
        </w:rPr>
        <w:t>A la superficie de estos espacios que no quede pavimentada, se le dará tratamiento de área ajardinada.</w:t>
      </w:r>
    </w:p>
    <w:p w14:paraId="759D0224" w14:textId="77777777" w:rsidR="009079C9" w:rsidRPr="006A7BC5" w:rsidRDefault="009079C9" w:rsidP="009079C9">
      <w:pPr>
        <w:rPr>
          <w:sz w:val="16"/>
          <w:szCs w:val="16"/>
        </w:rPr>
      </w:pPr>
    </w:p>
    <w:p w14:paraId="23680369"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w:t>
      </w:r>
      <w:r w:rsidR="00446C57" w:rsidRPr="006A7BC5">
        <w:rPr>
          <w:i/>
          <w:sz w:val="16"/>
          <w:szCs w:val="16"/>
        </w:rPr>
        <w:t xml:space="preserve">o prueba testimonial del acto. </w:t>
      </w:r>
    </w:p>
    <w:p w14:paraId="68578F03" w14:textId="77777777" w:rsidR="007545F3" w:rsidRPr="006A7BC5" w:rsidRDefault="007545F3" w:rsidP="009079C9">
      <w:pPr>
        <w:rPr>
          <w:i/>
          <w:sz w:val="16"/>
          <w:szCs w:val="16"/>
        </w:rPr>
      </w:pPr>
    </w:p>
    <w:p w14:paraId="021644F4" w14:textId="77777777" w:rsidR="009079C9" w:rsidRPr="006A7BC5" w:rsidRDefault="00BB78F4" w:rsidP="00B26B40">
      <w:pPr>
        <w:pStyle w:val="Ttulo3"/>
      </w:pPr>
      <w:bookmarkStart w:id="958" w:name="_Toc467780969"/>
      <w:bookmarkStart w:id="959" w:name="_Toc467817480"/>
      <w:bookmarkStart w:id="960" w:name="_Toc532207186"/>
      <w:bookmarkStart w:id="961" w:name="_Toc201913098"/>
      <w:r w:rsidRPr="006A7BC5">
        <w:t xml:space="preserve">Artículo 253. </w:t>
      </w:r>
      <w:r w:rsidR="009079C9" w:rsidRPr="006A7BC5">
        <w:t>Vuelos</w:t>
      </w:r>
      <w:bookmarkEnd w:id="958"/>
      <w:bookmarkEnd w:id="959"/>
      <w:bookmarkEnd w:id="960"/>
      <w:bookmarkEnd w:id="961"/>
    </w:p>
    <w:p w14:paraId="2B5FF678" w14:textId="77777777" w:rsidR="009079C9" w:rsidRPr="00F67F6B" w:rsidRDefault="009079C9" w:rsidP="009079C9">
      <w:pPr>
        <w:tabs>
          <w:tab w:val="clear" w:pos="425"/>
        </w:tabs>
        <w:autoSpaceDE w:val="0"/>
        <w:autoSpaceDN w:val="0"/>
        <w:adjustRightInd w:val="0"/>
        <w:rPr>
          <w:rFonts w:cs="Arial"/>
          <w:strike/>
          <w:color w:val="FF0000"/>
          <w:lang w:eastAsia="es-ES"/>
        </w:rPr>
      </w:pPr>
      <w:r w:rsidRPr="00F67F6B">
        <w:rPr>
          <w:bCs/>
          <w:strike/>
          <w:color w:val="FF0000"/>
          <w:lang w:eastAsia="es-ES"/>
        </w:rPr>
        <w:t xml:space="preserve">1. </w:t>
      </w:r>
      <w:r w:rsidRPr="00F67F6B">
        <w:rPr>
          <w:rFonts w:cs="Arial"/>
          <w:strike/>
          <w:color w:val="FF0000"/>
          <w:lang w:val="es-ES_tradnl" w:eastAsia="es-ES"/>
        </w:rPr>
        <w:t xml:space="preserve">No se podrán sacar vuelos que sobrepasen el volumen edificable permitido en cada parcela, exceptoaleros </w:t>
      </w:r>
      <w:r w:rsidRPr="00F67F6B">
        <w:rPr>
          <w:rFonts w:cs="Arial"/>
          <w:strike/>
          <w:color w:val="FF0000"/>
          <w:lang w:eastAsia="es-ES"/>
        </w:rPr>
        <w:t xml:space="preserve">con vuelo máximo de 1,50 metros. </w:t>
      </w:r>
    </w:p>
    <w:p w14:paraId="1B7F2B6C" w14:textId="77777777" w:rsidR="009079C9" w:rsidRPr="00F67F6B" w:rsidRDefault="009079C9" w:rsidP="009079C9">
      <w:pPr>
        <w:tabs>
          <w:tab w:val="clear" w:pos="425"/>
        </w:tabs>
        <w:autoSpaceDE w:val="0"/>
        <w:autoSpaceDN w:val="0"/>
        <w:adjustRightInd w:val="0"/>
        <w:rPr>
          <w:rFonts w:cs="Arial"/>
          <w:strike/>
          <w:color w:val="FF0000"/>
          <w:lang w:val="es-ES_tradnl" w:eastAsia="es-ES"/>
        </w:rPr>
      </w:pPr>
    </w:p>
    <w:p w14:paraId="78B17FD5" w14:textId="77777777" w:rsidR="009079C9" w:rsidRPr="00F67F6B" w:rsidRDefault="009079C9" w:rsidP="00446C57">
      <w:pPr>
        <w:tabs>
          <w:tab w:val="clear" w:pos="425"/>
        </w:tabs>
        <w:autoSpaceDE w:val="0"/>
        <w:autoSpaceDN w:val="0"/>
        <w:adjustRightInd w:val="0"/>
        <w:rPr>
          <w:rFonts w:cs="Arial"/>
          <w:strike/>
          <w:color w:val="FF0000"/>
          <w:lang w:eastAsia="es-ES"/>
        </w:rPr>
      </w:pPr>
      <w:r w:rsidRPr="00F67F6B">
        <w:rPr>
          <w:rFonts w:cs="Arial"/>
          <w:strike/>
          <w:color w:val="FF0000"/>
          <w:lang w:val="es-ES_tradnl" w:eastAsia="es-ES"/>
        </w:rPr>
        <w:t xml:space="preserve">2. </w:t>
      </w:r>
      <w:r w:rsidRPr="00F67F6B">
        <w:rPr>
          <w:rFonts w:cs="Arial"/>
          <w:strike/>
          <w:color w:val="FF0000"/>
          <w:lang w:eastAsia="es-ES"/>
        </w:rPr>
        <w:t xml:space="preserve">El cualquier caso, el vuelo de esos aleros no podrá exceder en más de </w:t>
      </w:r>
      <w:r w:rsidR="00B66CC8" w:rsidRPr="00F67F6B">
        <w:rPr>
          <w:rFonts w:cs="Arial"/>
          <w:strike/>
          <w:color w:val="FF0000"/>
          <w:lang w:eastAsia="es-ES"/>
        </w:rPr>
        <w:t>25</w:t>
      </w:r>
      <w:r w:rsidRPr="00F67F6B">
        <w:rPr>
          <w:rFonts w:cs="Arial"/>
          <w:strike/>
          <w:color w:val="FF0000"/>
          <w:lang w:eastAsia="es-ES"/>
        </w:rPr>
        <w:t xml:space="preserve"> cm, la alineación permitida por el planeamiento, y solo cuando sea posible que la edificación se encuentre alineada y no retr</w:t>
      </w:r>
      <w:r w:rsidR="00446C57" w:rsidRPr="00F67F6B">
        <w:rPr>
          <w:rFonts w:cs="Arial"/>
          <w:strike/>
          <w:color w:val="FF0000"/>
          <w:lang w:eastAsia="es-ES"/>
        </w:rPr>
        <w:t>anqueada.</w:t>
      </w:r>
    </w:p>
    <w:p w14:paraId="4C821806" w14:textId="77777777" w:rsidR="007545F3" w:rsidRDefault="007545F3" w:rsidP="00446C57">
      <w:pPr>
        <w:tabs>
          <w:tab w:val="clear" w:pos="425"/>
        </w:tabs>
        <w:autoSpaceDE w:val="0"/>
        <w:autoSpaceDN w:val="0"/>
        <w:adjustRightInd w:val="0"/>
        <w:rPr>
          <w:rFonts w:cs="Arial"/>
          <w:lang w:eastAsia="es-ES"/>
        </w:rPr>
      </w:pPr>
    </w:p>
    <w:p w14:paraId="35E06B95" w14:textId="77777777" w:rsidR="00F67F6B" w:rsidRPr="00F67F6B" w:rsidRDefault="00F67F6B" w:rsidP="00446C57">
      <w:pPr>
        <w:tabs>
          <w:tab w:val="clear" w:pos="425"/>
        </w:tabs>
        <w:autoSpaceDE w:val="0"/>
        <w:autoSpaceDN w:val="0"/>
        <w:adjustRightInd w:val="0"/>
        <w:rPr>
          <w:rFonts w:cs="Arial"/>
          <w:color w:val="2E74B5" w:themeColor="accent1" w:themeShade="BF"/>
          <w:lang w:eastAsia="es-ES"/>
        </w:rPr>
      </w:pPr>
      <w:r>
        <w:rPr>
          <w:rFonts w:cs="Arial"/>
          <w:color w:val="2E74B5" w:themeColor="accent1" w:themeShade="BF"/>
          <w:lang w:eastAsia="es-ES"/>
        </w:rPr>
        <w:t>Los vuelos cumplirán lo establecido en el art. 119.</w:t>
      </w:r>
    </w:p>
    <w:p w14:paraId="7D8BFEF4" w14:textId="77777777" w:rsidR="009079C9" w:rsidRPr="006A7BC5" w:rsidRDefault="00BB78F4" w:rsidP="00B26B40">
      <w:pPr>
        <w:pStyle w:val="Ttulo3"/>
      </w:pPr>
      <w:bookmarkStart w:id="962" w:name="_Toc467780970"/>
      <w:bookmarkStart w:id="963" w:name="_Toc467817481"/>
      <w:bookmarkStart w:id="964" w:name="_Toc532207187"/>
      <w:bookmarkStart w:id="965" w:name="_Toc201913099"/>
      <w:r w:rsidRPr="006A7BC5">
        <w:t xml:space="preserve">Artículo 254. </w:t>
      </w:r>
      <w:r w:rsidR="009079C9" w:rsidRPr="006A7BC5">
        <w:t>Ocupación y edificabilidad</w:t>
      </w:r>
      <w:bookmarkEnd w:id="962"/>
      <w:bookmarkEnd w:id="963"/>
      <w:bookmarkEnd w:id="964"/>
      <w:bookmarkEnd w:id="965"/>
    </w:p>
    <w:p w14:paraId="7EC0CFF2" w14:textId="77777777" w:rsidR="009079C9" w:rsidRPr="00F67F6B" w:rsidRDefault="009079C9" w:rsidP="009079C9">
      <w:pPr>
        <w:rPr>
          <w:strike/>
          <w:color w:val="FF0000"/>
        </w:rPr>
      </w:pPr>
      <w:r w:rsidRPr="00F67F6B">
        <w:rPr>
          <w:strike/>
          <w:color w:val="FF0000"/>
        </w:rPr>
        <w:t xml:space="preserve">1. A los efectos del presente área homogénea se define la edificabilidad máxima mediante un coeficiente que determina la relación entre la edificabilidad total y la superficie de la parcela, expresado en metro cuadrado de techo por metro cuadrado de suelo (m2t/m2s). Podrá expresarse también mediante un valor absoluto, en m2t. </w:t>
      </w:r>
    </w:p>
    <w:p w14:paraId="45F67A1D" w14:textId="77777777" w:rsidR="00446C57" w:rsidRPr="00F67F6B" w:rsidRDefault="00446C57" w:rsidP="009079C9">
      <w:pPr>
        <w:rPr>
          <w:strike/>
          <w:color w:val="FF0000"/>
        </w:rPr>
      </w:pPr>
    </w:p>
    <w:p w14:paraId="1BB7867A" w14:textId="77777777" w:rsidR="009079C9" w:rsidRPr="00F67F6B" w:rsidRDefault="009079C9" w:rsidP="009079C9">
      <w:pPr>
        <w:rPr>
          <w:strike/>
          <w:color w:val="FF0000"/>
        </w:rPr>
      </w:pPr>
      <w:r w:rsidRPr="00F67F6B">
        <w:rPr>
          <w:strike/>
          <w:color w:val="FF0000"/>
        </w:rPr>
        <w:t xml:space="preserve">Quedan incluidos dentro del cómputo de superficies edificadas: </w:t>
      </w:r>
    </w:p>
    <w:p w14:paraId="6AAEA4EC" w14:textId="77777777" w:rsidR="009079C9" w:rsidRPr="00F67F6B" w:rsidRDefault="009079C9" w:rsidP="009079C9">
      <w:pPr>
        <w:rPr>
          <w:strike/>
          <w:color w:val="FF0000"/>
        </w:rPr>
      </w:pPr>
    </w:p>
    <w:p w14:paraId="48F9F130" w14:textId="77777777"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Las superficies pisables de las plantas baja y plantas elevadas del edificio con independencia del uso a que se destinen. </w:t>
      </w:r>
    </w:p>
    <w:p w14:paraId="37A69727" w14:textId="77777777"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Los vuelos cerrados. </w:t>
      </w:r>
    </w:p>
    <w:p w14:paraId="0D018F68" w14:textId="77777777" w:rsidR="009079C9" w:rsidRPr="00F67F6B" w:rsidRDefault="009079C9" w:rsidP="009079C9">
      <w:pPr>
        <w:rPr>
          <w:strike/>
          <w:color w:val="FF0000"/>
        </w:rPr>
      </w:pPr>
    </w:p>
    <w:p w14:paraId="0FE75343" w14:textId="77777777" w:rsidR="009079C9" w:rsidRPr="00F67F6B" w:rsidRDefault="009079C9" w:rsidP="009079C9">
      <w:pPr>
        <w:rPr>
          <w:strike/>
          <w:color w:val="FF0000"/>
        </w:rPr>
      </w:pPr>
      <w:r w:rsidRPr="00F67F6B">
        <w:rPr>
          <w:strike/>
          <w:color w:val="FF0000"/>
        </w:rPr>
        <w:t>Quedan excluidos del cómputo de superficies edificadas:</w:t>
      </w:r>
    </w:p>
    <w:p w14:paraId="3871F9F2" w14:textId="77777777" w:rsidR="009079C9" w:rsidRPr="00F67F6B" w:rsidRDefault="009079C9" w:rsidP="009079C9">
      <w:pPr>
        <w:rPr>
          <w:strike/>
          <w:color w:val="FF0000"/>
        </w:rPr>
      </w:pPr>
    </w:p>
    <w:p w14:paraId="078E9322"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construidas en sótanos o semisótano que se destinen exclusivamente al uso de aparcamiento o almacenamiento de las actividades a desarrollar en el edificio. </w:t>
      </w:r>
    </w:p>
    <w:p w14:paraId="03AF2724"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descubiertas. </w:t>
      </w:r>
    </w:p>
    <w:p w14:paraId="717D54DC"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cobertizos o marquesinas abiertos destinados al estacionamiento de vehículos. </w:t>
      </w:r>
    </w:p>
    <w:p w14:paraId="702D7262"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elementos sobre el perfil de la cubierta autorizados por estas ordenanzas. </w:t>
      </w:r>
    </w:p>
    <w:p w14:paraId="1A89FA30" w14:textId="77777777"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instalaciones, tótem, cubiertas de protección en estaciones de servicio, etc. </w:t>
      </w:r>
    </w:p>
    <w:p w14:paraId="3A4FBC29" w14:textId="77777777" w:rsidR="009079C9" w:rsidRPr="00F67F6B" w:rsidRDefault="009079C9" w:rsidP="009079C9">
      <w:pPr>
        <w:rPr>
          <w:strike/>
          <w:color w:val="FF0000"/>
        </w:rPr>
      </w:pPr>
    </w:p>
    <w:p w14:paraId="1FF237A1" w14:textId="77777777" w:rsidR="009079C9" w:rsidRPr="00F67F6B" w:rsidRDefault="009079C9" w:rsidP="009079C9">
      <w:pPr>
        <w:rPr>
          <w:strike/>
          <w:color w:val="FF0000"/>
        </w:rPr>
      </w:pPr>
      <w:r w:rsidRPr="00F67F6B">
        <w:rPr>
          <w:strike/>
          <w:color w:val="FF0000"/>
        </w:rPr>
        <w:t>No computarán a efectos de edificabilidad ni volumen edificable, aquellos cuerpos destinados a ascensores o instalaciones similares destinados a garantizar la accesibilidad adaptada a las edificaciones, cualquiera que fuere su uso.</w:t>
      </w:r>
    </w:p>
    <w:p w14:paraId="2A4CE0F3" w14:textId="77777777" w:rsidR="009079C9" w:rsidRPr="006A7BC5" w:rsidRDefault="009079C9" w:rsidP="009079C9"/>
    <w:p w14:paraId="625E8C5D" w14:textId="77777777" w:rsidR="00F67F6B" w:rsidRPr="00F67F6B" w:rsidRDefault="00F67F6B" w:rsidP="009079C9">
      <w:pPr>
        <w:rPr>
          <w:color w:val="2E74B5" w:themeColor="accent1" w:themeShade="BF"/>
        </w:rPr>
      </w:pPr>
      <w:r>
        <w:rPr>
          <w:color w:val="2E74B5" w:themeColor="accent1" w:themeShade="BF"/>
        </w:rPr>
        <w:t>Se estará a lo dispuesto en los artículos 93 y 103, con las excepciones del art. 105.</w:t>
      </w:r>
    </w:p>
    <w:p w14:paraId="603BAD91" w14:textId="77777777" w:rsidR="00F67F6B" w:rsidRDefault="00F67F6B" w:rsidP="009079C9"/>
    <w:p w14:paraId="6C7E6F16" w14:textId="77777777" w:rsidR="009079C9" w:rsidRPr="006A7BC5" w:rsidRDefault="009079C9" w:rsidP="009079C9">
      <w:r w:rsidRPr="006A7BC5">
        <w:t>Se señala concretamente para las parcelas provenientes del Plan Parcial Eroski (Aprobación definitiva COTUR: 08-04-1998/BOR 28-06-1998): Los límites de cada zona edificable son los que aparecen grafiados en los planos de ordenación. Las diferentes zonas edificables serán a su vez divisibles en parcelas siempre que se respete la parcela mínima establecida, que en cualquier caso no será inferior a 1.000 m2. La subdivisión de una zona edificable en diferentes parcelas se realizará mediante la realización y aprobación de un Estudio de Detalle unitario para el conjunto de cada zona edificable o mediante la correspondiente licencia de parcelación.</w:t>
      </w:r>
    </w:p>
    <w:p w14:paraId="49788FE9" w14:textId="77777777" w:rsidR="009079C9" w:rsidRPr="006A7BC5" w:rsidRDefault="009079C9" w:rsidP="009079C9"/>
    <w:p w14:paraId="3135AD4B" w14:textId="77777777" w:rsidR="009079C9" w:rsidRPr="00F67F6B" w:rsidRDefault="009079C9" w:rsidP="009079C9">
      <w:pPr>
        <w:rPr>
          <w:color w:val="FF0000"/>
          <w:u w:val="single"/>
          <w:lang w:val="es-ES_tradnl"/>
        </w:rPr>
      </w:pPr>
      <w:r w:rsidRPr="00F67F6B">
        <w:rPr>
          <w:color w:val="FF0000"/>
          <w:u w:val="single"/>
        </w:rPr>
        <w:t>2. A los efectos del presente área homogénea</w:t>
      </w:r>
      <w:r w:rsidRPr="00F67F6B">
        <w:rPr>
          <w:color w:val="FF0000"/>
          <w:u w:val="single"/>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F67F6B">
        <w:rPr>
          <w:color w:val="FF0000"/>
          <w:u w:val="single"/>
          <w:lang w:val="es-ES_tradnl"/>
        </w:rPr>
        <w:t>ificación dentro de la parcela.</w:t>
      </w:r>
    </w:p>
    <w:p w14:paraId="7345F34E" w14:textId="77777777" w:rsidR="00446C57" w:rsidRPr="006A7BC5" w:rsidRDefault="00446C57" w:rsidP="00446C57">
      <w:pPr>
        <w:spacing w:before="0" w:after="0"/>
        <w:contextualSpacing w:val="0"/>
      </w:pPr>
    </w:p>
    <w:p w14:paraId="5D93E81A" w14:textId="77777777" w:rsidR="009079C9" w:rsidRPr="006A7BC5" w:rsidRDefault="00BB78F4" w:rsidP="00B26B40">
      <w:pPr>
        <w:pStyle w:val="Ttulo3"/>
      </w:pPr>
      <w:bookmarkStart w:id="966" w:name="_Toc467780973"/>
      <w:bookmarkStart w:id="967" w:name="_Toc467817484"/>
      <w:bookmarkStart w:id="968" w:name="_Toc532207190"/>
      <w:bookmarkStart w:id="969" w:name="_Toc201913100"/>
      <w:r w:rsidRPr="006A7BC5">
        <w:t xml:space="preserve">Artículo 255. </w:t>
      </w:r>
      <w:r w:rsidR="009079C9" w:rsidRPr="006A7BC5">
        <w:t>Plazas de aparcamiento</w:t>
      </w:r>
      <w:bookmarkEnd w:id="966"/>
      <w:bookmarkEnd w:id="967"/>
      <w:bookmarkEnd w:id="968"/>
      <w:bookmarkEnd w:id="969"/>
    </w:p>
    <w:p w14:paraId="0E3C1586" w14:textId="77777777" w:rsidR="009079C9" w:rsidRPr="00F67F6B" w:rsidRDefault="009079C9" w:rsidP="009079C9">
      <w:pPr>
        <w:rPr>
          <w:strike/>
          <w:color w:val="FF0000"/>
          <w:lang w:eastAsia="es-ES"/>
        </w:rPr>
      </w:pPr>
      <w:r w:rsidRPr="00F67F6B">
        <w:rPr>
          <w:strike/>
          <w:color w:val="FF0000"/>
          <w:lang w:eastAsia="es-ES"/>
        </w:rPr>
        <w:t xml:space="preserve">1. Para la zona de ordenación “Terciario” se establece la condición de que cada nueva actividad comercial autorizada, posea </w:t>
      </w:r>
      <w:r w:rsidRPr="00F67F6B">
        <w:rPr>
          <w:strike/>
          <w:color w:val="FF0000"/>
        </w:rPr>
        <w:t>al menos una plaza de aparcamiento por cada 35 m</w:t>
      </w:r>
      <w:r w:rsidRPr="00F67F6B">
        <w:rPr>
          <w:strike/>
          <w:color w:val="FF0000"/>
          <w:vertAlign w:val="superscript"/>
        </w:rPr>
        <w:t>2</w:t>
      </w:r>
      <w:r w:rsidRPr="00F67F6B">
        <w:rPr>
          <w:strike/>
          <w:color w:val="FF0000"/>
        </w:rPr>
        <w:t>, comerciales construidos.</w:t>
      </w:r>
    </w:p>
    <w:p w14:paraId="3212749F" w14:textId="77777777" w:rsidR="009079C9" w:rsidRPr="00F67F6B" w:rsidRDefault="009079C9" w:rsidP="009079C9">
      <w:pPr>
        <w:rPr>
          <w:strike/>
          <w:color w:val="FF0000"/>
        </w:rPr>
      </w:pPr>
    </w:p>
    <w:p w14:paraId="0910C16B" w14:textId="77777777" w:rsidR="009079C9" w:rsidRPr="00F67F6B" w:rsidRDefault="009079C9" w:rsidP="009079C9">
      <w:pPr>
        <w:rPr>
          <w:strike/>
          <w:color w:val="FF0000"/>
        </w:rPr>
      </w:pPr>
      <w:r w:rsidRPr="00F67F6B">
        <w:rPr>
          <w:strike/>
          <w:color w:val="FF0000"/>
        </w:rPr>
        <w:t>2. En el resto de usos (Industrial, Terciario y Dotacional) el proyecto de edificación contendrá un estudio concreto de la situación para cada caso particular, del cual se desprenderá una propuesta óptima, suficiente y</w:t>
      </w:r>
      <w:r w:rsidR="00F67F6B" w:rsidRPr="00F67F6B">
        <w:rPr>
          <w:strike/>
          <w:color w:val="FF0000"/>
        </w:rPr>
        <w:t xml:space="preserve"> </w:t>
      </w:r>
      <w:r w:rsidRPr="00F67F6B">
        <w:rPr>
          <w:strike/>
          <w:color w:val="FF0000"/>
        </w:rPr>
        <w:t>justificada, de reserva de plazas de aparcamiento en base a la intensidad de uso de dicha particularidad.</w:t>
      </w:r>
    </w:p>
    <w:p w14:paraId="62D8EE8D" w14:textId="77777777" w:rsidR="009079C9" w:rsidRPr="00F67F6B" w:rsidRDefault="009079C9" w:rsidP="009079C9">
      <w:pPr>
        <w:rPr>
          <w:strike/>
          <w:color w:val="FF0000"/>
        </w:rPr>
      </w:pPr>
    </w:p>
    <w:p w14:paraId="37447868" w14:textId="77777777" w:rsidR="009079C9" w:rsidRPr="00F67F6B" w:rsidRDefault="009079C9" w:rsidP="009079C9">
      <w:pPr>
        <w:rPr>
          <w:strike/>
          <w:color w:val="FF0000"/>
        </w:rPr>
      </w:pPr>
      <w:r w:rsidRPr="00F67F6B">
        <w:rPr>
          <w:strike/>
          <w:color w:val="FF0000"/>
        </w:rPr>
        <w:t>3. Las dimensiones mínimas de las plazas, determinaciones de las rampas de acceso, si es caso,se ajustarán a lo establecido con carácter genérico en la Normativa General.</w:t>
      </w:r>
    </w:p>
    <w:p w14:paraId="58CBF7CF" w14:textId="77777777" w:rsidR="009079C9" w:rsidRPr="00F67F6B" w:rsidRDefault="009079C9" w:rsidP="009079C9">
      <w:pPr>
        <w:rPr>
          <w:strike/>
          <w:color w:val="FF0000"/>
        </w:rPr>
      </w:pPr>
    </w:p>
    <w:p w14:paraId="23EEABB9" w14:textId="77777777" w:rsidR="009079C9" w:rsidRPr="00F67F6B" w:rsidRDefault="009079C9" w:rsidP="009079C9">
      <w:pPr>
        <w:rPr>
          <w:strike/>
          <w:color w:val="FF0000"/>
        </w:rPr>
      </w:pPr>
      <w:r w:rsidRPr="00F67F6B">
        <w:rPr>
          <w:strike/>
          <w:color w:val="FF0000"/>
        </w:rPr>
        <w:t xml:space="preserve">4. Para cada una de las tres Unidades de Ejecución delimitadas en el área homogénea y pormenorizadas en la Sección posterior, del presente capítulo, se establece una reserva destinada a plazas de aparcamiento de al menos un 10% de la superficie calificada como viario o zona libre pública. </w:t>
      </w:r>
    </w:p>
    <w:p w14:paraId="163EA4C9" w14:textId="77777777" w:rsidR="00F67F6B" w:rsidRDefault="00F67F6B" w:rsidP="009079C9"/>
    <w:p w14:paraId="7C447EEB" w14:textId="77777777" w:rsidR="00F67F6B" w:rsidRPr="00F67F6B" w:rsidRDefault="00F67F6B" w:rsidP="009079C9">
      <w:pPr>
        <w:rPr>
          <w:color w:val="2E74B5" w:themeColor="accent1" w:themeShade="BF"/>
        </w:rPr>
      </w:pPr>
      <w:r>
        <w:rPr>
          <w:color w:val="2E74B5" w:themeColor="accent1" w:themeShade="BF"/>
        </w:rPr>
        <w:t>Se estará a lo establecido en la Normativa General (título II, capítulo 7, sección segunda, arts. 55 – 60)</w:t>
      </w:r>
    </w:p>
    <w:p w14:paraId="6AC5FDA5" w14:textId="77777777" w:rsidR="009079C9" w:rsidRPr="006A7BC5" w:rsidRDefault="00BB78F4" w:rsidP="00B26B40">
      <w:pPr>
        <w:pStyle w:val="Ttulo3"/>
      </w:pPr>
      <w:bookmarkStart w:id="970" w:name="_Toc467780974"/>
      <w:bookmarkStart w:id="971" w:name="_Toc467817485"/>
      <w:bookmarkStart w:id="972" w:name="_Toc532207191"/>
      <w:bookmarkStart w:id="973" w:name="_Toc201913101"/>
      <w:r w:rsidRPr="006A7BC5">
        <w:t xml:space="preserve">Artículo 256. </w:t>
      </w:r>
      <w:r w:rsidR="009079C9" w:rsidRPr="006A7BC5">
        <w:t>Viviendas</w:t>
      </w:r>
      <w:bookmarkEnd w:id="970"/>
      <w:bookmarkEnd w:id="971"/>
      <w:bookmarkEnd w:id="972"/>
      <w:bookmarkEnd w:id="973"/>
    </w:p>
    <w:p w14:paraId="48A0A1F2" w14:textId="77777777" w:rsidR="009079C9" w:rsidRPr="006A7BC5" w:rsidRDefault="009079C9" w:rsidP="009079C9">
      <w:r w:rsidRPr="006A7BC5">
        <w:t>1. Las viviendas permitidas en su caso, estarán destinadas exclusivamente al personal encargado de la vigilancia y conservación de la actividad a que se encuentren vinculadas.</w:t>
      </w:r>
    </w:p>
    <w:p w14:paraId="55719642" w14:textId="77777777" w:rsidR="009079C9" w:rsidRPr="006A7BC5" w:rsidRDefault="009079C9" w:rsidP="009079C9"/>
    <w:p w14:paraId="019E378C" w14:textId="77777777" w:rsidR="009079C9" w:rsidRPr="006A7BC5" w:rsidRDefault="009079C9" w:rsidP="009079C9">
      <w:r w:rsidRPr="006A7BC5">
        <w:t>2. La vivienda en ningún caso podrá constituir una unidad registral independiente, sino que deberá ser utilizada como anejo jurídico y funcional de la empresa industrial a la que sir</w:t>
      </w:r>
      <w:r w:rsidR="00446C57" w:rsidRPr="006A7BC5">
        <w:t>va, sin entidad independiente.</w:t>
      </w:r>
    </w:p>
    <w:p w14:paraId="2DC5B9F8" w14:textId="77777777" w:rsidR="007545F3" w:rsidRPr="006A7BC5" w:rsidRDefault="007545F3" w:rsidP="009079C9"/>
    <w:p w14:paraId="157C3D35" w14:textId="77777777" w:rsidR="009079C9" w:rsidRPr="006A7BC5" w:rsidRDefault="00BB78F4" w:rsidP="00B26B40">
      <w:pPr>
        <w:pStyle w:val="Ttulo3"/>
      </w:pPr>
      <w:bookmarkStart w:id="974" w:name="_Toc467780975"/>
      <w:bookmarkStart w:id="975" w:name="_Toc467817486"/>
      <w:bookmarkStart w:id="976" w:name="_Toc532207192"/>
      <w:bookmarkStart w:id="977" w:name="_Toc201913102"/>
      <w:r w:rsidRPr="006A7BC5">
        <w:t xml:space="preserve">Artículo 257. </w:t>
      </w:r>
      <w:r w:rsidR="009079C9" w:rsidRPr="006A7BC5">
        <w:t>Fachadas</w:t>
      </w:r>
      <w:bookmarkEnd w:id="974"/>
      <w:bookmarkEnd w:id="975"/>
      <w:bookmarkEnd w:id="976"/>
      <w:bookmarkEnd w:id="977"/>
    </w:p>
    <w:p w14:paraId="5A44DEA0"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1F1D8372" w14:textId="77777777" w:rsidR="009079C9" w:rsidRPr="006A7BC5" w:rsidRDefault="009079C9" w:rsidP="009079C9"/>
    <w:p w14:paraId="4A486A01" w14:textId="77777777" w:rsidR="009079C9" w:rsidRPr="006A7BC5" w:rsidRDefault="009079C9" w:rsidP="009079C9">
      <w:r w:rsidRPr="006A7BC5">
        <w:t>2. El tratamiento de las paredes medianeras podrá ser de dos tipos:</w:t>
      </w:r>
    </w:p>
    <w:p w14:paraId="57178E0A" w14:textId="77777777" w:rsidR="009079C9" w:rsidRPr="006A7BC5" w:rsidRDefault="009079C9" w:rsidP="009079C9">
      <w:pPr>
        <w:rPr>
          <w:rFonts w:cs="Arial"/>
        </w:rPr>
      </w:pPr>
    </w:p>
    <w:p w14:paraId="3DB10221"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4AAB866D"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3150E6A7" w14:textId="77777777" w:rsidR="009079C9" w:rsidRPr="006A7BC5" w:rsidRDefault="009079C9" w:rsidP="009079C9"/>
    <w:p w14:paraId="07AD7375" w14:textId="77777777" w:rsidR="009079C9" w:rsidRPr="006A7BC5" w:rsidRDefault="009079C9" w:rsidP="009079C9">
      <w:r w:rsidRPr="006A7BC5">
        <w:t>3. El tratamiento de la fachada será unitario, tanto en sus materiales, como en su composición.</w:t>
      </w:r>
    </w:p>
    <w:p w14:paraId="2432FA5D" w14:textId="77777777" w:rsidR="009079C9" w:rsidRPr="006A7BC5" w:rsidRDefault="009079C9" w:rsidP="009079C9"/>
    <w:p w14:paraId="52BB97BA" w14:textId="77777777" w:rsidR="009079C9" w:rsidRPr="006A7BC5" w:rsidRDefault="009079C9" w:rsidP="009079C9">
      <w:r w:rsidRPr="006A7BC5">
        <w:t>4.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14:paraId="01B8A187" w14:textId="77777777" w:rsidR="009079C9" w:rsidRPr="006A7BC5" w:rsidRDefault="009079C9" w:rsidP="009079C9">
      <w:pPr>
        <w:tabs>
          <w:tab w:val="clear" w:pos="425"/>
        </w:tabs>
        <w:autoSpaceDE w:val="0"/>
        <w:autoSpaceDN w:val="0"/>
        <w:adjustRightInd w:val="0"/>
        <w:jc w:val="left"/>
        <w:rPr>
          <w:rFonts w:cs="Arial"/>
          <w:lang w:eastAsia="es-ES"/>
        </w:rPr>
      </w:pPr>
    </w:p>
    <w:p w14:paraId="23195B30" w14:textId="77777777" w:rsidR="009079C9" w:rsidRPr="006A7BC5" w:rsidRDefault="009079C9" w:rsidP="009079C9">
      <w:r w:rsidRPr="006A7BC5">
        <w:t>5. Se prohíben, con carácter general, lasmarquesinas en fachadas que den a espacios públicos (red viaria, zona verde y espacios libres); permitiéndose, no obstante, zócalos, pilastras y cualquier motivo ornamental de la fachada que no sobresalga 20 cm de la alineación.</w:t>
      </w:r>
      <w:r w:rsidR="00D25351" w:rsidRPr="006A7BC5">
        <w:t xml:space="preserve"> Se autorizan las marquesinas para el uso de equipamiento y terciario, cuando se considere conveniente su existencia.</w:t>
      </w:r>
    </w:p>
    <w:p w14:paraId="1ECBFB30" w14:textId="77777777" w:rsidR="009079C9" w:rsidRPr="006A7BC5" w:rsidRDefault="009079C9" w:rsidP="009079C9">
      <w:pPr>
        <w:tabs>
          <w:tab w:val="clear" w:pos="425"/>
        </w:tabs>
        <w:autoSpaceDE w:val="0"/>
        <w:autoSpaceDN w:val="0"/>
        <w:adjustRightInd w:val="0"/>
        <w:jc w:val="left"/>
      </w:pPr>
    </w:p>
    <w:p w14:paraId="12701424" w14:textId="77777777" w:rsidR="009079C9" w:rsidRPr="006A7BC5" w:rsidRDefault="009079C9" w:rsidP="009079C9">
      <w:pPr>
        <w:tabs>
          <w:tab w:val="clear" w:pos="425"/>
        </w:tabs>
        <w:autoSpaceDE w:val="0"/>
        <w:autoSpaceDN w:val="0"/>
        <w:adjustRightInd w:val="0"/>
        <w:jc w:val="left"/>
        <w:rPr>
          <w:rFonts w:cs="Arial"/>
          <w:lang w:eastAsia="es-ES"/>
        </w:rPr>
      </w:pPr>
      <w:r w:rsidRPr="006A7BC5">
        <w:t xml:space="preserve">6. </w:t>
      </w:r>
      <w:r w:rsidRPr="006A7BC5">
        <w:rPr>
          <w:rFonts w:cs="Arial"/>
          <w:lang w:eastAsia="es-ES"/>
        </w:rPr>
        <w:t xml:space="preserve">Los letreros y publicidad exterior se acomodará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14:paraId="70C1694A" w14:textId="77777777" w:rsidR="009079C9" w:rsidRPr="006A7BC5" w:rsidRDefault="009079C9" w:rsidP="009079C9">
      <w:pPr>
        <w:rPr>
          <w:rFonts w:cs="Arial"/>
          <w:sz w:val="12"/>
          <w:szCs w:val="12"/>
        </w:rPr>
      </w:pPr>
    </w:p>
    <w:p w14:paraId="46F12F46" w14:textId="77777777" w:rsidR="009079C9" w:rsidRPr="006A7BC5" w:rsidRDefault="009079C9" w:rsidP="009079C9">
      <w:r w:rsidRPr="006A7BC5">
        <w:rPr>
          <w:rFonts w:cs="Arial"/>
        </w:rPr>
        <w:t xml:space="preserve">7.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14:paraId="2DAF5FC8" w14:textId="77777777" w:rsidR="009079C9" w:rsidRPr="006A7BC5" w:rsidRDefault="00BB78F4" w:rsidP="00B26B40">
      <w:pPr>
        <w:pStyle w:val="Ttulo3"/>
      </w:pPr>
      <w:bookmarkStart w:id="978" w:name="_Toc467780976"/>
      <w:bookmarkStart w:id="979" w:name="_Toc467817487"/>
      <w:bookmarkStart w:id="980" w:name="_Toc532207193"/>
      <w:bookmarkStart w:id="981" w:name="_Toc201913103"/>
      <w:r w:rsidRPr="006A7BC5">
        <w:t xml:space="preserve">Artículo 258. </w:t>
      </w:r>
      <w:r w:rsidR="009079C9" w:rsidRPr="006A7BC5">
        <w:t>Cubiertas</w:t>
      </w:r>
      <w:bookmarkEnd w:id="978"/>
      <w:bookmarkEnd w:id="979"/>
      <w:bookmarkEnd w:id="980"/>
      <w:bookmarkEnd w:id="981"/>
    </w:p>
    <w:p w14:paraId="3BFA3CD8" w14:textId="77777777" w:rsidR="00BB78F4" w:rsidRPr="006A7BC5" w:rsidRDefault="009079C9" w:rsidP="009079C9">
      <w:pPr>
        <w:tabs>
          <w:tab w:val="clear" w:pos="425"/>
        </w:tabs>
        <w:rPr>
          <w:lang w:val="es-ES_tradnl" w:eastAsia="es-ES"/>
        </w:rPr>
      </w:pPr>
      <w:r w:rsidRPr="006A7BC5">
        <w:rPr>
          <w:lang w:val="es-ES_tradnl" w:eastAsia="es-ES"/>
        </w:rPr>
        <w:t xml:space="preserve">1.Las cubiertas serán inclinadas de forma general, con las siguientes pendientes máximas admisibles según las diferentes zonas de ordenación del área homogénea: </w:t>
      </w:r>
    </w:p>
    <w:p w14:paraId="09FD055C" w14:textId="77777777" w:rsidR="009079C9" w:rsidRPr="006A7BC5" w:rsidRDefault="009079C9" w:rsidP="009079C9">
      <w:pPr>
        <w:tabs>
          <w:tab w:val="clear" w:pos="425"/>
        </w:tabs>
        <w:rPr>
          <w:lang w:val="es-ES_tradnl" w:eastAsia="es-ES"/>
        </w:rPr>
      </w:pPr>
    </w:p>
    <w:p w14:paraId="4AC35A8F" w14:textId="77777777"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1758B348" w14:textId="77777777" w:rsidTr="008D34AE">
        <w:trPr>
          <w:trHeight w:val="24"/>
        </w:trPr>
        <w:tc>
          <w:tcPr>
            <w:tcW w:w="3081" w:type="dxa"/>
            <w:shd w:val="clear" w:color="auto" w:fill="auto"/>
          </w:tcPr>
          <w:p w14:paraId="43760C5F" w14:textId="77777777" w:rsidR="009079C9" w:rsidRPr="006A7BC5" w:rsidRDefault="009079C9" w:rsidP="008D34AE">
            <w:pPr>
              <w:jc w:val="center"/>
              <w:rPr>
                <w:b/>
                <w:sz w:val="10"/>
                <w:szCs w:val="10"/>
              </w:rPr>
            </w:pPr>
          </w:p>
          <w:p w14:paraId="22C56BFC" w14:textId="77777777" w:rsidR="009079C9" w:rsidRPr="006A7BC5" w:rsidRDefault="009079C9" w:rsidP="008D34AE">
            <w:pPr>
              <w:jc w:val="center"/>
              <w:rPr>
                <w:b/>
                <w:sz w:val="18"/>
                <w:szCs w:val="18"/>
              </w:rPr>
            </w:pPr>
            <w:r w:rsidRPr="006A7BC5">
              <w:rPr>
                <w:b/>
                <w:sz w:val="18"/>
                <w:szCs w:val="18"/>
              </w:rPr>
              <w:t>ZONA DE ORDENACION</w:t>
            </w:r>
          </w:p>
          <w:p w14:paraId="0ACC635D" w14:textId="77777777" w:rsidR="009079C9" w:rsidRPr="006A7BC5" w:rsidRDefault="009079C9" w:rsidP="008D34AE">
            <w:pPr>
              <w:jc w:val="center"/>
              <w:rPr>
                <w:b/>
                <w:sz w:val="10"/>
                <w:szCs w:val="10"/>
              </w:rPr>
            </w:pPr>
          </w:p>
        </w:tc>
        <w:tc>
          <w:tcPr>
            <w:tcW w:w="6164" w:type="dxa"/>
            <w:shd w:val="clear" w:color="auto" w:fill="auto"/>
          </w:tcPr>
          <w:p w14:paraId="5E0C9ED4" w14:textId="77777777" w:rsidR="009079C9" w:rsidRPr="006A7BC5" w:rsidRDefault="009079C9" w:rsidP="008D34AE">
            <w:pPr>
              <w:jc w:val="center"/>
              <w:rPr>
                <w:b/>
                <w:sz w:val="10"/>
                <w:szCs w:val="10"/>
              </w:rPr>
            </w:pPr>
          </w:p>
          <w:p w14:paraId="25362620" w14:textId="77777777" w:rsidR="009079C9" w:rsidRPr="006A7BC5" w:rsidRDefault="009079C9" w:rsidP="008D34AE">
            <w:pPr>
              <w:jc w:val="center"/>
              <w:rPr>
                <w:b/>
                <w:sz w:val="18"/>
                <w:szCs w:val="18"/>
              </w:rPr>
            </w:pPr>
            <w:r w:rsidRPr="006A7BC5">
              <w:rPr>
                <w:b/>
                <w:sz w:val="18"/>
                <w:szCs w:val="18"/>
              </w:rPr>
              <w:t>PENDIENTE MAXIMA ADMISIBLE (%)</w:t>
            </w:r>
          </w:p>
          <w:p w14:paraId="29615DD0" w14:textId="77777777" w:rsidR="009079C9" w:rsidRPr="006A7BC5" w:rsidRDefault="009079C9" w:rsidP="008D34AE">
            <w:pPr>
              <w:rPr>
                <w:b/>
                <w:sz w:val="10"/>
                <w:szCs w:val="10"/>
              </w:rPr>
            </w:pPr>
          </w:p>
        </w:tc>
      </w:tr>
      <w:tr w:rsidR="006A7BC5" w:rsidRPr="006A7BC5" w14:paraId="5F610843" w14:textId="77777777" w:rsidTr="008D34AE">
        <w:trPr>
          <w:trHeight w:val="21"/>
        </w:trPr>
        <w:tc>
          <w:tcPr>
            <w:tcW w:w="3081" w:type="dxa"/>
            <w:shd w:val="clear" w:color="auto" w:fill="auto"/>
          </w:tcPr>
          <w:p w14:paraId="40E285E8" w14:textId="77777777" w:rsidR="009079C9" w:rsidRPr="006A7BC5" w:rsidRDefault="009079C9" w:rsidP="008D34AE">
            <w:pPr>
              <w:jc w:val="center"/>
              <w:rPr>
                <w:sz w:val="8"/>
                <w:szCs w:val="8"/>
              </w:rPr>
            </w:pPr>
          </w:p>
          <w:p w14:paraId="4D37EA53" w14:textId="77777777" w:rsidR="009079C9" w:rsidRPr="006A7BC5" w:rsidRDefault="009079C9" w:rsidP="008D34AE">
            <w:pPr>
              <w:jc w:val="center"/>
              <w:rPr>
                <w:sz w:val="16"/>
                <w:szCs w:val="16"/>
              </w:rPr>
            </w:pPr>
            <w:r w:rsidRPr="006A7BC5">
              <w:rPr>
                <w:sz w:val="16"/>
                <w:szCs w:val="16"/>
              </w:rPr>
              <w:t>Actividad económica</w:t>
            </w:r>
          </w:p>
          <w:p w14:paraId="75255235" w14:textId="77777777" w:rsidR="009079C9" w:rsidRPr="006A7BC5" w:rsidRDefault="009079C9" w:rsidP="008D34AE">
            <w:pPr>
              <w:jc w:val="center"/>
              <w:rPr>
                <w:sz w:val="6"/>
                <w:szCs w:val="6"/>
              </w:rPr>
            </w:pPr>
          </w:p>
        </w:tc>
        <w:tc>
          <w:tcPr>
            <w:tcW w:w="6164" w:type="dxa"/>
            <w:shd w:val="clear" w:color="auto" w:fill="auto"/>
          </w:tcPr>
          <w:p w14:paraId="33CFB636" w14:textId="77777777" w:rsidR="009079C9" w:rsidRPr="006A7BC5" w:rsidRDefault="009079C9" w:rsidP="008D34AE">
            <w:pPr>
              <w:jc w:val="center"/>
              <w:rPr>
                <w:sz w:val="8"/>
                <w:szCs w:val="8"/>
              </w:rPr>
            </w:pPr>
          </w:p>
          <w:p w14:paraId="428E124E" w14:textId="77777777" w:rsidR="009079C9" w:rsidRPr="006A7BC5" w:rsidRDefault="009079C9" w:rsidP="00D053B9">
            <w:pPr>
              <w:jc w:val="center"/>
              <w:rPr>
                <w:sz w:val="16"/>
                <w:szCs w:val="16"/>
              </w:rPr>
            </w:pPr>
            <w:r w:rsidRPr="006A7BC5">
              <w:rPr>
                <w:sz w:val="16"/>
                <w:szCs w:val="16"/>
              </w:rPr>
              <w:t>35,0</w:t>
            </w:r>
            <w:r w:rsidR="00D053B9" w:rsidRPr="006A7BC5">
              <w:rPr>
                <w:sz w:val="16"/>
                <w:szCs w:val="16"/>
              </w:rPr>
              <w:t>0</w:t>
            </w:r>
            <w:r w:rsidRPr="006A7BC5">
              <w:rPr>
                <w:sz w:val="16"/>
                <w:szCs w:val="16"/>
              </w:rPr>
              <w:t>%</w:t>
            </w:r>
          </w:p>
        </w:tc>
      </w:tr>
      <w:tr w:rsidR="006A7BC5" w:rsidRPr="006A7BC5" w14:paraId="42303815" w14:textId="77777777" w:rsidTr="008D34AE">
        <w:trPr>
          <w:trHeight w:val="21"/>
        </w:trPr>
        <w:tc>
          <w:tcPr>
            <w:tcW w:w="3081" w:type="dxa"/>
            <w:shd w:val="clear" w:color="auto" w:fill="auto"/>
          </w:tcPr>
          <w:p w14:paraId="2886C896" w14:textId="77777777" w:rsidR="009079C9" w:rsidRPr="006A7BC5" w:rsidRDefault="009079C9" w:rsidP="008D34AE">
            <w:pPr>
              <w:jc w:val="center"/>
              <w:rPr>
                <w:sz w:val="8"/>
                <w:szCs w:val="8"/>
              </w:rPr>
            </w:pPr>
          </w:p>
          <w:p w14:paraId="55C9D897" w14:textId="77777777" w:rsidR="009079C9" w:rsidRPr="006A7BC5" w:rsidRDefault="009079C9" w:rsidP="008D34AE">
            <w:pPr>
              <w:jc w:val="center"/>
              <w:rPr>
                <w:sz w:val="16"/>
                <w:szCs w:val="16"/>
              </w:rPr>
            </w:pPr>
            <w:r w:rsidRPr="006A7BC5">
              <w:rPr>
                <w:sz w:val="16"/>
                <w:szCs w:val="16"/>
              </w:rPr>
              <w:t>Terciario</w:t>
            </w:r>
          </w:p>
          <w:p w14:paraId="3B86F83D" w14:textId="77777777" w:rsidR="009079C9" w:rsidRPr="006A7BC5" w:rsidRDefault="009079C9" w:rsidP="008D34AE">
            <w:pPr>
              <w:jc w:val="center"/>
              <w:rPr>
                <w:sz w:val="8"/>
                <w:szCs w:val="8"/>
              </w:rPr>
            </w:pPr>
          </w:p>
        </w:tc>
        <w:tc>
          <w:tcPr>
            <w:tcW w:w="6164" w:type="dxa"/>
            <w:shd w:val="clear" w:color="auto" w:fill="auto"/>
          </w:tcPr>
          <w:p w14:paraId="43EE1EC4" w14:textId="77777777" w:rsidR="009079C9" w:rsidRPr="006A7BC5" w:rsidRDefault="009079C9" w:rsidP="008D34AE">
            <w:pPr>
              <w:jc w:val="center"/>
              <w:rPr>
                <w:sz w:val="8"/>
                <w:szCs w:val="8"/>
              </w:rPr>
            </w:pPr>
          </w:p>
          <w:p w14:paraId="211F208B" w14:textId="77777777" w:rsidR="009079C9" w:rsidRPr="006A7BC5" w:rsidRDefault="009079C9" w:rsidP="00D053B9">
            <w:pPr>
              <w:jc w:val="center"/>
              <w:rPr>
                <w:sz w:val="16"/>
                <w:szCs w:val="16"/>
              </w:rPr>
            </w:pPr>
            <w:r w:rsidRPr="006A7BC5">
              <w:rPr>
                <w:sz w:val="16"/>
                <w:szCs w:val="16"/>
              </w:rPr>
              <w:t>35,00%</w:t>
            </w:r>
          </w:p>
        </w:tc>
      </w:tr>
      <w:tr w:rsidR="006A7BC5" w:rsidRPr="006A7BC5" w14:paraId="0BE6662C" w14:textId="77777777" w:rsidTr="008D34AE">
        <w:trPr>
          <w:trHeight w:val="21"/>
        </w:trPr>
        <w:tc>
          <w:tcPr>
            <w:tcW w:w="3081" w:type="dxa"/>
            <w:shd w:val="clear" w:color="auto" w:fill="auto"/>
          </w:tcPr>
          <w:p w14:paraId="4EE45153" w14:textId="77777777" w:rsidR="009079C9" w:rsidRPr="006A7BC5" w:rsidRDefault="009079C9" w:rsidP="008D34AE">
            <w:pPr>
              <w:jc w:val="center"/>
              <w:rPr>
                <w:sz w:val="8"/>
                <w:szCs w:val="8"/>
              </w:rPr>
            </w:pPr>
          </w:p>
          <w:p w14:paraId="2810B2DF" w14:textId="77777777" w:rsidR="009079C9" w:rsidRPr="006A7BC5" w:rsidRDefault="009079C9" w:rsidP="008D34AE">
            <w:pPr>
              <w:jc w:val="center"/>
              <w:rPr>
                <w:sz w:val="16"/>
                <w:szCs w:val="16"/>
              </w:rPr>
            </w:pPr>
            <w:r w:rsidRPr="006A7BC5">
              <w:rPr>
                <w:sz w:val="16"/>
                <w:szCs w:val="16"/>
              </w:rPr>
              <w:t>Equipamiento</w:t>
            </w:r>
          </w:p>
          <w:p w14:paraId="23AAE70F" w14:textId="77777777" w:rsidR="009079C9" w:rsidRPr="006A7BC5" w:rsidRDefault="009079C9" w:rsidP="008D34AE">
            <w:pPr>
              <w:jc w:val="center"/>
              <w:rPr>
                <w:sz w:val="8"/>
                <w:szCs w:val="8"/>
              </w:rPr>
            </w:pPr>
          </w:p>
        </w:tc>
        <w:tc>
          <w:tcPr>
            <w:tcW w:w="6164" w:type="dxa"/>
            <w:shd w:val="clear" w:color="auto" w:fill="auto"/>
          </w:tcPr>
          <w:p w14:paraId="6E6F0051" w14:textId="77777777" w:rsidR="009079C9" w:rsidRPr="006A7BC5" w:rsidRDefault="009079C9" w:rsidP="008D34AE">
            <w:pPr>
              <w:jc w:val="center"/>
              <w:rPr>
                <w:sz w:val="8"/>
                <w:szCs w:val="8"/>
              </w:rPr>
            </w:pPr>
          </w:p>
          <w:p w14:paraId="336C0369"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51CBA0D8" w14:textId="77777777" w:rsidR="009079C9" w:rsidRPr="006A7BC5" w:rsidRDefault="009079C9" w:rsidP="008D34AE">
            <w:pPr>
              <w:jc w:val="center"/>
              <w:rPr>
                <w:sz w:val="16"/>
                <w:szCs w:val="16"/>
              </w:rPr>
            </w:pPr>
          </w:p>
        </w:tc>
      </w:tr>
      <w:tr w:rsidR="006A7BC5" w:rsidRPr="006A7BC5" w14:paraId="441BB489" w14:textId="77777777" w:rsidTr="008D34AE">
        <w:trPr>
          <w:trHeight w:val="21"/>
        </w:trPr>
        <w:tc>
          <w:tcPr>
            <w:tcW w:w="3081" w:type="dxa"/>
            <w:shd w:val="clear" w:color="auto" w:fill="auto"/>
          </w:tcPr>
          <w:p w14:paraId="20EA6873" w14:textId="77777777" w:rsidR="009079C9" w:rsidRPr="006A7BC5" w:rsidRDefault="009079C9" w:rsidP="008D34AE">
            <w:pPr>
              <w:jc w:val="center"/>
              <w:rPr>
                <w:sz w:val="8"/>
                <w:szCs w:val="8"/>
              </w:rPr>
            </w:pPr>
          </w:p>
          <w:p w14:paraId="5BB5BBAC" w14:textId="77777777" w:rsidR="009079C9" w:rsidRPr="006A7BC5" w:rsidRDefault="009079C9" w:rsidP="008D34AE">
            <w:pPr>
              <w:jc w:val="center"/>
              <w:rPr>
                <w:sz w:val="16"/>
                <w:szCs w:val="16"/>
              </w:rPr>
            </w:pPr>
            <w:r w:rsidRPr="006A7BC5">
              <w:rPr>
                <w:sz w:val="16"/>
                <w:szCs w:val="16"/>
              </w:rPr>
              <w:t>Zona libre pública</w:t>
            </w:r>
          </w:p>
          <w:p w14:paraId="65EDA2A7" w14:textId="77777777" w:rsidR="009079C9" w:rsidRPr="006A7BC5" w:rsidRDefault="009079C9" w:rsidP="008D34AE">
            <w:pPr>
              <w:jc w:val="center"/>
              <w:rPr>
                <w:sz w:val="16"/>
                <w:szCs w:val="16"/>
              </w:rPr>
            </w:pPr>
          </w:p>
        </w:tc>
        <w:tc>
          <w:tcPr>
            <w:tcW w:w="6164" w:type="dxa"/>
            <w:shd w:val="clear" w:color="auto" w:fill="auto"/>
          </w:tcPr>
          <w:p w14:paraId="6885D375" w14:textId="77777777" w:rsidR="009079C9" w:rsidRPr="006A7BC5" w:rsidRDefault="009079C9" w:rsidP="008D34AE">
            <w:pPr>
              <w:jc w:val="center"/>
              <w:rPr>
                <w:sz w:val="8"/>
                <w:szCs w:val="8"/>
              </w:rPr>
            </w:pPr>
          </w:p>
          <w:p w14:paraId="710E13D5" w14:textId="77777777" w:rsidR="009079C9" w:rsidRPr="006A7BC5" w:rsidRDefault="009079C9" w:rsidP="008D34AE">
            <w:pPr>
              <w:jc w:val="center"/>
              <w:rPr>
                <w:sz w:val="16"/>
                <w:szCs w:val="16"/>
              </w:rPr>
            </w:pPr>
            <w:r w:rsidRPr="006A7BC5">
              <w:rPr>
                <w:sz w:val="16"/>
                <w:szCs w:val="16"/>
              </w:rPr>
              <w:t>No se limita</w:t>
            </w:r>
          </w:p>
        </w:tc>
      </w:tr>
      <w:tr w:rsidR="009079C9" w:rsidRPr="006A7BC5" w14:paraId="5CF0D113" w14:textId="77777777" w:rsidTr="008D34AE">
        <w:trPr>
          <w:trHeight w:val="24"/>
        </w:trPr>
        <w:tc>
          <w:tcPr>
            <w:tcW w:w="3081" w:type="dxa"/>
            <w:shd w:val="clear" w:color="auto" w:fill="auto"/>
          </w:tcPr>
          <w:p w14:paraId="75E9C3CF" w14:textId="77777777" w:rsidR="009079C9" w:rsidRPr="006A7BC5" w:rsidRDefault="009079C9" w:rsidP="008D34AE">
            <w:pPr>
              <w:jc w:val="center"/>
              <w:rPr>
                <w:sz w:val="8"/>
                <w:szCs w:val="8"/>
              </w:rPr>
            </w:pPr>
          </w:p>
          <w:p w14:paraId="2409C673" w14:textId="77777777" w:rsidR="009079C9" w:rsidRPr="006A7BC5" w:rsidRDefault="009079C9" w:rsidP="008D34AE">
            <w:pPr>
              <w:jc w:val="center"/>
              <w:rPr>
                <w:sz w:val="16"/>
                <w:szCs w:val="16"/>
              </w:rPr>
            </w:pPr>
            <w:r w:rsidRPr="006A7BC5">
              <w:rPr>
                <w:sz w:val="16"/>
                <w:szCs w:val="16"/>
              </w:rPr>
              <w:t>Viario</w:t>
            </w:r>
          </w:p>
          <w:p w14:paraId="260EF322" w14:textId="77777777" w:rsidR="009079C9" w:rsidRPr="006A7BC5" w:rsidRDefault="009079C9" w:rsidP="008D34AE">
            <w:pPr>
              <w:jc w:val="center"/>
              <w:rPr>
                <w:sz w:val="8"/>
                <w:szCs w:val="8"/>
              </w:rPr>
            </w:pPr>
          </w:p>
        </w:tc>
        <w:tc>
          <w:tcPr>
            <w:tcW w:w="6164" w:type="dxa"/>
            <w:shd w:val="clear" w:color="auto" w:fill="auto"/>
          </w:tcPr>
          <w:p w14:paraId="26923286" w14:textId="77777777" w:rsidR="009079C9" w:rsidRPr="006A7BC5" w:rsidRDefault="009079C9" w:rsidP="008D34AE">
            <w:pPr>
              <w:jc w:val="center"/>
              <w:rPr>
                <w:sz w:val="8"/>
                <w:szCs w:val="8"/>
              </w:rPr>
            </w:pPr>
          </w:p>
          <w:p w14:paraId="51A909FB" w14:textId="77777777" w:rsidR="009079C9" w:rsidRPr="006A7BC5" w:rsidRDefault="009079C9" w:rsidP="008D34AE">
            <w:pPr>
              <w:jc w:val="center"/>
              <w:rPr>
                <w:sz w:val="16"/>
                <w:szCs w:val="16"/>
              </w:rPr>
            </w:pPr>
            <w:r w:rsidRPr="006A7BC5">
              <w:rPr>
                <w:sz w:val="16"/>
                <w:szCs w:val="16"/>
              </w:rPr>
              <w:t>No se limita</w:t>
            </w:r>
          </w:p>
        </w:tc>
      </w:tr>
    </w:tbl>
    <w:p w14:paraId="1D91BF83" w14:textId="77777777" w:rsidR="009079C9" w:rsidRPr="006A7BC5" w:rsidRDefault="009079C9" w:rsidP="009079C9">
      <w:pPr>
        <w:tabs>
          <w:tab w:val="clear" w:pos="425"/>
        </w:tabs>
        <w:rPr>
          <w:lang w:val="es-ES_tradnl" w:eastAsia="es-ES"/>
        </w:rPr>
      </w:pPr>
    </w:p>
    <w:p w14:paraId="7B6CD6DC" w14:textId="77777777"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14:paraId="197BA0B3" w14:textId="77777777" w:rsidR="009079C9" w:rsidRPr="006A7BC5" w:rsidRDefault="009079C9" w:rsidP="009079C9">
      <w:pPr>
        <w:tabs>
          <w:tab w:val="clear" w:pos="425"/>
        </w:tabs>
        <w:rPr>
          <w:lang w:val="es-ES_tradnl" w:eastAsia="es-ES"/>
        </w:rPr>
      </w:pPr>
    </w:p>
    <w:p w14:paraId="36D0A05C" w14:textId="77777777" w:rsidR="009079C9" w:rsidRPr="006A7BC5" w:rsidRDefault="009079C9" w:rsidP="009079C9">
      <w:pPr>
        <w:tabs>
          <w:tab w:val="clear" w:pos="425"/>
        </w:tabs>
        <w:rPr>
          <w:lang w:val="es-ES_tradnl" w:eastAsia="es-ES"/>
        </w:rPr>
      </w:pPr>
      <w:r w:rsidRPr="006A7BC5">
        <w:rPr>
          <w:lang w:val="es-ES_tradnl" w:eastAsia="es-ES"/>
        </w:rPr>
        <w:t xml:space="preserve">No </w:t>
      </w:r>
      <w:r w:rsidR="00BB78F4" w:rsidRPr="006A7BC5">
        <w:rPr>
          <w:lang w:val="es-ES_tradnl" w:eastAsia="es-ES"/>
        </w:rPr>
        <w:t>obstante,</w:t>
      </w:r>
      <w:r w:rsidRPr="006A7BC5">
        <w:rPr>
          <w:lang w:val="es-ES_tradnl" w:eastAsia="es-ES"/>
        </w:rPr>
        <w:t xml:space="preserve"> todo lo anterior:</w:t>
      </w:r>
    </w:p>
    <w:p w14:paraId="7CA4BF23" w14:textId="77777777" w:rsidR="009079C9" w:rsidRPr="006A7BC5" w:rsidRDefault="009079C9" w:rsidP="009079C9">
      <w:pPr>
        <w:rPr>
          <w:rFonts w:cs="Arial"/>
        </w:rPr>
      </w:pPr>
    </w:p>
    <w:p w14:paraId="57459A20"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 zona de ordenación “Actividad Económica”</w:t>
      </w:r>
      <w:r w:rsidRPr="006A7BC5">
        <w:t xml:space="preserve"> se permiten </w:t>
      </w:r>
      <w:r w:rsidRPr="006A7BC5">
        <w:rPr>
          <w:lang w:eastAsia="es-ES"/>
        </w:rPr>
        <w:t>zonas de cubierta plana en las edificaciones, hasta enun 50% de la superficie total de cubierta (sin incluir vuelo por alero) en proyección horizontal.</w:t>
      </w:r>
    </w:p>
    <w:p w14:paraId="24369392" w14:textId="77777777"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también se permitirán las cubiertas planas, con una pendiente máxima admisible, en todos los casos, del 5%. Excepto en las zonas libres (públicas o privadas) y viario, estarán delimitadas, en todo su perímetro, por un paramento vertical, de hasta 1,20m de altura, como máximo, medidadesde la cara inferior del forjado de la cubierta.</w:t>
      </w:r>
    </w:p>
    <w:p w14:paraId="5CC808A0" w14:textId="77777777" w:rsidR="009079C9" w:rsidRPr="006A7BC5" w:rsidRDefault="009079C9" w:rsidP="009079C9">
      <w:pPr>
        <w:tabs>
          <w:tab w:val="clear" w:pos="425"/>
        </w:tabs>
        <w:rPr>
          <w:lang w:val="es-ES_tradnl" w:eastAsia="es-ES"/>
        </w:rPr>
      </w:pPr>
    </w:p>
    <w:p w14:paraId="00FFD1FF" w14:textId="77777777" w:rsidR="009079C9" w:rsidRPr="006A7BC5" w:rsidRDefault="009079C9" w:rsidP="009079C9">
      <w:pPr>
        <w:tabs>
          <w:tab w:val="clear" w:pos="425"/>
        </w:tabs>
        <w:rPr>
          <w:lang w:val="es-ES_tradnl" w:eastAsia="es-ES"/>
        </w:rPr>
      </w:pPr>
      <w:r w:rsidRPr="006A7BC5">
        <w:rPr>
          <w:lang w:val="es-ES_tradnl" w:eastAsia="es-ES"/>
        </w:rPr>
        <w:t>3. En el caso de las cubiertas inclinadas, el encuentro entre fachada y cubierta se resolverá con un alero a la manera tradicional. Este alero debe ser continuo, será de directriz horizontal, sin cambios en la misma. El canto máximo del alero en el extremo exterior será de 15 cm. Además</w:t>
      </w:r>
      <w:r w:rsidRPr="006A7BC5">
        <w:rPr>
          <w:rFonts w:cs="Arial"/>
          <w:lang w:val="es-ES_tradnl" w:eastAsia="es-ES"/>
        </w:rPr>
        <w:t>se prohíben las cubiertas de doble pendiente convexa o faldones quebrados.</w:t>
      </w:r>
    </w:p>
    <w:p w14:paraId="7127DE61" w14:textId="77777777" w:rsidR="009079C9" w:rsidRPr="006A7BC5" w:rsidRDefault="009079C9" w:rsidP="00B370B5">
      <w:pPr>
        <w:tabs>
          <w:tab w:val="clear" w:pos="425"/>
        </w:tabs>
        <w:rPr>
          <w:lang w:val="es-ES_tradnl" w:eastAsia="es-ES"/>
        </w:rPr>
      </w:pPr>
    </w:p>
    <w:p w14:paraId="218B18AA" w14:textId="77777777"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fin,en la Sección primera del Documento Básico HS-Salubridad, del C.T.E. </w:t>
      </w:r>
    </w:p>
    <w:p w14:paraId="703E06A6" w14:textId="77777777" w:rsidR="009079C9" w:rsidRPr="006A7BC5" w:rsidRDefault="009079C9" w:rsidP="009079C9">
      <w:pPr>
        <w:tabs>
          <w:tab w:val="clear" w:pos="425"/>
        </w:tabs>
        <w:rPr>
          <w:lang w:val="es-ES_tradnl" w:eastAsia="es-ES"/>
        </w:rPr>
      </w:pPr>
    </w:p>
    <w:p w14:paraId="169206CB" w14:textId="77777777"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w:t>
      </w:r>
      <w:bookmarkStart w:id="982" w:name="_Toc467780977"/>
      <w:r w:rsidR="00446C57" w:rsidRPr="006A7BC5">
        <w:t>ía pública y a los colindantes.</w:t>
      </w:r>
    </w:p>
    <w:p w14:paraId="7B1B5037" w14:textId="77777777" w:rsidR="007545F3" w:rsidRPr="006A7BC5" w:rsidRDefault="007545F3" w:rsidP="00446C57"/>
    <w:p w14:paraId="61E15034" w14:textId="77777777" w:rsidR="006A7BC5" w:rsidRDefault="006A7BC5">
      <w:pPr>
        <w:tabs>
          <w:tab w:val="clear" w:pos="425"/>
        </w:tabs>
        <w:spacing w:before="0" w:after="0"/>
        <w:contextualSpacing w:val="0"/>
        <w:jc w:val="left"/>
        <w:rPr>
          <w:rFonts w:cs="Verdana"/>
          <w:b/>
        </w:rPr>
      </w:pPr>
      <w:bookmarkStart w:id="983" w:name="_Toc467817488"/>
      <w:bookmarkStart w:id="984" w:name="_Toc532207194"/>
      <w:r>
        <w:br w:type="page"/>
      </w:r>
    </w:p>
    <w:p w14:paraId="1BCECF68" w14:textId="77777777" w:rsidR="009079C9" w:rsidRPr="006A7BC5" w:rsidRDefault="00BB78F4" w:rsidP="00B26B40">
      <w:pPr>
        <w:pStyle w:val="Ttulo3"/>
      </w:pPr>
      <w:bookmarkStart w:id="985" w:name="_Toc201913104"/>
      <w:r w:rsidRPr="006A7BC5">
        <w:t xml:space="preserve">Artículo 259. </w:t>
      </w:r>
      <w:r w:rsidR="009079C9" w:rsidRPr="006A7BC5">
        <w:t>Materiales</w:t>
      </w:r>
      <w:bookmarkEnd w:id="982"/>
      <w:bookmarkEnd w:id="983"/>
      <w:bookmarkEnd w:id="984"/>
      <w:bookmarkEnd w:id="985"/>
    </w:p>
    <w:p w14:paraId="67F78D90" w14:textId="77777777" w:rsidR="009079C9" w:rsidRPr="006A7BC5" w:rsidRDefault="009079C9" w:rsidP="009079C9">
      <w:r w:rsidRPr="006A7BC5">
        <w:t xml:space="preserve">1. Los </w:t>
      </w:r>
      <w:r w:rsidRPr="006A7BC5">
        <w:rPr>
          <w:lang w:val="es-ES_tradnl" w:eastAsia="es-ES"/>
        </w:rPr>
        <w:t>materiales de acabado de las fachadas podrán ser los siguientes:</w:t>
      </w:r>
    </w:p>
    <w:p w14:paraId="1EFEC3C7" w14:textId="77777777" w:rsidR="009079C9" w:rsidRPr="006A7BC5" w:rsidRDefault="009079C9" w:rsidP="009079C9">
      <w:pPr>
        <w:tabs>
          <w:tab w:val="clear" w:pos="425"/>
        </w:tabs>
        <w:rPr>
          <w:rFonts w:cs="Arial"/>
          <w:lang w:val="es-ES_tradnl" w:eastAsia="es-ES"/>
        </w:rPr>
      </w:pPr>
    </w:p>
    <w:p w14:paraId="2EA96370"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Piedra arenisca o caliza de tonos similares a los tradicionales existentes. Con carácter general, quedan prohibidos los despieces de cantería o</w:t>
      </w:r>
      <w:r w:rsidRPr="006A7BC5">
        <w:rPr>
          <w:lang w:val="es-ES_tradnl"/>
        </w:rPr>
        <w:t>los aplacados de piedra en formatos no ortogonales, permitiéndose, no obstante, los cerramientos a base de mampuestos y piedras rodadas, pero no los aplacados en formato irregular.</w:t>
      </w:r>
    </w:p>
    <w:p w14:paraId="335897BB"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14:paraId="68C1A4D1"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Estucos, revocos, enfoscados y morteros monocapa, en colores preferiblemente blancos con entonaciones ocres y tierras.</w:t>
      </w:r>
    </w:p>
    <w:p w14:paraId="67DCD57E"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14:paraId="1DF72E5F" w14:textId="77777777" w:rsidR="009079C9" w:rsidRPr="006A7BC5" w:rsidRDefault="009079C9" w:rsidP="009079C9">
      <w:pPr>
        <w:tabs>
          <w:tab w:val="clear" w:pos="425"/>
        </w:tabs>
        <w:rPr>
          <w:rFonts w:cs="Arial"/>
          <w:lang w:val="es-ES_tradnl"/>
        </w:rPr>
      </w:pPr>
    </w:p>
    <w:p w14:paraId="2EBAC60F" w14:textId="77777777"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14:paraId="4E4CF53B" w14:textId="77777777" w:rsidR="009079C9" w:rsidRPr="006A7BC5" w:rsidRDefault="009079C9" w:rsidP="009079C9">
      <w:pPr>
        <w:rPr>
          <w:lang w:val="es-ES_tradnl" w:eastAsia="es-ES"/>
        </w:rPr>
      </w:pPr>
    </w:p>
    <w:p w14:paraId="7968B2B8" w14:textId="77777777"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14:paraId="409D3853" w14:textId="77777777" w:rsidR="009079C9" w:rsidRPr="006A7BC5" w:rsidRDefault="009079C9" w:rsidP="009079C9">
      <w:pPr>
        <w:tabs>
          <w:tab w:val="clear" w:pos="425"/>
        </w:tabs>
        <w:rPr>
          <w:lang w:val="es-ES_tradnl" w:eastAsia="es-ES"/>
        </w:rPr>
      </w:pPr>
    </w:p>
    <w:p w14:paraId="6A86AF2D"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14:paraId="4BFB482F"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y en ningún caso, con láminas autoprotegidas vistas.</w:t>
      </w:r>
    </w:p>
    <w:p w14:paraId="020D1010"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885820" w:rsidRPr="006A7BC5">
        <w:rPr>
          <w:lang w:val="es-ES_tradnl"/>
        </w:rPr>
        <w:t>toda el área homogénea</w:t>
      </w:r>
      <w:r w:rsidRPr="006A7BC5">
        <w:rPr>
          <w:lang w:val="es-ES_tradnl"/>
        </w:rPr>
        <w:t>.</w:t>
      </w:r>
    </w:p>
    <w:p w14:paraId="4A2DF93F" w14:textId="77777777" w:rsidR="009079C9" w:rsidRPr="006A7BC5" w:rsidRDefault="009079C9" w:rsidP="009079C9">
      <w:pPr>
        <w:tabs>
          <w:tab w:val="clear" w:pos="425"/>
        </w:tabs>
        <w:rPr>
          <w:lang w:val="es-ES_tradnl"/>
        </w:rPr>
      </w:pPr>
    </w:p>
    <w:p w14:paraId="60BFD202" w14:textId="77777777" w:rsidR="009079C9" w:rsidRPr="006A7BC5" w:rsidRDefault="009079C9" w:rsidP="009079C9">
      <w:pPr>
        <w:rPr>
          <w:rFonts w:cs="Arial"/>
        </w:rPr>
      </w:pPr>
      <w:r w:rsidRPr="006A7BC5">
        <w:rPr>
          <w:lang w:val="es-ES_tradnl" w:eastAsia="es-ES"/>
        </w:rPr>
        <w:t>4. Las carpinterías y persianas serán preferiblemente de madera barnizada o pintada, o de aluminio lacado, permitiéndose otro tipo de materiales y acabados.</w:t>
      </w:r>
    </w:p>
    <w:p w14:paraId="39E88BB1" w14:textId="77777777" w:rsidR="009079C9" w:rsidRPr="006A7BC5" w:rsidRDefault="009079C9" w:rsidP="009079C9">
      <w:pPr>
        <w:rPr>
          <w:rFonts w:cs="Arial"/>
        </w:rPr>
      </w:pPr>
    </w:p>
    <w:p w14:paraId="2943CD89" w14:textId="77777777" w:rsidR="009079C9" w:rsidRPr="006A7BC5" w:rsidRDefault="009079C9" w:rsidP="009079C9">
      <w:pPr>
        <w:rPr>
          <w:lang w:val="es-ES_tradnl" w:eastAsia="es-ES"/>
        </w:rPr>
      </w:pPr>
      <w:r w:rsidRPr="006A7BC5">
        <w:rPr>
          <w:lang w:val="es-ES_tradnl" w:eastAsia="es-ES"/>
        </w:rPr>
        <w:t>5. Las cerrajerías preferentementeserán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asimismo se permiten paños acristalados con vidrios de seguridad. No obstante, siempre que se salvaguarde la estética urbana,</w:t>
      </w:r>
      <w:r w:rsidRPr="006A7BC5">
        <w:rPr>
          <w:rFonts w:cs="Arial"/>
          <w:lang w:val="es-ES_tradnl" w:eastAsia="es-ES"/>
        </w:rPr>
        <w:t xml:space="preserve">se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14:paraId="2930B825" w14:textId="77777777" w:rsidR="009079C9" w:rsidRPr="006A7BC5" w:rsidRDefault="009079C9" w:rsidP="009079C9">
      <w:pPr>
        <w:rPr>
          <w:lang w:val="es-ES_tradnl" w:eastAsia="es-ES"/>
        </w:rPr>
      </w:pPr>
    </w:p>
    <w:p w14:paraId="4D151FD5" w14:textId="77777777" w:rsidR="009079C9" w:rsidRPr="006A7BC5" w:rsidRDefault="009079C9" w:rsidP="00446C57">
      <w:pPr>
        <w:rPr>
          <w:lang w:val="es-ES_tradnl" w:eastAsia="es-ES"/>
        </w:rPr>
      </w:pPr>
      <w:r w:rsidRPr="006A7BC5">
        <w:rPr>
          <w:lang w:val="es-ES_tradnl" w:eastAsia="es-ES"/>
        </w:rPr>
        <w:t>6. Se prohíben expresament</w:t>
      </w:r>
      <w:r w:rsidR="00446C57" w:rsidRPr="006A7BC5">
        <w:rPr>
          <w:lang w:val="es-ES_tradnl" w:eastAsia="es-ES"/>
        </w:rPr>
        <w:t>e los siguientes materiales:</w:t>
      </w:r>
    </w:p>
    <w:p w14:paraId="3E7317A7"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Cubiertas de: fibrocemento, láminas autoprotegidas vistas, y pizarra.</w:t>
      </w:r>
    </w:p>
    <w:p w14:paraId="605F435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41A88E52" w14:textId="77777777"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14:paraId="7A68AE76" w14:textId="77777777" w:rsidR="009079C9"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14:paraId="1CF9DA6F" w14:textId="77777777"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383D87A7"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b/>
        </w:rPr>
        <w:br w:type="page"/>
      </w:r>
    </w:p>
    <w:p w14:paraId="2B89D568" w14:textId="77777777" w:rsidR="0057312D" w:rsidRPr="006A7BC5" w:rsidRDefault="009079C9" w:rsidP="00544FAE">
      <w:pPr>
        <w:pStyle w:val="Ttulo4"/>
      </w:pPr>
      <w:bookmarkStart w:id="986" w:name="_Toc467780986"/>
      <w:bookmarkStart w:id="987" w:name="_Toc467817497"/>
      <w:bookmarkStart w:id="988" w:name="_Toc532207195"/>
      <w:bookmarkStart w:id="989" w:name="_Toc201913105"/>
      <w:r w:rsidRPr="006A7BC5">
        <w:t>SECCION 4. UNIDADES DE EJECUCION.</w:t>
      </w:r>
      <w:bookmarkStart w:id="990" w:name="_Toc467780987"/>
      <w:bookmarkStart w:id="991" w:name="_Toc467817498"/>
      <w:bookmarkStart w:id="992" w:name="_Toc532207196"/>
      <w:bookmarkEnd w:id="986"/>
      <w:bookmarkEnd w:id="987"/>
      <w:bookmarkEnd w:id="988"/>
      <w:bookmarkEnd w:id="989"/>
    </w:p>
    <w:p w14:paraId="61CCB20C" w14:textId="77777777" w:rsidR="00AF1442" w:rsidRPr="006A7BC5" w:rsidRDefault="00AF1442" w:rsidP="00B26B40">
      <w:pPr>
        <w:pStyle w:val="Ttulo3"/>
        <w:rPr>
          <w:bCs/>
        </w:rPr>
      </w:pPr>
      <w:bookmarkStart w:id="993" w:name="_Toc201913106"/>
      <w:bookmarkEnd w:id="990"/>
      <w:bookmarkEnd w:id="991"/>
      <w:bookmarkEnd w:id="992"/>
      <w:r w:rsidRPr="006A7BC5">
        <w:t>UE-1-AE BALLUJERA 1</w:t>
      </w:r>
      <w:bookmarkEnd w:id="993"/>
    </w:p>
    <w:p w14:paraId="04D76A34" w14:textId="77777777"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F1442" w:rsidRPr="006A7BC5" w14:paraId="1B835AF5" w14:textId="77777777" w:rsidTr="00CF2876">
        <w:tc>
          <w:tcPr>
            <w:tcW w:w="9245" w:type="dxa"/>
            <w:shd w:val="clear" w:color="auto" w:fill="auto"/>
          </w:tcPr>
          <w:p w14:paraId="5711F952" w14:textId="77777777" w:rsidR="00AF1442" w:rsidRPr="006A7BC5" w:rsidRDefault="00AF1442" w:rsidP="00CF2876">
            <w:pPr>
              <w:spacing w:after="0"/>
              <w:rPr>
                <w:sz w:val="8"/>
                <w:szCs w:val="8"/>
              </w:rPr>
            </w:pPr>
          </w:p>
          <w:p w14:paraId="6796B3FA" w14:textId="77777777" w:rsidR="00AF1442" w:rsidRPr="006A7BC5" w:rsidRDefault="00AF1442" w:rsidP="00CF2876">
            <w:pPr>
              <w:spacing w:after="0"/>
              <w:rPr>
                <w:sz w:val="8"/>
                <w:szCs w:val="8"/>
              </w:rPr>
            </w:pPr>
            <w:r w:rsidRPr="006A7BC5">
              <w:rPr>
                <w:noProof/>
                <w:lang w:eastAsia="es-ES"/>
              </w:rPr>
              <w:drawing>
                <wp:inline distT="0" distB="0" distL="0" distR="0" wp14:anchorId="2D4E88BC" wp14:editId="38E0727C">
                  <wp:extent cx="5384800" cy="267208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4800" cy="2672080"/>
                          </a:xfrm>
                          <a:prstGeom prst="rect">
                            <a:avLst/>
                          </a:prstGeom>
                          <a:noFill/>
                          <a:ln>
                            <a:noFill/>
                          </a:ln>
                        </pic:spPr>
                      </pic:pic>
                    </a:graphicData>
                  </a:graphic>
                </wp:inline>
              </w:drawing>
            </w:r>
          </w:p>
        </w:tc>
      </w:tr>
    </w:tbl>
    <w:p w14:paraId="19453A61" w14:textId="77777777" w:rsidR="00AF1442" w:rsidRPr="006A7BC5" w:rsidRDefault="00AF1442" w:rsidP="00AF1442">
      <w:pPr>
        <w:spacing w:after="0"/>
      </w:pPr>
    </w:p>
    <w:p w14:paraId="0FDD58C2" w14:textId="77777777" w:rsidR="00AF1442" w:rsidRPr="006A7BC5" w:rsidRDefault="00AF1442" w:rsidP="00AF1442">
      <w:pPr>
        <w:spacing w:after="0"/>
      </w:pPr>
      <w:r w:rsidRPr="006A7BC5">
        <w:t>1. La unidad de ejecución UE-1-AE se sitúa en el extremo sur del área homogénea de actividad económica del suelo urbano de Calahorra ubicada al sur de la línea del Ferrocarril, se corresponde con la parte norte de los terrenos de la UE-1 (I) del Planeamiento previo.</w:t>
      </w:r>
    </w:p>
    <w:p w14:paraId="39A2C2D3" w14:textId="77777777" w:rsidR="00AF1442" w:rsidRPr="006A7BC5" w:rsidRDefault="00AF1442" w:rsidP="00AF1442">
      <w:pPr>
        <w:spacing w:after="0"/>
      </w:pPr>
    </w:p>
    <w:p w14:paraId="3418E2E8" w14:textId="77777777" w:rsidR="00AF1442" w:rsidRPr="006A7BC5" w:rsidRDefault="00AF1442" w:rsidP="00AF1442">
      <w:pPr>
        <w:spacing w:after="0"/>
      </w:pPr>
      <w:r w:rsidRPr="006A7BC5">
        <w:t>2. La superficie total de la unidad de ejecución asciende a 11.325 m</w:t>
      </w:r>
      <w:r w:rsidRPr="006A7BC5">
        <w:rPr>
          <w:vertAlign w:val="superscript"/>
        </w:rPr>
        <w:t>2</w:t>
      </w:r>
      <w:r w:rsidRPr="006A7BC5">
        <w:t>, de los que 10.836 m</w:t>
      </w:r>
      <w:r w:rsidRPr="006A7BC5">
        <w:rPr>
          <w:vertAlign w:val="superscript"/>
        </w:rPr>
        <w:t>2</w:t>
      </w:r>
      <w:r w:rsidRPr="006A7BC5">
        <w:t xml:space="preserve"> son parcelas y 489 m</w:t>
      </w:r>
      <w:r w:rsidRPr="006A7BC5">
        <w:rPr>
          <w:vertAlign w:val="superscript"/>
        </w:rPr>
        <w:t>2</w:t>
      </w:r>
      <w:r w:rsidRPr="006A7BC5">
        <w:t>, viario público.</w:t>
      </w:r>
    </w:p>
    <w:p w14:paraId="39C5B859" w14:textId="77777777" w:rsidR="00AF1442" w:rsidRPr="006A7BC5" w:rsidRDefault="00AF1442" w:rsidP="00AF1442">
      <w:pPr>
        <w:spacing w:after="0"/>
      </w:pPr>
    </w:p>
    <w:p w14:paraId="713DEE8B" w14:textId="77777777" w:rsidR="00AF1442" w:rsidRPr="006A7BC5" w:rsidRDefault="00AF1442" w:rsidP="00AF1442">
      <w:pPr>
        <w:spacing w:after="0"/>
      </w:pPr>
      <w:r w:rsidRPr="006A7BC5">
        <w:t>3. La superficie, edificabilidad y aprovechamiento resultantes de la unidad de ejecución se detallan en la siguiente tabla:</w:t>
      </w:r>
    </w:p>
    <w:p w14:paraId="6FF53DE2" w14:textId="77777777"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184"/>
        <w:gridCol w:w="1362"/>
        <w:gridCol w:w="1268"/>
        <w:gridCol w:w="1369"/>
        <w:gridCol w:w="1671"/>
      </w:tblGrid>
      <w:tr w:rsidR="006A7BC5" w:rsidRPr="006A7BC5" w14:paraId="0A684582" w14:textId="77777777" w:rsidTr="00CF2876">
        <w:tc>
          <w:tcPr>
            <w:tcW w:w="1867" w:type="dxa"/>
            <w:shd w:val="clear" w:color="auto" w:fill="auto"/>
          </w:tcPr>
          <w:p w14:paraId="2E53FCD1" w14:textId="77777777" w:rsidR="00AF1442" w:rsidRPr="006A7BC5" w:rsidRDefault="00AF1442" w:rsidP="00CF2876">
            <w:pPr>
              <w:spacing w:after="0"/>
              <w:rPr>
                <w:sz w:val="16"/>
                <w:szCs w:val="16"/>
              </w:rPr>
            </w:pPr>
            <w:r w:rsidRPr="006A7BC5">
              <w:rPr>
                <w:sz w:val="16"/>
                <w:szCs w:val="16"/>
              </w:rPr>
              <w:t>Zonas de</w:t>
            </w:r>
          </w:p>
          <w:p w14:paraId="67169F30" w14:textId="77777777" w:rsidR="00AF1442" w:rsidRPr="006A7BC5" w:rsidRDefault="00AF1442" w:rsidP="00CF2876">
            <w:pPr>
              <w:spacing w:after="0"/>
              <w:rPr>
                <w:sz w:val="16"/>
                <w:szCs w:val="16"/>
              </w:rPr>
            </w:pPr>
            <w:r w:rsidRPr="006A7BC5">
              <w:rPr>
                <w:sz w:val="16"/>
                <w:szCs w:val="16"/>
              </w:rPr>
              <w:t>Ordenación</w:t>
            </w:r>
          </w:p>
        </w:tc>
        <w:tc>
          <w:tcPr>
            <w:tcW w:w="1184" w:type="dxa"/>
            <w:shd w:val="clear" w:color="auto" w:fill="auto"/>
          </w:tcPr>
          <w:p w14:paraId="69E5D64B" w14:textId="77777777" w:rsidR="00AF1442" w:rsidRPr="006A7BC5" w:rsidRDefault="00AF1442" w:rsidP="00CF2876">
            <w:pPr>
              <w:spacing w:after="0"/>
              <w:rPr>
                <w:sz w:val="16"/>
                <w:szCs w:val="16"/>
              </w:rPr>
            </w:pPr>
            <w:r w:rsidRPr="006A7BC5">
              <w:rPr>
                <w:sz w:val="16"/>
                <w:szCs w:val="16"/>
              </w:rPr>
              <w:t>Superficie</w:t>
            </w:r>
          </w:p>
          <w:p w14:paraId="315ADDA1" w14:textId="77777777"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62" w:type="dxa"/>
            <w:shd w:val="clear" w:color="auto" w:fill="auto"/>
          </w:tcPr>
          <w:p w14:paraId="05F52FED" w14:textId="77777777" w:rsidR="00AF1442" w:rsidRPr="006A7BC5" w:rsidRDefault="00AF1442" w:rsidP="00CF2876">
            <w:pPr>
              <w:spacing w:after="0"/>
              <w:rPr>
                <w:sz w:val="16"/>
                <w:szCs w:val="16"/>
              </w:rPr>
            </w:pPr>
            <w:r w:rsidRPr="006A7BC5">
              <w:rPr>
                <w:sz w:val="16"/>
                <w:szCs w:val="16"/>
              </w:rPr>
              <w:t>Coeficiente de edificabilidad.</w:t>
            </w:r>
          </w:p>
          <w:p w14:paraId="2A3C40AF" w14:textId="77777777" w:rsidR="00AF1442" w:rsidRPr="006A7BC5" w:rsidRDefault="00AF1442" w:rsidP="00CF2876">
            <w:pPr>
              <w:spacing w:after="0"/>
              <w:rPr>
                <w:sz w:val="16"/>
                <w:szCs w:val="16"/>
              </w:rPr>
            </w:pPr>
            <w:r w:rsidRPr="006A7BC5">
              <w:rPr>
                <w:sz w:val="16"/>
                <w:szCs w:val="16"/>
              </w:rPr>
              <w:t>Parámetros</w:t>
            </w:r>
          </w:p>
        </w:tc>
        <w:tc>
          <w:tcPr>
            <w:tcW w:w="1268" w:type="dxa"/>
            <w:shd w:val="clear" w:color="auto" w:fill="auto"/>
          </w:tcPr>
          <w:p w14:paraId="648A4C25" w14:textId="77777777" w:rsidR="00AF1442" w:rsidRPr="006A7BC5" w:rsidRDefault="00AF1442" w:rsidP="00CF2876">
            <w:pPr>
              <w:spacing w:after="0"/>
              <w:rPr>
                <w:sz w:val="16"/>
                <w:szCs w:val="16"/>
              </w:rPr>
            </w:pPr>
            <w:r w:rsidRPr="006A7BC5">
              <w:rPr>
                <w:sz w:val="16"/>
                <w:szCs w:val="16"/>
              </w:rPr>
              <w:t>Edificabilidad</w:t>
            </w:r>
          </w:p>
          <w:p w14:paraId="289807BA" w14:textId="77777777"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369" w:type="dxa"/>
            <w:shd w:val="clear" w:color="auto" w:fill="auto"/>
          </w:tcPr>
          <w:p w14:paraId="6B6D2DB4" w14:textId="77777777" w:rsidR="00AF1442" w:rsidRPr="006A7BC5" w:rsidRDefault="00AF1442" w:rsidP="00CF2876">
            <w:pPr>
              <w:spacing w:after="0"/>
              <w:rPr>
                <w:sz w:val="16"/>
                <w:szCs w:val="16"/>
              </w:rPr>
            </w:pPr>
            <w:r w:rsidRPr="006A7BC5">
              <w:rPr>
                <w:sz w:val="16"/>
                <w:szCs w:val="16"/>
              </w:rPr>
              <w:t>Coeficiente de ponderación</w:t>
            </w:r>
          </w:p>
          <w:p w14:paraId="567F4900" w14:textId="77777777" w:rsidR="00AF1442" w:rsidRPr="006A7BC5" w:rsidRDefault="00AF1442" w:rsidP="00CF2876">
            <w:pPr>
              <w:spacing w:after="0"/>
              <w:rPr>
                <w:sz w:val="16"/>
                <w:szCs w:val="16"/>
              </w:rPr>
            </w:pPr>
          </w:p>
        </w:tc>
        <w:tc>
          <w:tcPr>
            <w:tcW w:w="1671" w:type="dxa"/>
            <w:shd w:val="clear" w:color="auto" w:fill="auto"/>
          </w:tcPr>
          <w:p w14:paraId="6C207384" w14:textId="77777777" w:rsidR="00AF1442" w:rsidRPr="006A7BC5" w:rsidRDefault="00AF1442" w:rsidP="00CF2876">
            <w:pPr>
              <w:spacing w:after="0"/>
              <w:rPr>
                <w:sz w:val="16"/>
                <w:szCs w:val="16"/>
              </w:rPr>
            </w:pPr>
            <w:r w:rsidRPr="006A7BC5">
              <w:rPr>
                <w:sz w:val="16"/>
                <w:szCs w:val="16"/>
              </w:rPr>
              <w:t>Aprovechamiento</w:t>
            </w:r>
          </w:p>
          <w:p w14:paraId="33FC8C16" w14:textId="77777777" w:rsidR="00AF1442" w:rsidRPr="006A7BC5" w:rsidRDefault="00AF1442" w:rsidP="00CF2876">
            <w:pPr>
              <w:spacing w:after="0"/>
              <w:rPr>
                <w:sz w:val="16"/>
                <w:szCs w:val="16"/>
              </w:rPr>
            </w:pPr>
            <w:r w:rsidRPr="006A7BC5">
              <w:rPr>
                <w:sz w:val="16"/>
                <w:szCs w:val="16"/>
              </w:rPr>
              <w:t>Objetivo</w:t>
            </w:r>
          </w:p>
          <w:p w14:paraId="7A96E8A7" w14:textId="77777777" w:rsidR="00AF1442" w:rsidRPr="006A7BC5" w:rsidRDefault="00AF1442" w:rsidP="00CF2876">
            <w:pPr>
              <w:spacing w:after="0"/>
              <w:rPr>
                <w:sz w:val="16"/>
                <w:szCs w:val="16"/>
              </w:rPr>
            </w:pPr>
            <w:r w:rsidRPr="006A7BC5">
              <w:rPr>
                <w:sz w:val="16"/>
                <w:szCs w:val="16"/>
              </w:rPr>
              <w:t>(UA)</w:t>
            </w:r>
          </w:p>
        </w:tc>
      </w:tr>
      <w:tr w:rsidR="006A7BC5" w:rsidRPr="006A7BC5" w14:paraId="5AD7879E" w14:textId="77777777" w:rsidTr="00CF2876">
        <w:trPr>
          <w:trHeight w:val="51"/>
        </w:trPr>
        <w:tc>
          <w:tcPr>
            <w:tcW w:w="1867" w:type="dxa"/>
            <w:shd w:val="clear" w:color="auto" w:fill="auto"/>
          </w:tcPr>
          <w:p w14:paraId="5D3F42FF" w14:textId="77777777" w:rsidR="00AF1442" w:rsidRPr="006A7BC5" w:rsidRDefault="00AF1442" w:rsidP="00CF2876">
            <w:pPr>
              <w:spacing w:after="0"/>
              <w:rPr>
                <w:sz w:val="18"/>
                <w:szCs w:val="18"/>
              </w:rPr>
            </w:pPr>
            <w:r w:rsidRPr="006A7BC5">
              <w:rPr>
                <w:sz w:val="18"/>
                <w:szCs w:val="18"/>
              </w:rPr>
              <w:t>Actividad económica</w:t>
            </w:r>
          </w:p>
        </w:tc>
        <w:tc>
          <w:tcPr>
            <w:tcW w:w="1184" w:type="dxa"/>
            <w:shd w:val="clear" w:color="auto" w:fill="auto"/>
          </w:tcPr>
          <w:p w14:paraId="5EFA285F" w14:textId="77777777" w:rsidR="00AF1442" w:rsidRPr="006A7BC5" w:rsidRDefault="00AF1442" w:rsidP="00CF2876">
            <w:pPr>
              <w:spacing w:after="0"/>
              <w:jc w:val="right"/>
              <w:rPr>
                <w:sz w:val="18"/>
                <w:szCs w:val="18"/>
              </w:rPr>
            </w:pPr>
            <w:r w:rsidRPr="006A7BC5">
              <w:rPr>
                <w:sz w:val="18"/>
                <w:szCs w:val="18"/>
              </w:rPr>
              <w:t>7.346</w:t>
            </w:r>
          </w:p>
        </w:tc>
        <w:tc>
          <w:tcPr>
            <w:tcW w:w="1362" w:type="dxa"/>
            <w:shd w:val="clear" w:color="auto" w:fill="auto"/>
          </w:tcPr>
          <w:p w14:paraId="3DEBA864" w14:textId="77777777" w:rsidR="00AF1442" w:rsidRPr="006A7BC5" w:rsidRDefault="00AF1442" w:rsidP="00CF2876">
            <w:pPr>
              <w:spacing w:after="0"/>
              <w:jc w:val="right"/>
              <w:rPr>
                <w:sz w:val="18"/>
                <w:szCs w:val="18"/>
              </w:rPr>
            </w:pPr>
            <w:r w:rsidRPr="006A7BC5">
              <w:rPr>
                <w:sz w:val="18"/>
                <w:szCs w:val="18"/>
              </w:rPr>
              <w:t>B+1</w:t>
            </w:r>
          </w:p>
        </w:tc>
        <w:tc>
          <w:tcPr>
            <w:tcW w:w="1268" w:type="dxa"/>
            <w:shd w:val="clear" w:color="auto" w:fill="auto"/>
          </w:tcPr>
          <w:p w14:paraId="14A7E30A" w14:textId="77777777" w:rsidR="00AF1442" w:rsidRPr="006A7BC5" w:rsidRDefault="00AF1442" w:rsidP="00CF2876">
            <w:pPr>
              <w:spacing w:after="0"/>
              <w:jc w:val="right"/>
              <w:rPr>
                <w:sz w:val="18"/>
                <w:szCs w:val="18"/>
              </w:rPr>
            </w:pPr>
            <w:r w:rsidRPr="006A7BC5">
              <w:rPr>
                <w:sz w:val="18"/>
                <w:szCs w:val="18"/>
              </w:rPr>
              <w:t>14.692</w:t>
            </w:r>
          </w:p>
        </w:tc>
        <w:tc>
          <w:tcPr>
            <w:tcW w:w="1369" w:type="dxa"/>
            <w:shd w:val="clear" w:color="auto" w:fill="auto"/>
          </w:tcPr>
          <w:p w14:paraId="07BDC0E4" w14:textId="77777777" w:rsidR="00AF1442" w:rsidRPr="006A7BC5" w:rsidRDefault="00AF1442" w:rsidP="00CF2876">
            <w:pPr>
              <w:spacing w:after="0"/>
              <w:jc w:val="right"/>
              <w:rPr>
                <w:sz w:val="18"/>
                <w:szCs w:val="18"/>
              </w:rPr>
            </w:pPr>
            <w:r w:rsidRPr="006A7BC5">
              <w:rPr>
                <w:sz w:val="18"/>
                <w:szCs w:val="18"/>
              </w:rPr>
              <w:t>0,65</w:t>
            </w:r>
          </w:p>
        </w:tc>
        <w:tc>
          <w:tcPr>
            <w:tcW w:w="1671" w:type="dxa"/>
            <w:shd w:val="clear" w:color="auto" w:fill="auto"/>
          </w:tcPr>
          <w:p w14:paraId="159D9E88" w14:textId="77777777" w:rsidR="00AF1442" w:rsidRPr="006A7BC5" w:rsidRDefault="00AF1442" w:rsidP="00CF2876">
            <w:pPr>
              <w:spacing w:after="0"/>
              <w:jc w:val="right"/>
              <w:rPr>
                <w:sz w:val="18"/>
                <w:szCs w:val="18"/>
              </w:rPr>
            </w:pPr>
            <w:r w:rsidRPr="006A7BC5">
              <w:rPr>
                <w:sz w:val="18"/>
                <w:szCs w:val="18"/>
              </w:rPr>
              <w:t>9.550 UA</w:t>
            </w:r>
          </w:p>
        </w:tc>
      </w:tr>
      <w:tr w:rsidR="006A7BC5" w:rsidRPr="006A7BC5" w14:paraId="47F1D4DF" w14:textId="77777777" w:rsidTr="00CF2876">
        <w:trPr>
          <w:trHeight w:val="81"/>
        </w:trPr>
        <w:tc>
          <w:tcPr>
            <w:tcW w:w="1867" w:type="dxa"/>
            <w:shd w:val="clear" w:color="auto" w:fill="auto"/>
          </w:tcPr>
          <w:p w14:paraId="197AABCA" w14:textId="77777777" w:rsidR="00AF1442" w:rsidRPr="006A7BC5" w:rsidRDefault="00AF1442" w:rsidP="00CF2876">
            <w:pPr>
              <w:spacing w:after="0"/>
              <w:rPr>
                <w:sz w:val="18"/>
                <w:szCs w:val="18"/>
              </w:rPr>
            </w:pPr>
            <w:r w:rsidRPr="006A7BC5">
              <w:rPr>
                <w:sz w:val="18"/>
                <w:szCs w:val="18"/>
              </w:rPr>
              <w:t>Viario</w:t>
            </w:r>
          </w:p>
        </w:tc>
        <w:tc>
          <w:tcPr>
            <w:tcW w:w="1184" w:type="dxa"/>
            <w:shd w:val="clear" w:color="auto" w:fill="auto"/>
          </w:tcPr>
          <w:p w14:paraId="121D33BC" w14:textId="77777777" w:rsidR="00AF1442" w:rsidRPr="006A7BC5" w:rsidRDefault="00AF1442" w:rsidP="00CF2876">
            <w:pPr>
              <w:spacing w:after="0"/>
              <w:jc w:val="right"/>
              <w:rPr>
                <w:sz w:val="18"/>
                <w:szCs w:val="18"/>
                <w:vertAlign w:val="superscript"/>
              </w:rPr>
            </w:pPr>
            <w:r w:rsidRPr="006A7BC5">
              <w:rPr>
                <w:sz w:val="18"/>
                <w:szCs w:val="18"/>
              </w:rPr>
              <w:t>3.979</w:t>
            </w:r>
          </w:p>
        </w:tc>
        <w:tc>
          <w:tcPr>
            <w:tcW w:w="1362" w:type="dxa"/>
            <w:shd w:val="clear" w:color="auto" w:fill="auto"/>
          </w:tcPr>
          <w:p w14:paraId="0556747D" w14:textId="77777777" w:rsidR="00AF1442" w:rsidRPr="006A7BC5" w:rsidRDefault="00AF1442" w:rsidP="00CF2876">
            <w:pPr>
              <w:spacing w:after="0"/>
              <w:jc w:val="right"/>
              <w:rPr>
                <w:sz w:val="18"/>
                <w:szCs w:val="18"/>
              </w:rPr>
            </w:pPr>
          </w:p>
        </w:tc>
        <w:tc>
          <w:tcPr>
            <w:tcW w:w="1268" w:type="dxa"/>
            <w:shd w:val="clear" w:color="auto" w:fill="auto"/>
          </w:tcPr>
          <w:p w14:paraId="60BF93EF" w14:textId="77777777" w:rsidR="00AF1442" w:rsidRPr="006A7BC5" w:rsidRDefault="00AF1442" w:rsidP="00CF2876">
            <w:pPr>
              <w:spacing w:after="0"/>
              <w:jc w:val="right"/>
              <w:rPr>
                <w:sz w:val="18"/>
                <w:szCs w:val="18"/>
              </w:rPr>
            </w:pPr>
          </w:p>
        </w:tc>
        <w:tc>
          <w:tcPr>
            <w:tcW w:w="1369" w:type="dxa"/>
            <w:shd w:val="clear" w:color="auto" w:fill="auto"/>
          </w:tcPr>
          <w:p w14:paraId="309B1E54" w14:textId="77777777" w:rsidR="00AF1442" w:rsidRPr="006A7BC5" w:rsidRDefault="00AF1442" w:rsidP="00CF2876">
            <w:pPr>
              <w:spacing w:after="0"/>
              <w:jc w:val="right"/>
              <w:rPr>
                <w:sz w:val="18"/>
                <w:szCs w:val="18"/>
              </w:rPr>
            </w:pPr>
          </w:p>
        </w:tc>
        <w:tc>
          <w:tcPr>
            <w:tcW w:w="1671" w:type="dxa"/>
            <w:shd w:val="clear" w:color="auto" w:fill="auto"/>
          </w:tcPr>
          <w:p w14:paraId="49E74293" w14:textId="77777777" w:rsidR="00AF1442" w:rsidRPr="006A7BC5" w:rsidRDefault="00AF1442" w:rsidP="00CF2876">
            <w:pPr>
              <w:spacing w:after="0"/>
              <w:jc w:val="right"/>
              <w:rPr>
                <w:sz w:val="18"/>
                <w:szCs w:val="18"/>
              </w:rPr>
            </w:pPr>
          </w:p>
        </w:tc>
      </w:tr>
      <w:tr w:rsidR="00AF1442" w:rsidRPr="006A7BC5" w14:paraId="043AE108" w14:textId="77777777" w:rsidTr="00CF2876">
        <w:tc>
          <w:tcPr>
            <w:tcW w:w="1867" w:type="dxa"/>
            <w:shd w:val="clear" w:color="auto" w:fill="auto"/>
          </w:tcPr>
          <w:p w14:paraId="23805631" w14:textId="77777777" w:rsidR="00AF1442" w:rsidRPr="006A7BC5" w:rsidRDefault="00AF1442" w:rsidP="00CF2876">
            <w:pPr>
              <w:spacing w:after="0"/>
              <w:rPr>
                <w:b/>
                <w:bCs/>
                <w:sz w:val="18"/>
                <w:szCs w:val="18"/>
              </w:rPr>
            </w:pPr>
            <w:r w:rsidRPr="006A7BC5">
              <w:rPr>
                <w:b/>
                <w:bCs/>
                <w:sz w:val="18"/>
                <w:szCs w:val="18"/>
              </w:rPr>
              <w:t>TOTAL</w:t>
            </w:r>
          </w:p>
        </w:tc>
        <w:tc>
          <w:tcPr>
            <w:tcW w:w="1184" w:type="dxa"/>
            <w:shd w:val="clear" w:color="auto" w:fill="auto"/>
          </w:tcPr>
          <w:p w14:paraId="0D774DDA" w14:textId="77777777" w:rsidR="00AF1442" w:rsidRPr="006A7BC5" w:rsidRDefault="00AF1442" w:rsidP="00CF2876">
            <w:pPr>
              <w:spacing w:after="0"/>
              <w:jc w:val="right"/>
              <w:rPr>
                <w:b/>
                <w:bCs/>
                <w:sz w:val="18"/>
                <w:szCs w:val="18"/>
                <w:vertAlign w:val="superscript"/>
              </w:rPr>
            </w:pPr>
            <w:r w:rsidRPr="006A7BC5">
              <w:rPr>
                <w:b/>
                <w:bCs/>
                <w:sz w:val="18"/>
                <w:szCs w:val="18"/>
              </w:rPr>
              <w:t>11.325</w:t>
            </w:r>
          </w:p>
        </w:tc>
        <w:tc>
          <w:tcPr>
            <w:tcW w:w="1362" w:type="dxa"/>
            <w:shd w:val="clear" w:color="auto" w:fill="auto"/>
          </w:tcPr>
          <w:p w14:paraId="34F25294" w14:textId="77777777" w:rsidR="00AF1442" w:rsidRPr="006A7BC5" w:rsidRDefault="00AF1442" w:rsidP="00CF2876">
            <w:pPr>
              <w:spacing w:after="0"/>
              <w:jc w:val="right"/>
              <w:rPr>
                <w:b/>
                <w:bCs/>
                <w:sz w:val="18"/>
                <w:szCs w:val="18"/>
              </w:rPr>
            </w:pPr>
          </w:p>
        </w:tc>
        <w:tc>
          <w:tcPr>
            <w:tcW w:w="1268" w:type="dxa"/>
            <w:shd w:val="clear" w:color="auto" w:fill="auto"/>
          </w:tcPr>
          <w:p w14:paraId="4F56BBF3" w14:textId="77777777" w:rsidR="00AF1442" w:rsidRPr="006A7BC5" w:rsidRDefault="00AF1442" w:rsidP="00CF2876">
            <w:pPr>
              <w:spacing w:after="0"/>
              <w:jc w:val="right"/>
              <w:rPr>
                <w:b/>
                <w:bCs/>
                <w:sz w:val="18"/>
                <w:szCs w:val="18"/>
              </w:rPr>
            </w:pPr>
            <w:r w:rsidRPr="006A7BC5">
              <w:rPr>
                <w:b/>
                <w:bCs/>
                <w:sz w:val="18"/>
                <w:szCs w:val="18"/>
              </w:rPr>
              <w:t>14.692</w:t>
            </w:r>
          </w:p>
        </w:tc>
        <w:tc>
          <w:tcPr>
            <w:tcW w:w="1369" w:type="dxa"/>
            <w:shd w:val="clear" w:color="auto" w:fill="auto"/>
          </w:tcPr>
          <w:p w14:paraId="4D753E5B" w14:textId="77777777" w:rsidR="00AF1442" w:rsidRPr="006A7BC5" w:rsidRDefault="00AF1442" w:rsidP="00CF2876">
            <w:pPr>
              <w:spacing w:after="0"/>
              <w:jc w:val="right"/>
              <w:rPr>
                <w:b/>
                <w:bCs/>
                <w:sz w:val="18"/>
                <w:szCs w:val="18"/>
              </w:rPr>
            </w:pPr>
          </w:p>
        </w:tc>
        <w:tc>
          <w:tcPr>
            <w:tcW w:w="1671" w:type="dxa"/>
            <w:shd w:val="clear" w:color="auto" w:fill="auto"/>
          </w:tcPr>
          <w:p w14:paraId="25E6042C" w14:textId="77777777" w:rsidR="00AF1442" w:rsidRPr="006A7BC5" w:rsidRDefault="00AF1442" w:rsidP="00CF2876">
            <w:pPr>
              <w:spacing w:after="0"/>
              <w:jc w:val="right"/>
              <w:rPr>
                <w:b/>
                <w:bCs/>
                <w:sz w:val="18"/>
                <w:szCs w:val="18"/>
              </w:rPr>
            </w:pPr>
            <w:r w:rsidRPr="006A7BC5">
              <w:rPr>
                <w:b/>
                <w:bCs/>
                <w:sz w:val="18"/>
                <w:szCs w:val="18"/>
              </w:rPr>
              <w:t>9.550 UA</w:t>
            </w:r>
          </w:p>
        </w:tc>
      </w:tr>
    </w:tbl>
    <w:p w14:paraId="61D7A999" w14:textId="77777777" w:rsidR="00AF1442" w:rsidRPr="006A7BC5" w:rsidRDefault="00AF1442" w:rsidP="00AF1442">
      <w:pPr>
        <w:spacing w:after="0"/>
      </w:pPr>
    </w:p>
    <w:p w14:paraId="29924D8B" w14:textId="77777777" w:rsidR="00AF1442" w:rsidRPr="006A7BC5" w:rsidRDefault="00AF1442" w:rsidP="00AF1442">
      <w:pPr>
        <w:spacing w:after="0"/>
      </w:pPr>
      <w:r w:rsidRPr="006A7BC5">
        <w:t>4. El aprovechamiento medio asciende a 9.550 UA / 10.836 m</w:t>
      </w:r>
      <w:r w:rsidRPr="006A7BC5">
        <w:rPr>
          <w:vertAlign w:val="superscript"/>
        </w:rPr>
        <w:t>2</w:t>
      </w:r>
      <w:r w:rsidRPr="006A7BC5">
        <w:t xml:space="preserve"> = 0,88 UA/m</w:t>
      </w:r>
      <w:r w:rsidRPr="006A7BC5">
        <w:rPr>
          <w:vertAlign w:val="superscript"/>
        </w:rPr>
        <w:t>2</w:t>
      </w:r>
      <w:r w:rsidRPr="006A7BC5">
        <w:t xml:space="preserve">. </w:t>
      </w:r>
    </w:p>
    <w:p w14:paraId="6CB583BE" w14:textId="77777777" w:rsidR="00AF1442" w:rsidRPr="006A7BC5" w:rsidRDefault="00AF1442" w:rsidP="00AF1442">
      <w:pPr>
        <w:spacing w:after="0"/>
      </w:pPr>
    </w:p>
    <w:p w14:paraId="0A8BFD59" w14:textId="77777777" w:rsidR="00AF1442" w:rsidRPr="006A7BC5" w:rsidRDefault="00AF1442" w:rsidP="00AF1442">
      <w:pPr>
        <w:spacing w:after="0"/>
      </w:pPr>
      <w:r w:rsidRPr="006A7BC5">
        <w:t xml:space="preserve">5. La evaluación económica de la implantación de los servicios y de la ejecución de las obras de urbanización se muestra en la siguiente tabla: </w:t>
      </w:r>
    </w:p>
    <w:p w14:paraId="3782F368" w14:textId="77777777" w:rsidR="00AF1442" w:rsidRPr="006A7BC5" w:rsidRDefault="00AF1442" w:rsidP="00AF1442">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6CAD9E5" w14:textId="77777777" w:rsidTr="00CF2876">
        <w:tc>
          <w:tcPr>
            <w:tcW w:w="1187" w:type="pct"/>
            <w:shd w:val="clear" w:color="auto" w:fill="auto"/>
          </w:tcPr>
          <w:p w14:paraId="35C0BFD6" w14:textId="77777777" w:rsidR="00AF1442" w:rsidRPr="006A7BC5" w:rsidRDefault="00AF1442" w:rsidP="00CF2876">
            <w:pPr>
              <w:spacing w:after="0"/>
            </w:pPr>
            <w:r w:rsidRPr="006A7BC5">
              <w:t>Obras</w:t>
            </w:r>
          </w:p>
        </w:tc>
        <w:tc>
          <w:tcPr>
            <w:tcW w:w="1271" w:type="pct"/>
            <w:shd w:val="clear" w:color="auto" w:fill="auto"/>
          </w:tcPr>
          <w:p w14:paraId="3E8C5387" w14:textId="77777777" w:rsidR="00AF1442" w:rsidRPr="006A7BC5" w:rsidRDefault="00AF1442" w:rsidP="00CF2876">
            <w:pPr>
              <w:spacing w:after="0"/>
            </w:pPr>
            <w:r w:rsidRPr="006A7BC5">
              <w:t>Superficie</w:t>
            </w:r>
          </w:p>
        </w:tc>
        <w:tc>
          <w:tcPr>
            <w:tcW w:w="1271" w:type="pct"/>
            <w:shd w:val="clear" w:color="auto" w:fill="auto"/>
          </w:tcPr>
          <w:p w14:paraId="286D3344" w14:textId="77777777" w:rsidR="00AF1442" w:rsidRPr="006A7BC5" w:rsidRDefault="00AF1442" w:rsidP="00CF2876">
            <w:pPr>
              <w:spacing w:after="0"/>
            </w:pPr>
            <w:r w:rsidRPr="006A7BC5">
              <w:t>Volumen</w:t>
            </w:r>
          </w:p>
        </w:tc>
        <w:tc>
          <w:tcPr>
            <w:tcW w:w="1270" w:type="pct"/>
            <w:shd w:val="clear" w:color="auto" w:fill="auto"/>
          </w:tcPr>
          <w:p w14:paraId="00548DA6" w14:textId="77777777" w:rsidR="00AF1442" w:rsidRPr="006A7BC5" w:rsidRDefault="00AF1442" w:rsidP="00CF2876">
            <w:pPr>
              <w:spacing w:after="0"/>
            </w:pPr>
            <w:r w:rsidRPr="006A7BC5">
              <w:t>Presupuesto</w:t>
            </w:r>
          </w:p>
        </w:tc>
      </w:tr>
      <w:tr w:rsidR="006A7BC5" w:rsidRPr="006A7BC5" w14:paraId="44924DB8" w14:textId="77777777" w:rsidTr="00CF2876">
        <w:tc>
          <w:tcPr>
            <w:tcW w:w="1187" w:type="pct"/>
            <w:shd w:val="clear" w:color="auto" w:fill="auto"/>
          </w:tcPr>
          <w:p w14:paraId="6F15EFB2" w14:textId="77777777" w:rsidR="00AF1442" w:rsidRPr="006A7BC5" w:rsidRDefault="00AF1442" w:rsidP="00CF2876">
            <w:pPr>
              <w:spacing w:after="0"/>
            </w:pPr>
            <w:r w:rsidRPr="006A7BC5">
              <w:t>Viario</w:t>
            </w:r>
          </w:p>
        </w:tc>
        <w:tc>
          <w:tcPr>
            <w:tcW w:w="1271" w:type="pct"/>
            <w:shd w:val="clear" w:color="auto" w:fill="auto"/>
          </w:tcPr>
          <w:p w14:paraId="37996F28" w14:textId="77777777" w:rsidR="00AF1442" w:rsidRPr="006A7BC5" w:rsidRDefault="00AF1442" w:rsidP="00CF2876">
            <w:pPr>
              <w:spacing w:after="0"/>
              <w:jc w:val="right"/>
            </w:pPr>
            <w:r w:rsidRPr="006A7BC5">
              <w:t>3.979 m</w:t>
            </w:r>
            <w:r w:rsidRPr="006A7BC5">
              <w:rPr>
                <w:vertAlign w:val="superscript"/>
              </w:rPr>
              <w:t>2</w:t>
            </w:r>
          </w:p>
        </w:tc>
        <w:tc>
          <w:tcPr>
            <w:tcW w:w="1271" w:type="pct"/>
            <w:shd w:val="clear" w:color="auto" w:fill="auto"/>
          </w:tcPr>
          <w:p w14:paraId="144A362A" w14:textId="77777777" w:rsidR="00AF1442" w:rsidRPr="006A7BC5" w:rsidRDefault="00AF1442" w:rsidP="00CF2876">
            <w:pPr>
              <w:spacing w:after="0"/>
              <w:jc w:val="right"/>
            </w:pPr>
          </w:p>
        </w:tc>
        <w:tc>
          <w:tcPr>
            <w:tcW w:w="1270" w:type="pct"/>
            <w:shd w:val="clear" w:color="auto" w:fill="auto"/>
          </w:tcPr>
          <w:p w14:paraId="7E0C9A8F" w14:textId="77777777" w:rsidR="00AF1442" w:rsidRPr="006A7BC5" w:rsidRDefault="00AF1442" w:rsidP="00CF2876">
            <w:pPr>
              <w:spacing w:after="0"/>
              <w:jc w:val="right"/>
            </w:pPr>
            <w:r w:rsidRPr="006A7BC5">
              <w:t>895.275 €</w:t>
            </w:r>
          </w:p>
        </w:tc>
      </w:tr>
      <w:tr w:rsidR="006A7BC5" w:rsidRPr="006A7BC5" w14:paraId="0D5A2980" w14:textId="77777777" w:rsidTr="00CF2876">
        <w:tc>
          <w:tcPr>
            <w:tcW w:w="1187" w:type="pct"/>
            <w:shd w:val="clear" w:color="auto" w:fill="auto"/>
          </w:tcPr>
          <w:p w14:paraId="3BBC69BB" w14:textId="77777777" w:rsidR="00AF1442" w:rsidRPr="006A7BC5" w:rsidRDefault="00AF1442" w:rsidP="00CF2876">
            <w:pPr>
              <w:spacing w:after="0"/>
            </w:pPr>
            <w:r w:rsidRPr="006A7BC5">
              <w:t>Demoliciones</w:t>
            </w:r>
          </w:p>
        </w:tc>
        <w:tc>
          <w:tcPr>
            <w:tcW w:w="1271" w:type="pct"/>
            <w:shd w:val="clear" w:color="auto" w:fill="auto"/>
          </w:tcPr>
          <w:p w14:paraId="4630F543" w14:textId="77777777" w:rsidR="00AF1442" w:rsidRPr="006A7BC5" w:rsidRDefault="00AF1442" w:rsidP="00CF2876">
            <w:pPr>
              <w:spacing w:after="0"/>
              <w:jc w:val="right"/>
            </w:pPr>
          </w:p>
        </w:tc>
        <w:tc>
          <w:tcPr>
            <w:tcW w:w="1271" w:type="pct"/>
            <w:shd w:val="clear" w:color="auto" w:fill="auto"/>
          </w:tcPr>
          <w:p w14:paraId="5F3DEC5F" w14:textId="77777777" w:rsidR="00AF1442" w:rsidRPr="006A7BC5" w:rsidRDefault="00AF1442" w:rsidP="00CF2876">
            <w:pPr>
              <w:spacing w:after="0"/>
              <w:jc w:val="right"/>
            </w:pPr>
            <w:r w:rsidRPr="006A7BC5">
              <w:t>0 m</w:t>
            </w:r>
            <w:r w:rsidRPr="006A7BC5">
              <w:rPr>
                <w:vertAlign w:val="superscript"/>
              </w:rPr>
              <w:t>3</w:t>
            </w:r>
          </w:p>
        </w:tc>
        <w:tc>
          <w:tcPr>
            <w:tcW w:w="1270" w:type="pct"/>
            <w:shd w:val="clear" w:color="auto" w:fill="auto"/>
          </w:tcPr>
          <w:p w14:paraId="65A1DAF7" w14:textId="77777777" w:rsidR="00AF1442" w:rsidRPr="006A7BC5" w:rsidRDefault="00AF1442" w:rsidP="00CF2876">
            <w:pPr>
              <w:spacing w:after="0"/>
              <w:jc w:val="right"/>
            </w:pPr>
            <w:r w:rsidRPr="006A7BC5">
              <w:t>0 €</w:t>
            </w:r>
          </w:p>
        </w:tc>
      </w:tr>
      <w:tr w:rsidR="00AF1442" w:rsidRPr="006A7BC5" w14:paraId="5E9E04CC" w14:textId="77777777" w:rsidTr="00CF2876">
        <w:tc>
          <w:tcPr>
            <w:tcW w:w="1187" w:type="pct"/>
            <w:shd w:val="clear" w:color="auto" w:fill="auto"/>
          </w:tcPr>
          <w:p w14:paraId="56F6B8F7" w14:textId="77777777" w:rsidR="00AF1442" w:rsidRPr="006A7BC5" w:rsidRDefault="00AF1442" w:rsidP="00CF2876">
            <w:pPr>
              <w:spacing w:after="0"/>
              <w:rPr>
                <w:b/>
                <w:bCs/>
              </w:rPr>
            </w:pPr>
            <w:r w:rsidRPr="006A7BC5">
              <w:rPr>
                <w:b/>
                <w:bCs/>
              </w:rPr>
              <w:t>TOTAL</w:t>
            </w:r>
          </w:p>
        </w:tc>
        <w:tc>
          <w:tcPr>
            <w:tcW w:w="1271" w:type="pct"/>
            <w:shd w:val="clear" w:color="auto" w:fill="auto"/>
          </w:tcPr>
          <w:p w14:paraId="5222AEAD" w14:textId="77777777" w:rsidR="00AF1442" w:rsidRPr="006A7BC5" w:rsidRDefault="00AF1442" w:rsidP="00CF2876">
            <w:pPr>
              <w:spacing w:after="0"/>
              <w:jc w:val="right"/>
              <w:rPr>
                <w:b/>
                <w:bCs/>
              </w:rPr>
            </w:pPr>
          </w:p>
        </w:tc>
        <w:tc>
          <w:tcPr>
            <w:tcW w:w="1271" w:type="pct"/>
            <w:shd w:val="clear" w:color="auto" w:fill="auto"/>
          </w:tcPr>
          <w:p w14:paraId="1793FF9D" w14:textId="77777777" w:rsidR="00AF1442" w:rsidRPr="006A7BC5" w:rsidRDefault="00AF1442" w:rsidP="00CF2876">
            <w:pPr>
              <w:spacing w:after="0"/>
              <w:jc w:val="right"/>
              <w:rPr>
                <w:b/>
                <w:bCs/>
              </w:rPr>
            </w:pPr>
          </w:p>
        </w:tc>
        <w:tc>
          <w:tcPr>
            <w:tcW w:w="1270" w:type="pct"/>
            <w:shd w:val="clear" w:color="auto" w:fill="auto"/>
          </w:tcPr>
          <w:p w14:paraId="23C1D891" w14:textId="77777777" w:rsidR="00AF1442" w:rsidRPr="006A7BC5" w:rsidRDefault="00AF1442" w:rsidP="00CF2876">
            <w:pPr>
              <w:spacing w:after="0"/>
              <w:jc w:val="right"/>
              <w:rPr>
                <w:b/>
                <w:bCs/>
              </w:rPr>
            </w:pPr>
            <w:r w:rsidRPr="006A7BC5">
              <w:rPr>
                <w:b/>
                <w:bCs/>
              </w:rPr>
              <w:t>895.275 €</w:t>
            </w:r>
          </w:p>
        </w:tc>
      </w:tr>
    </w:tbl>
    <w:p w14:paraId="6F2AE2F1" w14:textId="77777777" w:rsidR="00AF1442" w:rsidRPr="006A7BC5" w:rsidRDefault="00AF1442" w:rsidP="00AF1442">
      <w:pPr>
        <w:spacing w:after="0"/>
      </w:pPr>
    </w:p>
    <w:p w14:paraId="5B5139C6" w14:textId="77777777" w:rsidR="00AF1442" w:rsidRPr="006A7BC5" w:rsidRDefault="00AF1442" w:rsidP="00AF1442">
      <w:pPr>
        <w:spacing w:after="0"/>
      </w:pPr>
      <w:r w:rsidRPr="006A7BC5">
        <w:t xml:space="preserve">6. El sistema de actuación será el de compensación. </w:t>
      </w:r>
    </w:p>
    <w:p w14:paraId="56225571" w14:textId="77777777" w:rsidR="00AF1442" w:rsidRPr="006A7BC5" w:rsidRDefault="00AF1442" w:rsidP="00AF1442">
      <w:pPr>
        <w:spacing w:after="0"/>
      </w:pPr>
    </w:p>
    <w:p w14:paraId="7E34BB32" w14:textId="77777777" w:rsidR="00AF1442" w:rsidRPr="006A7BC5" w:rsidRDefault="00AF1442" w:rsidP="00AF1442">
      <w:pPr>
        <w:spacing w:after="0"/>
      </w:pPr>
      <w:r w:rsidRPr="006A7BC5">
        <w:t>7. Los plazos serán de 4 años para el cumplimiento de los deberes de cesión y equidistribución y aprobación del proyecto de urbanización, 6 años para la finalización de las obras de urbanización y 10 años para la finalización de las obras de edificación.</w:t>
      </w:r>
    </w:p>
    <w:p w14:paraId="47FE63A0" w14:textId="77777777" w:rsidR="00A26B45" w:rsidRPr="006A7BC5" w:rsidRDefault="00A26B45" w:rsidP="00A26B45">
      <w:pPr>
        <w:spacing w:line="216" w:lineRule="auto"/>
      </w:pPr>
      <w:r w:rsidRPr="006A7BC5">
        <w:br w:type="page"/>
      </w:r>
    </w:p>
    <w:p w14:paraId="0540D1B6" w14:textId="77777777" w:rsidR="005C4BE8" w:rsidRPr="006A7BC5" w:rsidRDefault="009079C9" w:rsidP="00B26B40">
      <w:pPr>
        <w:pStyle w:val="Ttulo3"/>
      </w:pPr>
      <w:bookmarkStart w:id="994" w:name="_Toc467780988"/>
      <w:bookmarkStart w:id="995" w:name="_Toc467817499"/>
      <w:bookmarkStart w:id="996" w:name="_Toc532207197"/>
      <w:bookmarkStart w:id="997" w:name="_Toc201913107"/>
      <w:r w:rsidRPr="006A7BC5">
        <w:t>UE-2-AE BALLUJERA 2</w:t>
      </w:r>
      <w:bookmarkEnd w:id="994"/>
      <w:bookmarkEnd w:id="995"/>
      <w:bookmarkEnd w:id="996"/>
      <w:bookmarkEnd w:id="9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52CF1A8F" w14:textId="77777777" w:rsidTr="008D34AE">
        <w:tc>
          <w:tcPr>
            <w:tcW w:w="9319" w:type="dxa"/>
            <w:shd w:val="clear" w:color="auto" w:fill="auto"/>
          </w:tcPr>
          <w:p w14:paraId="22B9EBC4" w14:textId="77777777" w:rsidR="009079C9" w:rsidRPr="006A7BC5" w:rsidRDefault="00A26B45" w:rsidP="00A26B45">
            <w:pPr>
              <w:tabs>
                <w:tab w:val="clear" w:pos="425"/>
                <w:tab w:val="left" w:pos="1560"/>
              </w:tabs>
              <w:spacing w:before="0"/>
              <w:rPr>
                <w:noProof/>
                <w:sz w:val="8"/>
                <w:szCs w:val="8"/>
              </w:rPr>
            </w:pPr>
            <w:r w:rsidRPr="006A7BC5">
              <w:rPr>
                <w:noProof/>
                <w:sz w:val="8"/>
                <w:szCs w:val="8"/>
              </w:rPr>
              <w:tab/>
            </w:r>
          </w:p>
          <w:p w14:paraId="51967DF7" w14:textId="77777777" w:rsidR="00A26B45" w:rsidRPr="006A7BC5" w:rsidRDefault="00A26B45" w:rsidP="008D34AE">
            <w:pPr>
              <w:jc w:val="center"/>
              <w:rPr>
                <w:sz w:val="8"/>
                <w:szCs w:val="8"/>
              </w:rPr>
            </w:pPr>
            <w:r w:rsidRPr="006A7BC5">
              <w:rPr>
                <w:noProof/>
                <w:sz w:val="8"/>
                <w:szCs w:val="8"/>
                <w:lang w:eastAsia="es-ES"/>
              </w:rPr>
              <w:drawing>
                <wp:inline distT="0" distB="0" distL="0" distR="0" wp14:anchorId="1594BEE4" wp14:editId="066BDB04">
                  <wp:extent cx="5778000" cy="318330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OPUESTA U - UD Orden_Gest 1 1000 (06-05-2019)-Presentación1.jpg"/>
                          <pic:cNvPicPr/>
                        </pic:nvPicPr>
                        <pic:blipFill rotWithShape="1">
                          <a:blip r:embed="rId40" cstate="print">
                            <a:extLst>
                              <a:ext uri="{28A0092B-C50C-407E-A947-70E740481C1C}">
                                <a14:useLocalDpi xmlns:a14="http://schemas.microsoft.com/office/drawing/2010/main" val="0"/>
                              </a:ext>
                            </a:extLst>
                          </a:blip>
                          <a:srcRect l="12850" t="48920" r="7908" b="20213"/>
                          <a:stretch/>
                        </pic:blipFill>
                        <pic:spPr bwMode="auto">
                          <a:xfrm>
                            <a:off x="0" y="0"/>
                            <a:ext cx="5778000" cy="3183306"/>
                          </a:xfrm>
                          <a:prstGeom prst="rect">
                            <a:avLst/>
                          </a:prstGeom>
                          <a:ln>
                            <a:noFill/>
                          </a:ln>
                          <a:extLst>
                            <a:ext uri="{53640926-AAD7-44D8-BBD7-CCE9431645EC}">
                              <a14:shadowObscured xmlns:a14="http://schemas.microsoft.com/office/drawing/2010/main"/>
                            </a:ext>
                          </a:extLst>
                        </pic:spPr>
                      </pic:pic>
                    </a:graphicData>
                  </a:graphic>
                </wp:inline>
              </w:drawing>
            </w:r>
          </w:p>
          <w:p w14:paraId="156B5CAD" w14:textId="77777777" w:rsidR="009079C9" w:rsidRPr="006A7BC5" w:rsidRDefault="009079C9" w:rsidP="008D34AE">
            <w:pPr>
              <w:rPr>
                <w:sz w:val="8"/>
                <w:szCs w:val="8"/>
              </w:rPr>
            </w:pPr>
          </w:p>
        </w:tc>
      </w:tr>
    </w:tbl>
    <w:p w14:paraId="6E3AC540" w14:textId="77777777" w:rsidR="009079C9" w:rsidRPr="006A7BC5" w:rsidRDefault="009079C9" w:rsidP="009079C9"/>
    <w:p w14:paraId="5FAE1844" w14:textId="77777777" w:rsidR="009079C9" w:rsidRPr="006A7BC5" w:rsidRDefault="009079C9" w:rsidP="009079C9">
      <w:r w:rsidRPr="006A7BC5">
        <w:t>1. La unidad de ejecución UE-2-AE se sitúa en el extremo sureste del área homogénea de actividad económica del suelo urbano de Calahorra ubicada al sur de la línea del Ferrocarril, se corresponde prácticamente con la UE-4 (I) del Planeamiento previo.</w:t>
      </w:r>
    </w:p>
    <w:p w14:paraId="34E5D7D3" w14:textId="77777777" w:rsidR="009079C9" w:rsidRPr="006A7BC5" w:rsidRDefault="009079C9" w:rsidP="009079C9"/>
    <w:p w14:paraId="70957B70" w14:textId="77777777" w:rsidR="009079C9" w:rsidRPr="006A7BC5" w:rsidRDefault="009079C9" w:rsidP="009079C9">
      <w:r w:rsidRPr="006A7BC5">
        <w:t>2. La superficie total de la unidad de ejecución asciende a 8.996,00 m</w:t>
      </w:r>
      <w:r w:rsidRPr="006A7BC5">
        <w:rPr>
          <w:vertAlign w:val="superscript"/>
        </w:rPr>
        <w:t>2</w:t>
      </w:r>
      <w:r w:rsidRPr="006A7BC5">
        <w:t>, de los que 8.294,00 m</w:t>
      </w:r>
      <w:r w:rsidRPr="006A7BC5">
        <w:rPr>
          <w:vertAlign w:val="superscript"/>
        </w:rPr>
        <w:t>2</w:t>
      </w:r>
      <w:r w:rsidRPr="006A7BC5">
        <w:t xml:space="preserve"> son parcelas y 702,00 m</w:t>
      </w:r>
      <w:r w:rsidRPr="006A7BC5">
        <w:rPr>
          <w:vertAlign w:val="superscript"/>
        </w:rPr>
        <w:t>2</w:t>
      </w:r>
      <w:r w:rsidRPr="006A7BC5">
        <w:t>, viario público.</w:t>
      </w:r>
    </w:p>
    <w:p w14:paraId="31AD63F6" w14:textId="77777777" w:rsidR="009079C9" w:rsidRPr="006A7BC5" w:rsidRDefault="009079C9" w:rsidP="009079C9"/>
    <w:p w14:paraId="63E099F9" w14:textId="77777777" w:rsidR="009079C9" w:rsidRPr="006A7BC5" w:rsidRDefault="009079C9" w:rsidP="009079C9">
      <w:r w:rsidRPr="006A7BC5">
        <w:t>3. La superficie, edificabilidad y aprovechamiento resultantes de la unidad de ejecución se detallan en la siguiente tabla:</w:t>
      </w:r>
    </w:p>
    <w:p w14:paraId="3A7FDBD8" w14:textId="77777777"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4"/>
        <w:gridCol w:w="1350"/>
        <w:gridCol w:w="1255"/>
        <w:gridCol w:w="1421"/>
        <w:gridCol w:w="1658"/>
      </w:tblGrid>
      <w:tr w:rsidR="006A7BC5" w:rsidRPr="006A7BC5" w14:paraId="5807D2C2" w14:textId="77777777" w:rsidTr="008D34AE">
        <w:tc>
          <w:tcPr>
            <w:tcW w:w="2235" w:type="dxa"/>
            <w:shd w:val="clear" w:color="auto" w:fill="auto"/>
          </w:tcPr>
          <w:p w14:paraId="5621C702" w14:textId="77777777" w:rsidR="009079C9" w:rsidRPr="006A7BC5" w:rsidRDefault="009079C9" w:rsidP="008D34AE">
            <w:pPr>
              <w:rPr>
                <w:sz w:val="16"/>
                <w:szCs w:val="16"/>
              </w:rPr>
            </w:pPr>
          </w:p>
          <w:p w14:paraId="68DC73E3" w14:textId="77777777"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14:paraId="6C56B556" w14:textId="77777777" w:rsidR="009079C9" w:rsidRPr="006A7BC5" w:rsidRDefault="009079C9" w:rsidP="008D34AE">
            <w:pPr>
              <w:jc w:val="center"/>
              <w:rPr>
                <w:sz w:val="16"/>
                <w:szCs w:val="16"/>
              </w:rPr>
            </w:pPr>
            <w:r w:rsidRPr="006A7BC5">
              <w:rPr>
                <w:sz w:val="16"/>
                <w:szCs w:val="16"/>
              </w:rPr>
              <w:t>Superficie</w:t>
            </w:r>
          </w:p>
          <w:p w14:paraId="55779755"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67F571B7" w14:textId="77777777" w:rsidR="009079C9" w:rsidRPr="006A7BC5" w:rsidRDefault="009079C9" w:rsidP="008D34AE">
            <w:pPr>
              <w:jc w:val="center"/>
              <w:rPr>
                <w:sz w:val="16"/>
                <w:szCs w:val="16"/>
              </w:rPr>
            </w:pPr>
            <w:r w:rsidRPr="006A7BC5">
              <w:rPr>
                <w:sz w:val="16"/>
                <w:szCs w:val="16"/>
              </w:rPr>
              <w:t>Coeficiente de edificabilidad.</w:t>
            </w:r>
          </w:p>
          <w:p w14:paraId="4E187184" w14:textId="77777777"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14:paraId="1AC7AE58" w14:textId="77777777" w:rsidR="009079C9" w:rsidRPr="006A7BC5" w:rsidRDefault="009079C9" w:rsidP="008D34AE">
            <w:pPr>
              <w:jc w:val="center"/>
              <w:rPr>
                <w:sz w:val="16"/>
                <w:szCs w:val="16"/>
              </w:rPr>
            </w:pPr>
            <w:r w:rsidRPr="006A7BC5">
              <w:rPr>
                <w:sz w:val="16"/>
                <w:szCs w:val="16"/>
              </w:rPr>
              <w:t>Edificabilidad</w:t>
            </w:r>
          </w:p>
          <w:p w14:paraId="79783431" w14:textId="77777777"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14:paraId="13772DEB" w14:textId="77777777" w:rsidR="009079C9" w:rsidRPr="006A7BC5" w:rsidRDefault="009079C9" w:rsidP="008D34AE">
            <w:pPr>
              <w:jc w:val="center"/>
              <w:rPr>
                <w:sz w:val="16"/>
                <w:szCs w:val="16"/>
              </w:rPr>
            </w:pPr>
            <w:r w:rsidRPr="006A7BC5">
              <w:rPr>
                <w:sz w:val="16"/>
                <w:szCs w:val="16"/>
              </w:rPr>
              <w:t>Coeficiente de ponderación</w:t>
            </w:r>
          </w:p>
          <w:p w14:paraId="5E295C6C" w14:textId="77777777" w:rsidR="009079C9" w:rsidRPr="006A7BC5" w:rsidRDefault="009079C9" w:rsidP="008D34AE">
            <w:pPr>
              <w:jc w:val="center"/>
              <w:rPr>
                <w:sz w:val="16"/>
                <w:szCs w:val="16"/>
              </w:rPr>
            </w:pPr>
          </w:p>
        </w:tc>
        <w:tc>
          <w:tcPr>
            <w:tcW w:w="1700" w:type="dxa"/>
            <w:shd w:val="clear" w:color="auto" w:fill="auto"/>
          </w:tcPr>
          <w:p w14:paraId="73CB8315" w14:textId="77777777" w:rsidR="009079C9" w:rsidRPr="006A7BC5" w:rsidRDefault="009079C9" w:rsidP="008D34AE">
            <w:pPr>
              <w:jc w:val="center"/>
              <w:rPr>
                <w:sz w:val="16"/>
                <w:szCs w:val="16"/>
              </w:rPr>
            </w:pPr>
            <w:r w:rsidRPr="006A7BC5">
              <w:rPr>
                <w:sz w:val="16"/>
                <w:szCs w:val="16"/>
              </w:rPr>
              <w:t>Aprovechamiento</w:t>
            </w:r>
          </w:p>
          <w:p w14:paraId="6170B363" w14:textId="77777777" w:rsidR="009079C9" w:rsidRPr="006A7BC5" w:rsidRDefault="009079C9" w:rsidP="008D34AE">
            <w:pPr>
              <w:jc w:val="center"/>
              <w:rPr>
                <w:sz w:val="16"/>
                <w:szCs w:val="16"/>
              </w:rPr>
            </w:pPr>
            <w:r w:rsidRPr="006A7BC5">
              <w:rPr>
                <w:sz w:val="16"/>
                <w:szCs w:val="16"/>
              </w:rPr>
              <w:t>Objetivo</w:t>
            </w:r>
          </w:p>
          <w:p w14:paraId="3B9ED96C" w14:textId="77777777" w:rsidR="009079C9" w:rsidRPr="006A7BC5" w:rsidRDefault="009079C9" w:rsidP="008D34AE">
            <w:pPr>
              <w:jc w:val="center"/>
              <w:rPr>
                <w:sz w:val="16"/>
                <w:szCs w:val="16"/>
              </w:rPr>
            </w:pPr>
            <w:r w:rsidRPr="006A7BC5">
              <w:rPr>
                <w:sz w:val="16"/>
                <w:szCs w:val="16"/>
              </w:rPr>
              <w:t>(UA)</w:t>
            </w:r>
          </w:p>
        </w:tc>
      </w:tr>
      <w:tr w:rsidR="006A7BC5" w:rsidRPr="006A7BC5" w14:paraId="4E5E4293" w14:textId="77777777" w:rsidTr="008D34AE">
        <w:trPr>
          <w:trHeight w:val="51"/>
        </w:trPr>
        <w:tc>
          <w:tcPr>
            <w:tcW w:w="2235" w:type="dxa"/>
            <w:shd w:val="clear" w:color="auto" w:fill="auto"/>
          </w:tcPr>
          <w:p w14:paraId="3F2D441A" w14:textId="77777777" w:rsidR="009079C9" w:rsidRPr="006A7BC5" w:rsidRDefault="009079C9" w:rsidP="008D34AE">
            <w:r w:rsidRPr="006A7BC5">
              <w:t>Actividad económica</w:t>
            </w:r>
          </w:p>
        </w:tc>
        <w:tc>
          <w:tcPr>
            <w:tcW w:w="1275" w:type="dxa"/>
            <w:shd w:val="clear" w:color="auto" w:fill="auto"/>
          </w:tcPr>
          <w:p w14:paraId="469A7B4D" w14:textId="77777777" w:rsidR="009079C9" w:rsidRPr="006A7BC5" w:rsidRDefault="009079C9" w:rsidP="008D34AE">
            <w:pPr>
              <w:jc w:val="right"/>
            </w:pPr>
            <w:r w:rsidRPr="006A7BC5">
              <w:t>5.188</w:t>
            </w:r>
          </w:p>
        </w:tc>
        <w:tc>
          <w:tcPr>
            <w:tcW w:w="1384" w:type="dxa"/>
            <w:shd w:val="clear" w:color="auto" w:fill="auto"/>
          </w:tcPr>
          <w:p w14:paraId="2F791B5B" w14:textId="77777777" w:rsidR="009079C9" w:rsidRPr="006A7BC5" w:rsidRDefault="009079C9" w:rsidP="008D34AE">
            <w:pPr>
              <w:jc w:val="center"/>
            </w:pPr>
            <w:r w:rsidRPr="006A7BC5">
              <w:t>B+1</w:t>
            </w:r>
          </w:p>
        </w:tc>
        <w:tc>
          <w:tcPr>
            <w:tcW w:w="1268" w:type="dxa"/>
            <w:shd w:val="clear" w:color="auto" w:fill="auto"/>
          </w:tcPr>
          <w:p w14:paraId="541B387E" w14:textId="77777777" w:rsidR="009079C9" w:rsidRPr="006A7BC5" w:rsidRDefault="009079C9" w:rsidP="008D34AE">
            <w:pPr>
              <w:jc w:val="right"/>
            </w:pPr>
            <w:r w:rsidRPr="006A7BC5">
              <w:t>10.376</w:t>
            </w:r>
          </w:p>
        </w:tc>
        <w:tc>
          <w:tcPr>
            <w:tcW w:w="1459" w:type="dxa"/>
            <w:shd w:val="clear" w:color="auto" w:fill="auto"/>
          </w:tcPr>
          <w:p w14:paraId="335309B9" w14:textId="77777777" w:rsidR="009079C9" w:rsidRPr="006A7BC5" w:rsidRDefault="009079C9" w:rsidP="008D34AE">
            <w:pPr>
              <w:jc w:val="right"/>
            </w:pPr>
            <w:r w:rsidRPr="006A7BC5">
              <w:t>0,65</w:t>
            </w:r>
          </w:p>
        </w:tc>
        <w:tc>
          <w:tcPr>
            <w:tcW w:w="1700" w:type="dxa"/>
            <w:shd w:val="clear" w:color="auto" w:fill="auto"/>
          </w:tcPr>
          <w:p w14:paraId="13A8D0C8" w14:textId="77777777" w:rsidR="009079C9" w:rsidRPr="006A7BC5" w:rsidRDefault="009079C9" w:rsidP="008D34AE">
            <w:pPr>
              <w:jc w:val="right"/>
            </w:pPr>
            <w:r w:rsidRPr="006A7BC5">
              <w:t>6.744 UA</w:t>
            </w:r>
          </w:p>
        </w:tc>
      </w:tr>
      <w:tr w:rsidR="006A7BC5" w:rsidRPr="006A7BC5" w14:paraId="54EEAE2A" w14:textId="77777777" w:rsidTr="008D34AE">
        <w:trPr>
          <w:trHeight w:val="81"/>
        </w:trPr>
        <w:tc>
          <w:tcPr>
            <w:tcW w:w="2235" w:type="dxa"/>
            <w:shd w:val="clear" w:color="auto" w:fill="auto"/>
          </w:tcPr>
          <w:p w14:paraId="112CEAE8" w14:textId="77777777" w:rsidR="009079C9" w:rsidRPr="006A7BC5" w:rsidRDefault="009079C9" w:rsidP="008D34AE">
            <w:r w:rsidRPr="006A7BC5">
              <w:t>Viario</w:t>
            </w:r>
          </w:p>
        </w:tc>
        <w:tc>
          <w:tcPr>
            <w:tcW w:w="1275" w:type="dxa"/>
            <w:shd w:val="clear" w:color="auto" w:fill="auto"/>
          </w:tcPr>
          <w:p w14:paraId="033C702C" w14:textId="77777777" w:rsidR="009079C9" w:rsidRPr="006A7BC5" w:rsidRDefault="009079C9" w:rsidP="008D34AE">
            <w:pPr>
              <w:jc w:val="right"/>
              <w:rPr>
                <w:vertAlign w:val="superscript"/>
              </w:rPr>
            </w:pPr>
            <w:r w:rsidRPr="006A7BC5">
              <w:t>3.808</w:t>
            </w:r>
          </w:p>
        </w:tc>
        <w:tc>
          <w:tcPr>
            <w:tcW w:w="1384" w:type="dxa"/>
            <w:shd w:val="clear" w:color="auto" w:fill="auto"/>
          </w:tcPr>
          <w:p w14:paraId="40A7E9B4" w14:textId="77777777" w:rsidR="009079C9" w:rsidRPr="006A7BC5" w:rsidRDefault="009079C9" w:rsidP="008D34AE">
            <w:pPr>
              <w:jc w:val="right"/>
            </w:pPr>
          </w:p>
        </w:tc>
        <w:tc>
          <w:tcPr>
            <w:tcW w:w="1268" w:type="dxa"/>
            <w:shd w:val="clear" w:color="auto" w:fill="auto"/>
          </w:tcPr>
          <w:p w14:paraId="04BD6E32" w14:textId="77777777" w:rsidR="009079C9" w:rsidRPr="006A7BC5" w:rsidRDefault="009079C9" w:rsidP="008D34AE">
            <w:pPr>
              <w:jc w:val="right"/>
            </w:pPr>
          </w:p>
        </w:tc>
        <w:tc>
          <w:tcPr>
            <w:tcW w:w="1459" w:type="dxa"/>
            <w:shd w:val="clear" w:color="auto" w:fill="auto"/>
          </w:tcPr>
          <w:p w14:paraId="7239296F" w14:textId="77777777" w:rsidR="009079C9" w:rsidRPr="006A7BC5" w:rsidRDefault="009079C9" w:rsidP="008D34AE">
            <w:pPr>
              <w:jc w:val="right"/>
            </w:pPr>
          </w:p>
        </w:tc>
        <w:tc>
          <w:tcPr>
            <w:tcW w:w="1700" w:type="dxa"/>
            <w:shd w:val="clear" w:color="auto" w:fill="auto"/>
          </w:tcPr>
          <w:p w14:paraId="15F78D26" w14:textId="77777777" w:rsidR="009079C9" w:rsidRPr="006A7BC5" w:rsidRDefault="009079C9" w:rsidP="008D34AE">
            <w:pPr>
              <w:jc w:val="right"/>
            </w:pPr>
          </w:p>
        </w:tc>
      </w:tr>
      <w:tr w:rsidR="009079C9" w:rsidRPr="006A7BC5" w14:paraId="07C79173" w14:textId="77777777" w:rsidTr="008D34AE">
        <w:tc>
          <w:tcPr>
            <w:tcW w:w="2235" w:type="dxa"/>
            <w:shd w:val="clear" w:color="auto" w:fill="auto"/>
          </w:tcPr>
          <w:p w14:paraId="639C6669" w14:textId="77777777" w:rsidR="009079C9" w:rsidRPr="006A7BC5" w:rsidRDefault="009079C9" w:rsidP="008D34AE">
            <w:pPr>
              <w:jc w:val="right"/>
              <w:rPr>
                <w:b/>
                <w:bCs/>
              </w:rPr>
            </w:pPr>
            <w:r w:rsidRPr="006A7BC5">
              <w:rPr>
                <w:b/>
                <w:bCs/>
              </w:rPr>
              <w:t>TOTAL</w:t>
            </w:r>
          </w:p>
        </w:tc>
        <w:tc>
          <w:tcPr>
            <w:tcW w:w="1275" w:type="dxa"/>
            <w:shd w:val="clear" w:color="auto" w:fill="auto"/>
          </w:tcPr>
          <w:p w14:paraId="0211AC3B" w14:textId="77777777" w:rsidR="009079C9" w:rsidRPr="006A7BC5" w:rsidRDefault="009079C9" w:rsidP="008D34AE">
            <w:pPr>
              <w:jc w:val="right"/>
              <w:rPr>
                <w:b/>
                <w:bCs/>
                <w:vertAlign w:val="superscript"/>
              </w:rPr>
            </w:pPr>
            <w:r w:rsidRPr="006A7BC5">
              <w:rPr>
                <w:b/>
                <w:bCs/>
              </w:rPr>
              <w:t>8.996</w:t>
            </w:r>
          </w:p>
        </w:tc>
        <w:tc>
          <w:tcPr>
            <w:tcW w:w="1384" w:type="dxa"/>
            <w:shd w:val="clear" w:color="auto" w:fill="auto"/>
          </w:tcPr>
          <w:p w14:paraId="7B08FDFD" w14:textId="77777777" w:rsidR="009079C9" w:rsidRPr="006A7BC5" w:rsidRDefault="009079C9" w:rsidP="008D34AE">
            <w:pPr>
              <w:jc w:val="right"/>
              <w:rPr>
                <w:b/>
                <w:bCs/>
              </w:rPr>
            </w:pPr>
          </w:p>
        </w:tc>
        <w:tc>
          <w:tcPr>
            <w:tcW w:w="1268" w:type="dxa"/>
            <w:shd w:val="clear" w:color="auto" w:fill="auto"/>
          </w:tcPr>
          <w:p w14:paraId="2304D9B6" w14:textId="77777777" w:rsidR="009079C9" w:rsidRPr="006A7BC5" w:rsidRDefault="009079C9" w:rsidP="008D34AE">
            <w:pPr>
              <w:jc w:val="right"/>
              <w:rPr>
                <w:b/>
                <w:bCs/>
              </w:rPr>
            </w:pPr>
            <w:r w:rsidRPr="006A7BC5">
              <w:rPr>
                <w:b/>
                <w:bCs/>
              </w:rPr>
              <w:t>10.376</w:t>
            </w:r>
          </w:p>
        </w:tc>
        <w:tc>
          <w:tcPr>
            <w:tcW w:w="1459" w:type="dxa"/>
            <w:shd w:val="clear" w:color="auto" w:fill="auto"/>
          </w:tcPr>
          <w:p w14:paraId="0C20DCD5" w14:textId="77777777" w:rsidR="009079C9" w:rsidRPr="006A7BC5" w:rsidRDefault="009079C9" w:rsidP="008D34AE">
            <w:pPr>
              <w:jc w:val="right"/>
              <w:rPr>
                <w:b/>
                <w:bCs/>
              </w:rPr>
            </w:pPr>
          </w:p>
        </w:tc>
        <w:tc>
          <w:tcPr>
            <w:tcW w:w="1700" w:type="dxa"/>
            <w:shd w:val="clear" w:color="auto" w:fill="auto"/>
          </w:tcPr>
          <w:p w14:paraId="63C49651" w14:textId="77777777" w:rsidR="009079C9" w:rsidRPr="006A7BC5" w:rsidRDefault="009079C9" w:rsidP="008D34AE">
            <w:pPr>
              <w:jc w:val="right"/>
              <w:rPr>
                <w:b/>
                <w:bCs/>
              </w:rPr>
            </w:pPr>
            <w:r w:rsidRPr="006A7BC5">
              <w:rPr>
                <w:b/>
                <w:bCs/>
              </w:rPr>
              <w:t>6.744 UA</w:t>
            </w:r>
          </w:p>
        </w:tc>
      </w:tr>
    </w:tbl>
    <w:p w14:paraId="0E238B19" w14:textId="77777777" w:rsidR="009079C9" w:rsidRPr="006A7BC5" w:rsidRDefault="009079C9" w:rsidP="009079C9">
      <w:pPr>
        <w:rPr>
          <w:sz w:val="10"/>
          <w:szCs w:val="10"/>
        </w:rPr>
      </w:pPr>
    </w:p>
    <w:p w14:paraId="049BF8E8" w14:textId="77777777" w:rsidR="009079C9" w:rsidRPr="006A7BC5" w:rsidRDefault="009079C9" w:rsidP="009079C9">
      <w:r w:rsidRPr="006A7BC5">
        <w:t>4. El aprovechamiento medio asciende a 6.744,00 UA / 8.294,00 m</w:t>
      </w:r>
      <w:r w:rsidRPr="006A7BC5">
        <w:rPr>
          <w:vertAlign w:val="superscript"/>
        </w:rPr>
        <w:t>2</w:t>
      </w:r>
      <w:r w:rsidRPr="006A7BC5">
        <w:t xml:space="preserve"> = 0,81 UA/m</w:t>
      </w:r>
      <w:r w:rsidRPr="006A7BC5">
        <w:rPr>
          <w:vertAlign w:val="superscript"/>
        </w:rPr>
        <w:t>2</w:t>
      </w:r>
      <w:r w:rsidRPr="006A7BC5">
        <w:t>.</w:t>
      </w:r>
    </w:p>
    <w:p w14:paraId="6EA87FF2" w14:textId="77777777" w:rsidR="009079C9" w:rsidRPr="006A7BC5" w:rsidRDefault="009079C9" w:rsidP="009079C9"/>
    <w:p w14:paraId="5141526F" w14:textId="77777777"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14:paraId="52045F57" w14:textId="77777777"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4F9B9273" w14:textId="77777777" w:rsidTr="003F7D12">
        <w:tc>
          <w:tcPr>
            <w:tcW w:w="1187" w:type="pct"/>
            <w:shd w:val="clear" w:color="auto" w:fill="auto"/>
          </w:tcPr>
          <w:p w14:paraId="0CCA5F7B" w14:textId="77777777"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14:paraId="4ABDA11D" w14:textId="77777777"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67DAAE8C" w14:textId="77777777"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4B6728F8" w14:textId="77777777"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14:paraId="3152C221" w14:textId="77777777" w:rsidTr="003F7D12">
        <w:tc>
          <w:tcPr>
            <w:tcW w:w="1187" w:type="pct"/>
            <w:shd w:val="clear" w:color="auto" w:fill="auto"/>
          </w:tcPr>
          <w:p w14:paraId="1E4E363F" w14:textId="77777777" w:rsidR="00A26B45" w:rsidRPr="006A7BC5" w:rsidRDefault="00A26B45" w:rsidP="00A26B45">
            <w:pPr>
              <w:spacing w:before="0" w:after="0" w:line="216" w:lineRule="auto"/>
            </w:pPr>
            <w:r w:rsidRPr="006A7BC5">
              <w:t>Viario</w:t>
            </w:r>
          </w:p>
        </w:tc>
        <w:tc>
          <w:tcPr>
            <w:tcW w:w="1271" w:type="pct"/>
            <w:shd w:val="clear" w:color="auto" w:fill="auto"/>
          </w:tcPr>
          <w:p w14:paraId="3983DB04" w14:textId="77777777" w:rsidR="00A26B45" w:rsidRPr="006A7BC5" w:rsidRDefault="00A26B45" w:rsidP="00A26B45">
            <w:pPr>
              <w:spacing w:line="216" w:lineRule="auto"/>
              <w:jc w:val="right"/>
            </w:pPr>
            <w:r w:rsidRPr="006A7BC5">
              <w:t>3.808 m</w:t>
            </w:r>
            <w:r w:rsidRPr="006A7BC5">
              <w:rPr>
                <w:vertAlign w:val="superscript"/>
              </w:rPr>
              <w:t>2</w:t>
            </w:r>
          </w:p>
        </w:tc>
        <w:tc>
          <w:tcPr>
            <w:tcW w:w="1271" w:type="pct"/>
            <w:shd w:val="clear" w:color="auto" w:fill="auto"/>
          </w:tcPr>
          <w:p w14:paraId="1275F0E9" w14:textId="77777777" w:rsidR="00A26B45" w:rsidRPr="006A7BC5" w:rsidRDefault="00A26B45" w:rsidP="00A26B45">
            <w:pPr>
              <w:jc w:val="right"/>
            </w:pPr>
          </w:p>
        </w:tc>
        <w:tc>
          <w:tcPr>
            <w:tcW w:w="1270" w:type="pct"/>
            <w:shd w:val="clear" w:color="auto" w:fill="auto"/>
          </w:tcPr>
          <w:p w14:paraId="51A7E6EC" w14:textId="77777777" w:rsidR="00A26B45" w:rsidRPr="006A7BC5" w:rsidRDefault="00A26B45" w:rsidP="00A26B45">
            <w:pPr>
              <w:jc w:val="right"/>
            </w:pPr>
            <w:r w:rsidRPr="006A7BC5">
              <w:t>856.800 €</w:t>
            </w:r>
          </w:p>
        </w:tc>
      </w:tr>
      <w:tr w:rsidR="006A7BC5" w:rsidRPr="006A7BC5" w14:paraId="6A9ECC65" w14:textId="77777777" w:rsidTr="003F7D12">
        <w:tc>
          <w:tcPr>
            <w:tcW w:w="1187" w:type="pct"/>
            <w:shd w:val="clear" w:color="auto" w:fill="auto"/>
          </w:tcPr>
          <w:p w14:paraId="4EEE3006" w14:textId="77777777" w:rsidR="00A26B45" w:rsidRPr="006A7BC5" w:rsidRDefault="00A26B45" w:rsidP="00A26B45">
            <w:pPr>
              <w:spacing w:before="0" w:after="0" w:line="216" w:lineRule="auto"/>
            </w:pPr>
            <w:r w:rsidRPr="006A7BC5">
              <w:t>Demoliciones</w:t>
            </w:r>
          </w:p>
        </w:tc>
        <w:tc>
          <w:tcPr>
            <w:tcW w:w="1271" w:type="pct"/>
            <w:shd w:val="clear" w:color="auto" w:fill="auto"/>
          </w:tcPr>
          <w:p w14:paraId="22B52D53" w14:textId="77777777" w:rsidR="00A26B45" w:rsidRPr="006A7BC5" w:rsidRDefault="00A26B45" w:rsidP="00A26B45">
            <w:pPr>
              <w:spacing w:line="216" w:lineRule="auto"/>
              <w:jc w:val="right"/>
            </w:pPr>
          </w:p>
        </w:tc>
        <w:tc>
          <w:tcPr>
            <w:tcW w:w="1271" w:type="pct"/>
            <w:shd w:val="clear" w:color="auto" w:fill="auto"/>
          </w:tcPr>
          <w:p w14:paraId="1B988626" w14:textId="77777777" w:rsidR="00A26B45" w:rsidRPr="006A7BC5" w:rsidRDefault="00A26B45" w:rsidP="00A26B45">
            <w:pPr>
              <w:jc w:val="right"/>
            </w:pPr>
            <w:r w:rsidRPr="006A7BC5">
              <w:t>3.470 m</w:t>
            </w:r>
            <w:r w:rsidRPr="006A7BC5">
              <w:rPr>
                <w:vertAlign w:val="superscript"/>
              </w:rPr>
              <w:t>3</w:t>
            </w:r>
          </w:p>
        </w:tc>
        <w:tc>
          <w:tcPr>
            <w:tcW w:w="1270" w:type="pct"/>
            <w:shd w:val="clear" w:color="auto" w:fill="auto"/>
          </w:tcPr>
          <w:p w14:paraId="455F0DBC" w14:textId="77777777" w:rsidR="00A26B45" w:rsidRPr="006A7BC5" w:rsidRDefault="00A26B45" w:rsidP="00A26B45">
            <w:pPr>
              <w:jc w:val="right"/>
            </w:pPr>
            <w:r w:rsidRPr="006A7BC5">
              <w:t>104.100 €</w:t>
            </w:r>
          </w:p>
        </w:tc>
      </w:tr>
      <w:tr w:rsidR="00A26B45" w:rsidRPr="006A7BC5" w14:paraId="022EDEDA" w14:textId="77777777" w:rsidTr="003F7D12">
        <w:tc>
          <w:tcPr>
            <w:tcW w:w="1187" w:type="pct"/>
            <w:shd w:val="clear" w:color="auto" w:fill="auto"/>
          </w:tcPr>
          <w:p w14:paraId="69143C7E" w14:textId="77777777"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14:paraId="4861AD00" w14:textId="77777777" w:rsidR="00A26B45" w:rsidRPr="006A7BC5" w:rsidRDefault="00A26B45" w:rsidP="00A26B45">
            <w:pPr>
              <w:spacing w:line="216" w:lineRule="auto"/>
              <w:jc w:val="right"/>
              <w:rPr>
                <w:b/>
                <w:bCs/>
              </w:rPr>
            </w:pPr>
          </w:p>
        </w:tc>
        <w:tc>
          <w:tcPr>
            <w:tcW w:w="1271" w:type="pct"/>
            <w:shd w:val="clear" w:color="auto" w:fill="auto"/>
          </w:tcPr>
          <w:p w14:paraId="6636C32C" w14:textId="77777777" w:rsidR="00A26B45" w:rsidRPr="006A7BC5" w:rsidRDefault="00A26B45" w:rsidP="00A26B45">
            <w:pPr>
              <w:jc w:val="right"/>
              <w:rPr>
                <w:b/>
                <w:bCs/>
              </w:rPr>
            </w:pPr>
          </w:p>
        </w:tc>
        <w:tc>
          <w:tcPr>
            <w:tcW w:w="1270" w:type="pct"/>
            <w:shd w:val="clear" w:color="auto" w:fill="auto"/>
          </w:tcPr>
          <w:p w14:paraId="5DEA5795" w14:textId="77777777" w:rsidR="00A26B45" w:rsidRPr="006A7BC5" w:rsidRDefault="00A26B45" w:rsidP="00A26B45">
            <w:pPr>
              <w:jc w:val="right"/>
              <w:rPr>
                <w:b/>
                <w:bCs/>
              </w:rPr>
            </w:pPr>
            <w:r w:rsidRPr="006A7BC5">
              <w:rPr>
                <w:b/>
                <w:bCs/>
              </w:rPr>
              <w:t>960.900 €</w:t>
            </w:r>
          </w:p>
        </w:tc>
      </w:tr>
    </w:tbl>
    <w:p w14:paraId="5B27FE00" w14:textId="77777777" w:rsidR="00A26B45" w:rsidRPr="006A7BC5" w:rsidRDefault="00A26B45" w:rsidP="00A26B45">
      <w:pPr>
        <w:spacing w:before="0" w:after="0" w:line="216" w:lineRule="auto"/>
        <w:rPr>
          <w:sz w:val="10"/>
          <w:szCs w:val="10"/>
        </w:rPr>
      </w:pPr>
    </w:p>
    <w:p w14:paraId="284837AC" w14:textId="77777777" w:rsidR="009079C9" w:rsidRPr="006A7BC5" w:rsidRDefault="009079C9" w:rsidP="009079C9">
      <w:r w:rsidRPr="006A7BC5">
        <w:t xml:space="preserve">6. El sistema de actuación será el de compensación. </w:t>
      </w:r>
    </w:p>
    <w:p w14:paraId="758C7AA7" w14:textId="77777777" w:rsidR="009079C9" w:rsidRPr="006A7BC5" w:rsidRDefault="009079C9" w:rsidP="009079C9"/>
    <w:p w14:paraId="294A4936" w14:textId="77777777" w:rsidR="009079C9" w:rsidRPr="006A7BC5" w:rsidRDefault="009079C9" w:rsidP="009079C9">
      <w:r w:rsidRPr="006A7BC5">
        <w:t>7. Los plazos serán de 4 años para el cumplimiento de los deberes de cesión y equidistribución y aprobación del proyecto de urbanización, 6 años para la finalización de las obras de urbanización y 10 años para la finalización de las obras de edificación.</w:t>
      </w:r>
    </w:p>
    <w:p w14:paraId="21E76FDD" w14:textId="77777777" w:rsidR="009079C9" w:rsidRPr="006A7BC5" w:rsidRDefault="00DB0D4C" w:rsidP="00E229F4">
      <w:pPr>
        <w:pStyle w:val="Ttulo2"/>
      </w:pPr>
      <w:bookmarkStart w:id="998" w:name="_Toc467780990"/>
      <w:bookmarkStart w:id="999" w:name="_Toc467817501"/>
      <w:bookmarkStart w:id="1000" w:name="_Toc532207198"/>
      <w:bookmarkStart w:id="1001" w:name="_Toc201913108"/>
      <w:r w:rsidRPr="006A7BC5">
        <w:t xml:space="preserve">CAPITULO </w:t>
      </w:r>
      <w:r w:rsidR="009079C9" w:rsidRPr="006A7BC5">
        <w:t>V. USOS INDUSTRIALES.</w:t>
      </w:r>
      <w:bookmarkEnd w:id="998"/>
      <w:bookmarkEnd w:id="999"/>
      <w:bookmarkEnd w:id="1000"/>
      <w:bookmarkEnd w:id="1001"/>
    </w:p>
    <w:p w14:paraId="46BB438E" w14:textId="77777777" w:rsidR="009079C9" w:rsidRPr="006A7BC5" w:rsidRDefault="009079C9" w:rsidP="00E229F4">
      <w:pPr>
        <w:pStyle w:val="Ttulo4"/>
      </w:pPr>
      <w:bookmarkStart w:id="1002" w:name="_Toc467817502"/>
      <w:bookmarkStart w:id="1003" w:name="_Toc532207199"/>
      <w:bookmarkStart w:id="1004" w:name="_Toc201913109"/>
      <w:r w:rsidRPr="006A7BC5">
        <w:t xml:space="preserve">SECCION </w:t>
      </w:r>
      <w:r w:rsidR="00544FAE" w:rsidRPr="006A7BC5">
        <w:t>PRIMERA</w:t>
      </w:r>
      <w:r w:rsidRPr="006A7BC5">
        <w:t>. ZONIFICACION.</w:t>
      </w:r>
      <w:bookmarkEnd w:id="1002"/>
      <w:bookmarkEnd w:id="1003"/>
      <w:bookmarkEnd w:id="1004"/>
    </w:p>
    <w:p w14:paraId="191B895D" w14:textId="77777777" w:rsidR="005C4BE8" w:rsidRPr="006A7BC5" w:rsidRDefault="00885820" w:rsidP="00B26B40">
      <w:pPr>
        <w:pStyle w:val="Ttulo3"/>
      </w:pPr>
      <w:bookmarkStart w:id="1005" w:name="_Toc467817503"/>
      <w:bookmarkStart w:id="1006" w:name="_Toc532207200"/>
      <w:bookmarkStart w:id="1007" w:name="_Toc201913110"/>
      <w:r w:rsidRPr="006A7BC5">
        <w:t xml:space="preserve">Artículo 260. </w:t>
      </w:r>
      <w:r w:rsidR="009079C9" w:rsidRPr="006A7BC5">
        <w:t>Delimitación</w:t>
      </w:r>
      <w:bookmarkEnd w:id="1005"/>
      <w:bookmarkEnd w:id="1006"/>
      <w:bookmarkEnd w:id="1007"/>
    </w:p>
    <w:p w14:paraId="5071620B" w14:textId="77777777" w:rsidR="009079C9" w:rsidRPr="006A7BC5" w:rsidRDefault="009079C9" w:rsidP="009079C9">
      <w:r w:rsidRPr="006A7BC5">
        <w:t>Las áreas de usos industriales están constituidas por los crecimientos homogéneos de carácter fundamentalmente industrial, ubicados, en dos grandes zonas del extrarradio del suelo urbano: al norte del suelo residencial, más allá de la línea del ferrocarril, y en la zona sur del municipio, en la margen derecha del río Cidacos.</w:t>
      </w:r>
    </w:p>
    <w:p w14:paraId="28CB0EBF" w14:textId="77777777" w:rsidR="009079C9" w:rsidRPr="006A7BC5" w:rsidRDefault="009079C9" w:rsidP="009079C9"/>
    <w:p w14:paraId="11018B8F" w14:textId="77777777" w:rsidR="009079C9" w:rsidRPr="006A7BC5" w:rsidRDefault="009079C9" w:rsidP="00E229F4">
      <w:pPr>
        <w:spacing w:before="0" w:after="0"/>
        <w:contextualSpacing w:val="0"/>
      </w:pPr>
      <w:r w:rsidRPr="006A7BC5">
        <w:t xml:space="preserve">A </w:t>
      </w:r>
      <w:r w:rsidR="000F4090" w:rsidRPr="006A7BC5">
        <w:t>continuación,</w:t>
      </w:r>
      <w:r w:rsidRPr="006A7BC5">
        <w:t xml:space="preserve"> se ofrece la delimitación grafica de ambos ámbitos, que se entiende constituyen un áreahomogénea única a los efectos de esta normativa:</w:t>
      </w:r>
    </w:p>
    <w:p w14:paraId="03539C15" w14:textId="77777777" w:rsidR="009079C9" w:rsidRPr="006A7BC5" w:rsidRDefault="009079C9" w:rsidP="00E229F4">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7C47CF94" w14:textId="77777777" w:rsidTr="008D34AE">
        <w:tc>
          <w:tcPr>
            <w:tcW w:w="9245" w:type="dxa"/>
            <w:shd w:val="clear" w:color="auto" w:fill="auto"/>
          </w:tcPr>
          <w:p w14:paraId="39978EC5" w14:textId="77777777" w:rsidR="009079C9" w:rsidRPr="006A7BC5" w:rsidRDefault="009079C9" w:rsidP="008D34AE">
            <w:pPr>
              <w:jc w:val="center"/>
              <w:rPr>
                <w:sz w:val="8"/>
                <w:szCs w:val="8"/>
              </w:rPr>
            </w:pPr>
          </w:p>
          <w:p w14:paraId="064CFDCE" w14:textId="77777777" w:rsidR="009079C9" w:rsidRPr="006A7BC5" w:rsidRDefault="009079C9" w:rsidP="008D34AE">
            <w:pPr>
              <w:jc w:val="center"/>
              <w:rPr>
                <w:sz w:val="8"/>
                <w:szCs w:val="8"/>
              </w:rPr>
            </w:pPr>
            <w:r w:rsidRPr="006A7BC5">
              <w:rPr>
                <w:noProof/>
                <w:lang w:eastAsia="es-ES"/>
              </w:rPr>
              <w:drawing>
                <wp:inline distT="0" distB="0" distL="0" distR="0" wp14:anchorId="72BDE60B" wp14:editId="7A2F19AC">
                  <wp:extent cx="5765800" cy="5016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1" cstate="print">
                            <a:extLst>
                              <a:ext uri="{28A0092B-C50C-407E-A947-70E740481C1C}">
                                <a14:useLocalDpi xmlns:a14="http://schemas.microsoft.com/office/drawing/2010/main" val="0"/>
                              </a:ext>
                            </a:extLst>
                          </a:blip>
                          <a:srcRect l="18692"/>
                          <a:stretch>
                            <a:fillRect/>
                          </a:stretch>
                        </pic:blipFill>
                        <pic:spPr bwMode="auto">
                          <a:xfrm>
                            <a:off x="0" y="0"/>
                            <a:ext cx="5765800" cy="5016500"/>
                          </a:xfrm>
                          <a:prstGeom prst="rect">
                            <a:avLst/>
                          </a:prstGeom>
                          <a:noFill/>
                          <a:ln>
                            <a:noFill/>
                          </a:ln>
                        </pic:spPr>
                      </pic:pic>
                    </a:graphicData>
                  </a:graphic>
                </wp:inline>
              </w:drawing>
            </w:r>
          </w:p>
          <w:p w14:paraId="52B170F9" w14:textId="77777777" w:rsidR="009079C9" w:rsidRPr="006A7BC5" w:rsidRDefault="009079C9" w:rsidP="008D34AE">
            <w:pPr>
              <w:jc w:val="center"/>
              <w:rPr>
                <w:sz w:val="8"/>
                <w:szCs w:val="8"/>
              </w:rPr>
            </w:pPr>
          </w:p>
        </w:tc>
      </w:tr>
    </w:tbl>
    <w:p w14:paraId="69F359C6" w14:textId="77777777" w:rsidR="009079C9" w:rsidRPr="006A7BC5" w:rsidRDefault="009079C9" w:rsidP="009079C9"/>
    <w:p w14:paraId="37C7E842" w14:textId="77777777" w:rsidR="005C4BE8" w:rsidRPr="006A7BC5" w:rsidRDefault="00885820" w:rsidP="00B26B40">
      <w:pPr>
        <w:pStyle w:val="Ttulo3"/>
      </w:pPr>
      <w:bookmarkStart w:id="1008" w:name="_Toc467817504"/>
      <w:bookmarkStart w:id="1009" w:name="_Toc532207201"/>
      <w:bookmarkStart w:id="1010" w:name="_Toc201913111"/>
      <w:r w:rsidRPr="006A7BC5">
        <w:t xml:space="preserve">Artículo 261. </w:t>
      </w:r>
      <w:r w:rsidR="009079C9" w:rsidRPr="006A7BC5">
        <w:t>Clasificación y categorización del suelo</w:t>
      </w:r>
      <w:bookmarkEnd w:id="1008"/>
      <w:bookmarkEnd w:id="1009"/>
      <w:bookmarkEnd w:id="1010"/>
    </w:p>
    <w:p w14:paraId="0B25F1F7" w14:textId="77777777" w:rsidR="009079C9" w:rsidRPr="006A7BC5" w:rsidRDefault="009079C9" w:rsidP="00E229F4">
      <w:pPr>
        <w:spacing w:before="0" w:after="0"/>
        <w:contextualSpacing w:val="0"/>
      </w:pPr>
      <w:r w:rsidRPr="006A7BC5">
        <w:t>Todo el ámbito está clasificado como suelo urbano consolidado, a excepción de una zona remitida a un proceso integral de urbanización y renovación de la edificación, en el área de la margen izquierda, en el entorno de la carretera de San Adrián; en ella se delimita la unidad de ejecución: Algarrada-San Adrián (UE-1-I).</w:t>
      </w:r>
    </w:p>
    <w:p w14:paraId="49C036DE" w14:textId="77777777" w:rsidR="009079C9" w:rsidRPr="006A7BC5" w:rsidRDefault="009079C9" w:rsidP="00E229F4">
      <w:pPr>
        <w:spacing w:before="0" w:after="0"/>
        <w:contextualSpacing w:val="0"/>
      </w:pPr>
    </w:p>
    <w:p w14:paraId="6E05CDF1" w14:textId="77777777" w:rsidR="005C4BE8" w:rsidRPr="006A7BC5" w:rsidRDefault="00885820" w:rsidP="00B26B40">
      <w:pPr>
        <w:pStyle w:val="Ttulo3"/>
      </w:pPr>
      <w:bookmarkStart w:id="1011" w:name="_Toc467817505"/>
      <w:bookmarkStart w:id="1012" w:name="_Toc532207202"/>
      <w:bookmarkStart w:id="1013" w:name="_Toc201913112"/>
      <w:r w:rsidRPr="006A7BC5">
        <w:t xml:space="preserve">Artículo 262. </w:t>
      </w:r>
      <w:r w:rsidR="009079C9" w:rsidRPr="006A7BC5">
        <w:t>Zonas de ordenación</w:t>
      </w:r>
      <w:bookmarkEnd w:id="1011"/>
      <w:bookmarkEnd w:id="1012"/>
      <w:bookmarkEnd w:id="1013"/>
    </w:p>
    <w:p w14:paraId="6FBA9AF2" w14:textId="77777777" w:rsidR="009079C9" w:rsidRPr="006A7BC5" w:rsidRDefault="009079C9" w:rsidP="00E229F4">
      <w:pPr>
        <w:spacing w:before="0" w:after="0"/>
        <w:contextualSpacing w:val="0"/>
      </w:pPr>
      <w:r w:rsidRPr="006A7BC5">
        <w:t>Conforme se define gráficamente en planos, la regulación de los usos en las áreas de actividad económica realiza mediante las siguientes zonas de ordenación:</w:t>
      </w:r>
    </w:p>
    <w:p w14:paraId="64D7349E" w14:textId="77777777" w:rsidR="009079C9" w:rsidRPr="006A7BC5" w:rsidRDefault="009079C9" w:rsidP="00E229F4">
      <w:pPr>
        <w:spacing w:before="0" w:after="0"/>
        <w:contextualSpacing w:val="0"/>
      </w:pPr>
    </w:p>
    <w:p w14:paraId="2F0A713C" w14:textId="77777777" w:rsidR="00C4451B" w:rsidRPr="006A7BC5" w:rsidRDefault="009079C9" w:rsidP="00815904">
      <w:pPr>
        <w:numPr>
          <w:ilvl w:val="0"/>
          <w:numId w:val="184"/>
        </w:numPr>
        <w:spacing w:before="0" w:after="0"/>
        <w:contextualSpacing w:val="0"/>
      </w:pPr>
      <w:r w:rsidRPr="006A7BC5">
        <w:t>Industrial 1</w:t>
      </w:r>
    </w:p>
    <w:p w14:paraId="3EA6CA7D" w14:textId="77777777" w:rsidR="00C4451B" w:rsidRPr="006A7BC5" w:rsidRDefault="009079C9" w:rsidP="00815904">
      <w:pPr>
        <w:numPr>
          <w:ilvl w:val="0"/>
          <w:numId w:val="184"/>
        </w:numPr>
        <w:spacing w:before="0" w:after="0"/>
        <w:contextualSpacing w:val="0"/>
      </w:pPr>
      <w:r w:rsidRPr="006A7BC5">
        <w:t>Industrial 2</w:t>
      </w:r>
    </w:p>
    <w:p w14:paraId="1FB2E006" w14:textId="77777777" w:rsidR="00C4451B" w:rsidRPr="006A7BC5" w:rsidRDefault="009079C9" w:rsidP="00815904">
      <w:pPr>
        <w:numPr>
          <w:ilvl w:val="0"/>
          <w:numId w:val="184"/>
        </w:numPr>
        <w:spacing w:before="0" w:after="0"/>
        <w:contextualSpacing w:val="0"/>
      </w:pPr>
      <w:r w:rsidRPr="006A7BC5">
        <w:t>Unifamiliar aislada</w:t>
      </w:r>
    </w:p>
    <w:p w14:paraId="2C490C04" w14:textId="77777777" w:rsidR="00C4451B" w:rsidRPr="006A7BC5" w:rsidRDefault="009079C9" w:rsidP="00815904">
      <w:pPr>
        <w:numPr>
          <w:ilvl w:val="0"/>
          <w:numId w:val="184"/>
        </w:numPr>
        <w:spacing w:before="0" w:after="0"/>
        <w:contextualSpacing w:val="0"/>
      </w:pPr>
      <w:r w:rsidRPr="006A7BC5">
        <w:t>Terciario</w:t>
      </w:r>
    </w:p>
    <w:p w14:paraId="095EB406" w14:textId="77777777" w:rsidR="00C4451B" w:rsidRPr="006A7BC5" w:rsidRDefault="009079C9" w:rsidP="00815904">
      <w:pPr>
        <w:numPr>
          <w:ilvl w:val="0"/>
          <w:numId w:val="184"/>
        </w:numPr>
        <w:spacing w:before="0" w:after="0"/>
        <w:contextualSpacing w:val="0"/>
      </w:pPr>
      <w:r w:rsidRPr="006A7BC5">
        <w:t>Equipamiento</w:t>
      </w:r>
    </w:p>
    <w:p w14:paraId="112CF0FF" w14:textId="77777777" w:rsidR="00C4451B" w:rsidRPr="006A7BC5" w:rsidRDefault="009079C9" w:rsidP="00815904">
      <w:pPr>
        <w:numPr>
          <w:ilvl w:val="0"/>
          <w:numId w:val="184"/>
        </w:numPr>
        <w:spacing w:before="0" w:after="0"/>
        <w:contextualSpacing w:val="0"/>
      </w:pPr>
      <w:r w:rsidRPr="006A7BC5">
        <w:t>Zona libre pública</w:t>
      </w:r>
    </w:p>
    <w:p w14:paraId="04261D90" w14:textId="77777777" w:rsidR="00C4451B" w:rsidRPr="006A7BC5" w:rsidRDefault="009079C9" w:rsidP="00815904">
      <w:pPr>
        <w:numPr>
          <w:ilvl w:val="0"/>
          <w:numId w:val="184"/>
        </w:numPr>
        <w:spacing w:before="0" w:after="0"/>
        <w:contextualSpacing w:val="0"/>
      </w:pPr>
      <w:r w:rsidRPr="006A7BC5">
        <w:t>Zona libre privada</w:t>
      </w:r>
    </w:p>
    <w:p w14:paraId="4548D642" w14:textId="77777777" w:rsidR="00C4451B" w:rsidRPr="006A7BC5" w:rsidRDefault="009079C9" w:rsidP="00815904">
      <w:pPr>
        <w:numPr>
          <w:ilvl w:val="0"/>
          <w:numId w:val="184"/>
        </w:numPr>
        <w:spacing w:before="0" w:after="0"/>
        <w:contextualSpacing w:val="0"/>
      </w:pPr>
      <w:r w:rsidRPr="006A7BC5">
        <w:t>Viario</w:t>
      </w:r>
    </w:p>
    <w:p w14:paraId="16507D9E" w14:textId="77777777" w:rsidR="00DE352F" w:rsidRPr="006A7BC5" w:rsidRDefault="00DE352F" w:rsidP="00DE352F">
      <w:pPr>
        <w:spacing w:before="0" w:after="0"/>
        <w:contextualSpacing w:val="0"/>
      </w:pPr>
    </w:p>
    <w:p w14:paraId="28EFCF7F" w14:textId="77777777" w:rsidR="00DE352F" w:rsidRPr="006A7BC5" w:rsidRDefault="00DE352F" w:rsidP="00DE352F">
      <w:pPr>
        <w:pStyle w:val="Ttulo4"/>
      </w:pPr>
      <w:bookmarkStart w:id="1014" w:name="_Toc201913113"/>
      <w:r w:rsidRPr="006A7BC5">
        <w:t xml:space="preserve">SECCION </w:t>
      </w:r>
      <w:r w:rsidR="00544FAE" w:rsidRPr="006A7BC5">
        <w:t>SEGUNDA</w:t>
      </w:r>
      <w:r w:rsidRPr="006A7BC5">
        <w:t>. REGIMEN DE USOS.</w:t>
      </w:r>
      <w:bookmarkStart w:id="1015" w:name="__RefHeading___Toc532207204"/>
      <w:bookmarkEnd w:id="1015"/>
      <w:bookmarkEnd w:id="1014"/>
    </w:p>
    <w:p w14:paraId="12F7FE5A" w14:textId="77777777" w:rsidR="00DE352F" w:rsidRPr="006A7BC5" w:rsidRDefault="00885820" w:rsidP="00B26B40">
      <w:pPr>
        <w:pStyle w:val="Ttulo3"/>
        <w:rPr>
          <w:rFonts w:cs="Times New Roman"/>
          <w:u w:val="single"/>
        </w:rPr>
      </w:pPr>
      <w:bookmarkStart w:id="1016" w:name="_Toc201913114"/>
      <w:r w:rsidRPr="006A7BC5">
        <w:t xml:space="preserve">Artículo 263. </w:t>
      </w:r>
      <w:r w:rsidR="00DE352F" w:rsidRPr="006A7BC5">
        <w:t>Industrial 1</w:t>
      </w:r>
      <w:bookmarkEnd w:id="1016"/>
    </w:p>
    <w:p w14:paraId="4EE5738C"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538EAC2F" w14:textId="77777777" w:rsidR="00DE352F" w:rsidRPr="006A7BC5" w:rsidRDefault="00DE352F" w:rsidP="00DE352F">
      <w:pPr>
        <w:tabs>
          <w:tab w:val="left" w:pos="0"/>
        </w:tabs>
        <w:spacing w:before="0" w:after="0"/>
        <w:contextualSpacing w:val="0"/>
        <w:rPr>
          <w:rFonts w:cs="Verdana"/>
        </w:rPr>
      </w:pPr>
    </w:p>
    <w:p w14:paraId="23705740" w14:textId="77777777" w:rsidR="00DE352F" w:rsidRPr="006A7BC5" w:rsidRDefault="00DE352F" w:rsidP="00815904">
      <w:pPr>
        <w:numPr>
          <w:ilvl w:val="0"/>
          <w:numId w:val="184"/>
        </w:numPr>
        <w:spacing w:before="0" w:after="0"/>
        <w:contextualSpacing w:val="0"/>
      </w:pPr>
      <w:r w:rsidRPr="006A7BC5">
        <w:t>Vivienda unifamiliar vinculada a la actividad principal o integrada dentro de la edificación que albergue el uso principal o complementario de referencia, siempre que no supere el 10% de la superficie útiltotal de la actividad a la que estén vinculados.</w:t>
      </w:r>
    </w:p>
    <w:p w14:paraId="27CFF35D" w14:textId="77777777" w:rsidR="00DE352F" w:rsidRPr="006A7BC5" w:rsidRDefault="00DE352F" w:rsidP="00815904">
      <w:pPr>
        <w:numPr>
          <w:ilvl w:val="0"/>
          <w:numId w:val="184"/>
        </w:numPr>
        <w:spacing w:before="0" w:after="0"/>
        <w:contextualSpacing w:val="0"/>
      </w:pPr>
      <w:r w:rsidRPr="006A7BC5">
        <w:t>Oficinas y despachos, actividades culturales, sanitarias, deportivas y centros de reunión y espectáculos.</w:t>
      </w:r>
    </w:p>
    <w:p w14:paraId="6FB80AB4" w14:textId="77777777" w:rsidR="00DE352F" w:rsidRPr="006A7BC5" w:rsidRDefault="00DE352F" w:rsidP="00815904">
      <w:pPr>
        <w:numPr>
          <w:ilvl w:val="0"/>
          <w:numId w:val="184"/>
        </w:numPr>
        <w:spacing w:before="0" w:after="0"/>
        <w:contextualSpacing w:val="0"/>
      </w:pPr>
      <w:r w:rsidRPr="006A7BC5">
        <w:t>Servicios del automóvil (Estaciones deservicio, aparcamiento o garaje...).</w:t>
      </w:r>
    </w:p>
    <w:p w14:paraId="027F8605" w14:textId="77777777" w:rsidR="00DE352F" w:rsidRPr="006A7BC5" w:rsidRDefault="00DE352F" w:rsidP="00815904">
      <w:pPr>
        <w:numPr>
          <w:ilvl w:val="0"/>
          <w:numId w:val="184"/>
        </w:numPr>
        <w:spacing w:before="0" w:after="0"/>
        <w:contextualSpacing w:val="0"/>
      </w:pPr>
      <w:r w:rsidRPr="006A7BC5">
        <w:t xml:space="preserve">Locales comerciales y hostelería. </w:t>
      </w:r>
    </w:p>
    <w:p w14:paraId="71450D35" w14:textId="77777777" w:rsidR="00DE352F" w:rsidRPr="006A7BC5" w:rsidRDefault="00DE352F" w:rsidP="00815904">
      <w:pPr>
        <w:numPr>
          <w:ilvl w:val="0"/>
          <w:numId w:val="184"/>
        </w:numPr>
        <w:spacing w:before="0" w:after="0"/>
        <w:contextualSpacing w:val="0"/>
      </w:pPr>
      <w:r w:rsidRPr="006A7BC5">
        <w:t>Institucional, religioso y docente.</w:t>
      </w:r>
    </w:p>
    <w:p w14:paraId="0118AE95" w14:textId="77777777" w:rsidR="00DE352F" w:rsidRPr="006A7BC5" w:rsidRDefault="00DE352F" w:rsidP="00DE352F">
      <w:pPr>
        <w:tabs>
          <w:tab w:val="clear" w:pos="425"/>
        </w:tabs>
        <w:rPr>
          <w:rFonts w:cs="Verdana"/>
        </w:rPr>
      </w:pPr>
    </w:p>
    <w:p w14:paraId="2AEE4C24" w14:textId="77777777" w:rsidR="00DE352F" w:rsidRPr="006A7BC5" w:rsidRDefault="00885820" w:rsidP="00B26B40">
      <w:pPr>
        <w:pStyle w:val="Ttulo3"/>
      </w:pPr>
      <w:bookmarkStart w:id="1017" w:name="__RefHeading___Toc532207205"/>
      <w:bookmarkStart w:id="1018" w:name="_Toc201913115"/>
      <w:bookmarkEnd w:id="1017"/>
      <w:r w:rsidRPr="006A7BC5">
        <w:t xml:space="preserve">Artículo 264. </w:t>
      </w:r>
      <w:r w:rsidR="00DE352F" w:rsidRPr="006A7BC5">
        <w:t>Industrial 2</w:t>
      </w:r>
      <w:bookmarkEnd w:id="1018"/>
    </w:p>
    <w:p w14:paraId="12EBDBE5"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14:paraId="7D5FA4DC" w14:textId="77777777" w:rsidR="00DE352F" w:rsidRPr="006A7BC5" w:rsidRDefault="00DE352F" w:rsidP="00DE352F">
      <w:pPr>
        <w:tabs>
          <w:tab w:val="left" w:pos="0"/>
        </w:tabs>
        <w:spacing w:before="0" w:after="0"/>
        <w:contextualSpacing w:val="0"/>
        <w:rPr>
          <w:rFonts w:cs="Verdana"/>
        </w:rPr>
      </w:pPr>
    </w:p>
    <w:p w14:paraId="59448B1D" w14:textId="77777777" w:rsidR="00DE352F" w:rsidRPr="006A7BC5" w:rsidRDefault="00DE352F" w:rsidP="00815904">
      <w:pPr>
        <w:numPr>
          <w:ilvl w:val="0"/>
          <w:numId w:val="184"/>
        </w:numPr>
        <w:spacing w:before="0" w:after="0"/>
        <w:contextualSpacing w:val="0"/>
      </w:pPr>
      <w:r w:rsidRPr="006A7BC5">
        <w:t>Vivienda unifamiliar vinculada a la actividad principal o integrada dentro de la edificación que albergue el uso principal o complementario de referencia, siempre que no supere el 10% de la superficie útiltotal de la actividad a la que estén vinculados.</w:t>
      </w:r>
    </w:p>
    <w:p w14:paraId="3599AB15" w14:textId="77777777" w:rsidR="00DE352F" w:rsidRPr="006A7BC5" w:rsidRDefault="00DE352F" w:rsidP="00815904">
      <w:pPr>
        <w:numPr>
          <w:ilvl w:val="0"/>
          <w:numId w:val="184"/>
        </w:numPr>
        <w:spacing w:before="0" w:after="0"/>
        <w:contextualSpacing w:val="0"/>
      </w:pPr>
      <w:r w:rsidRPr="006A7BC5">
        <w:t>Servicios del automóvil (Estaciones deservicio, aparcamiento o garaje...).</w:t>
      </w:r>
    </w:p>
    <w:p w14:paraId="63450C69" w14:textId="77777777" w:rsidR="00DE352F" w:rsidRPr="006A7BC5" w:rsidRDefault="00DE352F" w:rsidP="00815904">
      <w:pPr>
        <w:numPr>
          <w:ilvl w:val="0"/>
          <w:numId w:val="184"/>
        </w:numPr>
        <w:spacing w:before="0" w:after="0"/>
        <w:contextualSpacing w:val="0"/>
      </w:pPr>
      <w:r w:rsidRPr="006A7BC5">
        <w:t xml:space="preserve">Locales comerciales (de carácter mayorista) y hostelería. </w:t>
      </w:r>
    </w:p>
    <w:p w14:paraId="6AF9F26E" w14:textId="77777777" w:rsidR="00DE352F" w:rsidRPr="006A7BC5" w:rsidRDefault="00DE352F" w:rsidP="00815904">
      <w:pPr>
        <w:numPr>
          <w:ilvl w:val="0"/>
          <w:numId w:val="184"/>
        </w:numPr>
        <w:spacing w:before="0" w:after="0"/>
        <w:contextualSpacing w:val="0"/>
      </w:pPr>
      <w:r w:rsidRPr="006A7BC5">
        <w:t>Actividades culturales, institucionales, docentes, deportivas, religiosas, centros de reunión y espectáculos, e infraestructuras.</w:t>
      </w:r>
    </w:p>
    <w:p w14:paraId="11D66172" w14:textId="77777777" w:rsidR="00DE352F" w:rsidRPr="006A7BC5" w:rsidRDefault="00DE352F" w:rsidP="00DE352F">
      <w:pPr>
        <w:tabs>
          <w:tab w:val="clear" w:pos="425"/>
        </w:tabs>
        <w:rPr>
          <w:rFonts w:cs="Verdana"/>
          <w:u w:val="single"/>
        </w:rPr>
      </w:pPr>
    </w:p>
    <w:p w14:paraId="68651313" w14:textId="77777777" w:rsidR="00DE352F" w:rsidRPr="006A7BC5" w:rsidRDefault="00885820" w:rsidP="00B26B40">
      <w:pPr>
        <w:pStyle w:val="Ttulo3"/>
      </w:pPr>
      <w:bookmarkStart w:id="1019" w:name="__RefHeading___Toc532207206"/>
      <w:bookmarkStart w:id="1020" w:name="_Toc201913116"/>
      <w:bookmarkEnd w:id="1019"/>
      <w:r w:rsidRPr="006A7BC5">
        <w:t xml:space="preserve">Artículo 265. </w:t>
      </w:r>
      <w:r w:rsidR="00DE352F" w:rsidRPr="006A7BC5">
        <w:t>Unifamiliar aislada</w:t>
      </w:r>
      <w:bookmarkEnd w:id="1020"/>
    </w:p>
    <w:p w14:paraId="0899B6BE" w14:textId="77777777" w:rsidR="00DE352F" w:rsidRPr="006A7BC5" w:rsidRDefault="00DE352F" w:rsidP="00DE352F">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14:paraId="0C044DA6" w14:textId="77777777" w:rsidR="00DE352F" w:rsidRPr="006A7BC5" w:rsidRDefault="00DE352F" w:rsidP="00DE352F">
      <w:pPr>
        <w:rPr>
          <w:rFonts w:cs="Verdana"/>
        </w:rPr>
      </w:pPr>
    </w:p>
    <w:p w14:paraId="1C239CBE" w14:textId="77777777" w:rsidR="00DE352F" w:rsidRPr="006A7BC5" w:rsidRDefault="00DE352F" w:rsidP="00815904">
      <w:pPr>
        <w:numPr>
          <w:ilvl w:val="0"/>
          <w:numId w:val="184"/>
        </w:numPr>
        <w:spacing w:before="0" w:after="0"/>
        <w:contextualSpacing w:val="0"/>
      </w:pPr>
      <w:r w:rsidRPr="006A7BC5">
        <w:t>Talleres, almacenes e industrias, siempre que la superficie ocupada sea inferior al 50% de la edificación principal en que se asienta.</w:t>
      </w:r>
    </w:p>
    <w:p w14:paraId="1D40EAC9" w14:textId="77777777" w:rsidR="00DE352F" w:rsidRPr="006A7BC5" w:rsidRDefault="00DE352F" w:rsidP="00815904">
      <w:pPr>
        <w:numPr>
          <w:ilvl w:val="0"/>
          <w:numId w:val="184"/>
        </w:numPr>
        <w:spacing w:before="0" w:after="0"/>
        <w:contextualSpacing w:val="0"/>
      </w:pPr>
    </w:p>
    <w:p w14:paraId="5E7BD89D" w14:textId="77777777" w:rsidR="00DE352F" w:rsidRPr="006A7BC5" w:rsidRDefault="00DE352F" w:rsidP="00815904">
      <w:pPr>
        <w:numPr>
          <w:ilvl w:val="0"/>
          <w:numId w:val="184"/>
        </w:numPr>
        <w:spacing w:before="0" w:after="0"/>
        <w:contextualSpacing w:val="0"/>
      </w:pPr>
      <w:r w:rsidRPr="006A7BC5">
        <w:t xml:space="preserve">Oficinas, consultorios y despachos. Se permiten en cualquier planta excepto en sótanos y semisótanos. </w:t>
      </w:r>
    </w:p>
    <w:p w14:paraId="5031F6B2" w14:textId="77777777" w:rsidR="00DE352F" w:rsidRPr="006A7BC5" w:rsidRDefault="00DE352F" w:rsidP="00815904">
      <w:pPr>
        <w:numPr>
          <w:ilvl w:val="0"/>
          <w:numId w:val="184"/>
        </w:numPr>
        <w:spacing w:before="0" w:after="0"/>
        <w:contextualSpacing w:val="0"/>
      </w:pPr>
      <w:r w:rsidRPr="006A7BC5">
        <w:t>Hostelería y espectáculos. Solo en edificios exclusivos.</w:t>
      </w:r>
    </w:p>
    <w:p w14:paraId="27D1E794" w14:textId="77777777" w:rsidR="00DE352F" w:rsidRPr="006A7BC5" w:rsidRDefault="00DE352F" w:rsidP="00815904">
      <w:pPr>
        <w:numPr>
          <w:ilvl w:val="0"/>
          <w:numId w:val="184"/>
        </w:numPr>
        <w:spacing w:before="0" w:after="0"/>
        <w:contextualSpacing w:val="0"/>
      </w:pPr>
      <w:r w:rsidRPr="006A7BC5">
        <w:t>Aparcamiento o garaje. Se autorizan en plantas bajas, sótanos y semisótanos</w:t>
      </w:r>
    </w:p>
    <w:p w14:paraId="3AADD53C" w14:textId="77777777" w:rsidR="00DE352F" w:rsidRPr="006A7BC5" w:rsidRDefault="00DE352F"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14:paraId="39DA28AD" w14:textId="77777777" w:rsidR="00DE352F" w:rsidRPr="006A7BC5" w:rsidRDefault="00DE352F" w:rsidP="00815904">
      <w:pPr>
        <w:numPr>
          <w:ilvl w:val="0"/>
          <w:numId w:val="184"/>
        </w:numPr>
        <w:spacing w:before="0" w:after="0"/>
        <w:contextualSpacing w:val="0"/>
      </w:pPr>
      <w:r w:rsidRPr="006A7BC5">
        <w:t>Institucional y docente. Se permiten en cualquier planta excepto en sótanos y semisótanos.</w:t>
      </w:r>
    </w:p>
    <w:p w14:paraId="01575270" w14:textId="77777777" w:rsidR="00DE352F" w:rsidRPr="006A7BC5" w:rsidRDefault="00DE352F" w:rsidP="00DE352F">
      <w:pPr>
        <w:ind w:left="360"/>
        <w:rPr>
          <w:rFonts w:cs="Verdana"/>
        </w:rPr>
      </w:pPr>
    </w:p>
    <w:p w14:paraId="0E024125" w14:textId="77777777" w:rsidR="00DE352F" w:rsidRPr="006A7BC5" w:rsidRDefault="00885820" w:rsidP="00B26B40">
      <w:pPr>
        <w:pStyle w:val="Ttulo3"/>
      </w:pPr>
      <w:bookmarkStart w:id="1021" w:name="__RefHeading___Toc532207207"/>
      <w:bookmarkStart w:id="1022" w:name="_Toc201913117"/>
      <w:bookmarkEnd w:id="1021"/>
      <w:r w:rsidRPr="006A7BC5">
        <w:t xml:space="preserve">Artículo 266. </w:t>
      </w:r>
      <w:r w:rsidR="00DE352F" w:rsidRPr="006A7BC5">
        <w:t>Terciario</w:t>
      </w:r>
      <w:bookmarkEnd w:id="1022"/>
    </w:p>
    <w:p w14:paraId="0789F399"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14:paraId="5252FAAD" w14:textId="77777777" w:rsidR="00DE352F" w:rsidRPr="006A7BC5" w:rsidRDefault="00DE352F" w:rsidP="00DE352F">
      <w:pPr>
        <w:rPr>
          <w:rFonts w:cs="Verdana"/>
        </w:rPr>
      </w:pPr>
    </w:p>
    <w:p w14:paraId="5467A8FC" w14:textId="77777777" w:rsidR="00DE352F" w:rsidRPr="006A7BC5" w:rsidRDefault="00DE352F" w:rsidP="00815904">
      <w:pPr>
        <w:numPr>
          <w:ilvl w:val="0"/>
          <w:numId w:val="251"/>
        </w:numPr>
        <w:spacing w:before="0" w:after="0"/>
        <w:contextualSpacing w:val="0"/>
        <w:rPr>
          <w:rFonts w:cs="Verdana"/>
        </w:rPr>
      </w:pPr>
      <w:r w:rsidRPr="006A7BC5">
        <w:rPr>
          <w:rFonts w:cs="Verdana"/>
        </w:rPr>
        <w:t>Oficinas, consultorios y despachos, los relacionados con actividades culturales y espectáculos, sanitarias, deportivas, docentes y centros de reunión.</w:t>
      </w:r>
    </w:p>
    <w:p w14:paraId="27CA9D85" w14:textId="77777777" w:rsidR="00DE352F" w:rsidRPr="006A7BC5" w:rsidRDefault="00DE352F" w:rsidP="00815904">
      <w:pPr>
        <w:numPr>
          <w:ilvl w:val="0"/>
          <w:numId w:val="251"/>
        </w:numPr>
        <w:spacing w:before="0" w:after="0"/>
        <w:contextualSpacing w:val="0"/>
        <w:rPr>
          <w:rFonts w:cs="Verdana"/>
        </w:rPr>
      </w:pPr>
      <w:r w:rsidRPr="006A7BC5">
        <w:rPr>
          <w:rFonts w:cs="Verdana"/>
        </w:rPr>
        <w:t>Almacenaje.</w:t>
      </w:r>
    </w:p>
    <w:p w14:paraId="2309C638" w14:textId="77777777" w:rsidR="00DE352F" w:rsidRPr="006A7BC5" w:rsidRDefault="00DE352F" w:rsidP="00815904">
      <w:pPr>
        <w:numPr>
          <w:ilvl w:val="0"/>
          <w:numId w:val="251"/>
        </w:numPr>
        <w:spacing w:before="0" w:after="0"/>
        <w:contextualSpacing w:val="0"/>
      </w:pPr>
      <w:r w:rsidRPr="006A7BC5">
        <w:rPr>
          <w:rFonts w:cs="Verdana"/>
        </w:rPr>
        <w:t>Institucional.</w:t>
      </w:r>
    </w:p>
    <w:p w14:paraId="49061016" w14:textId="77777777" w:rsidR="00DE352F" w:rsidRPr="006A7BC5" w:rsidRDefault="00DE352F" w:rsidP="00DE352F"/>
    <w:p w14:paraId="08A3E93F" w14:textId="77777777" w:rsidR="00DE352F" w:rsidRPr="006A7BC5" w:rsidRDefault="00885820" w:rsidP="00B26B40">
      <w:pPr>
        <w:pStyle w:val="Ttulo3"/>
      </w:pPr>
      <w:bookmarkStart w:id="1023" w:name="__RefHeading___Toc532207208"/>
      <w:bookmarkStart w:id="1024" w:name="_Toc201913118"/>
      <w:bookmarkEnd w:id="1023"/>
      <w:r w:rsidRPr="006A7BC5">
        <w:t xml:space="preserve">Artículo 267. </w:t>
      </w:r>
      <w:r w:rsidR="00DE352F" w:rsidRPr="006A7BC5">
        <w:t>Equipamiento</w:t>
      </w:r>
      <w:bookmarkEnd w:id="1024"/>
    </w:p>
    <w:p w14:paraId="1337D3C8" w14:textId="77777777" w:rsidR="00DE352F" w:rsidRPr="006A7BC5" w:rsidRDefault="00DE352F" w:rsidP="00DE352F">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religiosas, centros de reunión y espectáculos, infraestructuras, y residencia de ancianos o infantil. Son usos compatibles:</w:t>
      </w:r>
    </w:p>
    <w:p w14:paraId="5FC4547B" w14:textId="77777777" w:rsidR="00DE352F" w:rsidRPr="006A7BC5" w:rsidRDefault="00DE352F" w:rsidP="00DE352F">
      <w:pPr>
        <w:tabs>
          <w:tab w:val="left" w:pos="0"/>
        </w:tabs>
        <w:spacing w:before="0" w:after="0"/>
        <w:contextualSpacing w:val="0"/>
        <w:rPr>
          <w:rFonts w:cs="Verdana"/>
        </w:rPr>
      </w:pPr>
    </w:p>
    <w:p w14:paraId="09E9CEB3" w14:textId="77777777" w:rsidR="00DE352F" w:rsidRPr="006A7BC5" w:rsidRDefault="00DE352F" w:rsidP="00815904">
      <w:pPr>
        <w:numPr>
          <w:ilvl w:val="0"/>
          <w:numId w:val="251"/>
        </w:numPr>
        <w:spacing w:before="0" w:after="0"/>
        <w:contextualSpacing w:val="0"/>
        <w:rPr>
          <w:rFonts w:cs="Verdana"/>
        </w:rPr>
      </w:pPr>
      <w:r w:rsidRPr="006A7BC5">
        <w:rPr>
          <w:rFonts w:cs="Verdana"/>
        </w:rPr>
        <w:t>Locales comerciales y tiendas, oficinas y consultorios y despachos. Hostelería (bares, restaurantes, etc…) que no podrá sobrepasar en ningún caso el 25% de la superficie útil total de la parcela en que se localicen.</w:t>
      </w:r>
    </w:p>
    <w:p w14:paraId="69AB5E99" w14:textId="77777777" w:rsidR="00DE352F" w:rsidRPr="006A7BC5" w:rsidRDefault="00DE352F" w:rsidP="00815904">
      <w:pPr>
        <w:numPr>
          <w:ilvl w:val="0"/>
          <w:numId w:val="251"/>
        </w:numPr>
        <w:spacing w:before="0" w:after="0"/>
        <w:contextualSpacing w:val="0"/>
        <w:rPr>
          <w:rFonts w:cs="Verdana"/>
        </w:rPr>
      </w:pPr>
      <w:r w:rsidRPr="006A7BC5">
        <w:rPr>
          <w:rFonts w:cs="Verdana"/>
        </w:rPr>
        <w:t>Almacenaje.</w:t>
      </w:r>
    </w:p>
    <w:p w14:paraId="6E590EE9" w14:textId="77777777" w:rsidR="00DE352F" w:rsidRPr="006A7BC5" w:rsidRDefault="00DE352F" w:rsidP="00815904">
      <w:pPr>
        <w:numPr>
          <w:ilvl w:val="0"/>
          <w:numId w:val="251"/>
        </w:numPr>
        <w:spacing w:before="0" w:after="0"/>
        <w:contextualSpacing w:val="0"/>
        <w:rPr>
          <w:rFonts w:cs="Verdana"/>
        </w:rPr>
      </w:pPr>
      <w:r w:rsidRPr="006A7BC5">
        <w:rPr>
          <w:rFonts w:cs="Verdana"/>
        </w:rPr>
        <w:t>Garaje o aparcamiento.</w:t>
      </w:r>
    </w:p>
    <w:p w14:paraId="699E0018" w14:textId="77777777" w:rsidR="00DE352F" w:rsidRPr="006A7BC5" w:rsidRDefault="00DE352F" w:rsidP="00DE352F"/>
    <w:p w14:paraId="6D7697DF" w14:textId="77777777" w:rsidR="00DE352F" w:rsidRPr="006A7BC5" w:rsidRDefault="0060047F" w:rsidP="00B26B40">
      <w:pPr>
        <w:pStyle w:val="Ttulo3"/>
      </w:pPr>
      <w:bookmarkStart w:id="1025" w:name="__RefHeading___Toc532207209"/>
      <w:bookmarkStart w:id="1026" w:name="_Toc201913119"/>
      <w:bookmarkEnd w:id="1025"/>
      <w:r w:rsidRPr="006A7BC5">
        <w:t xml:space="preserve">Artículo 268. </w:t>
      </w:r>
      <w:r w:rsidR="00DE352F" w:rsidRPr="006A7BC5">
        <w:t>Zona libre públic</w:t>
      </w:r>
      <w:r w:rsidR="00DE352F" w:rsidRPr="006A7BC5">
        <w:rPr>
          <w:rStyle w:val="Refdecomentario1"/>
        </w:rPr>
        <w:t>a</w:t>
      </w:r>
      <w:bookmarkEnd w:id="1026"/>
    </w:p>
    <w:p w14:paraId="79AD2937" w14:textId="77777777" w:rsidR="00DE352F" w:rsidRPr="006A7BC5" w:rsidRDefault="00DE352F" w:rsidP="00DE352F">
      <w:pPr>
        <w:rPr>
          <w:rFonts w:cs="Verdana"/>
        </w:rPr>
      </w:pPr>
    </w:p>
    <w:p w14:paraId="03130FB5" w14:textId="77777777" w:rsidR="00DE352F" w:rsidRPr="006A7BC5" w:rsidRDefault="00DE352F" w:rsidP="00DE352F">
      <w:pPr>
        <w:tabs>
          <w:tab w:val="left" w:pos="0"/>
        </w:tabs>
        <w:spacing w:before="0" w:after="0"/>
        <w:contextualSpacing w:val="0"/>
        <w:rPr>
          <w:rStyle w:val="Refdecomentario1"/>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hostelería así como elementos singulares como kioskos,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14:paraId="0D4E3573" w14:textId="77777777" w:rsidR="00DE352F" w:rsidRPr="006A7BC5" w:rsidRDefault="00DE352F" w:rsidP="00DE352F">
      <w:pPr>
        <w:tabs>
          <w:tab w:val="clear" w:pos="425"/>
        </w:tabs>
        <w:rPr>
          <w:rFonts w:cs="Verdana"/>
        </w:rPr>
      </w:pPr>
    </w:p>
    <w:p w14:paraId="0C653415" w14:textId="77777777" w:rsidR="00DE352F" w:rsidRPr="006A7BC5" w:rsidRDefault="0060047F" w:rsidP="00B26B40">
      <w:pPr>
        <w:pStyle w:val="Ttulo3"/>
      </w:pPr>
      <w:bookmarkStart w:id="1027" w:name="__RefHeading___Toc532207210"/>
      <w:bookmarkStart w:id="1028" w:name="_Toc201913120"/>
      <w:bookmarkEnd w:id="1027"/>
      <w:r w:rsidRPr="006A7BC5">
        <w:t xml:space="preserve">Artículo 269. </w:t>
      </w:r>
      <w:r w:rsidR="00DE352F" w:rsidRPr="006A7BC5">
        <w:t>Zona libre privad</w:t>
      </w:r>
      <w:r w:rsidR="00DE352F" w:rsidRPr="006A7BC5">
        <w:rPr>
          <w:rStyle w:val="Refdecomentario1"/>
        </w:rPr>
        <w:t>a</w:t>
      </w:r>
      <w:bookmarkEnd w:id="1028"/>
    </w:p>
    <w:p w14:paraId="218BAFAF" w14:textId="77777777" w:rsidR="00DE352F" w:rsidRPr="006A7BC5" w:rsidRDefault="00DE352F" w:rsidP="00DE352F">
      <w:pPr>
        <w:rPr>
          <w:rFonts w:cs="Verdana"/>
        </w:rPr>
      </w:pPr>
    </w:p>
    <w:p w14:paraId="06DFA1A6" w14:textId="77777777" w:rsidR="00DE352F" w:rsidRPr="006A7BC5" w:rsidRDefault="00DE352F" w:rsidP="00DE352F">
      <w:pPr>
        <w:tabs>
          <w:tab w:val="left" w:pos="0"/>
        </w:tabs>
        <w:spacing w:before="0" w:after="0"/>
        <w:contextualSpacing w:val="0"/>
        <w:rPr>
          <w:rFonts w:cs="Verdana"/>
        </w:rPr>
      </w:pPr>
      <w:r w:rsidRPr="006A7BC5">
        <w:rPr>
          <w:rFonts w:cs="Verdana"/>
        </w:rPr>
        <w:t>El uso característico es el de zona verde vinculada al uso principal (residencial, equipamiento o terciario). Son usos compatibles el garaje o aparcamiento sobre y bajo rasante y el deportivo. Se permite una ocupación por cada parcela en que se identifiquen, del 5% de la superficie con esta calificación, como máximo, destinada a construcciones auxiliares.</w:t>
      </w:r>
    </w:p>
    <w:p w14:paraId="4C491E6B" w14:textId="77777777" w:rsidR="00DE352F" w:rsidRPr="006A7BC5" w:rsidRDefault="00DE352F" w:rsidP="00DE352F">
      <w:pPr>
        <w:tabs>
          <w:tab w:val="clear" w:pos="425"/>
        </w:tabs>
        <w:rPr>
          <w:rFonts w:cs="Verdana"/>
        </w:rPr>
      </w:pPr>
    </w:p>
    <w:p w14:paraId="2C20C2CB" w14:textId="77777777" w:rsidR="006A7BC5" w:rsidRDefault="006A7BC5">
      <w:pPr>
        <w:tabs>
          <w:tab w:val="clear" w:pos="425"/>
        </w:tabs>
        <w:spacing w:before="0" w:after="0"/>
        <w:contextualSpacing w:val="0"/>
        <w:jc w:val="left"/>
        <w:rPr>
          <w:rFonts w:cs="Verdana"/>
          <w:b/>
        </w:rPr>
      </w:pPr>
      <w:bookmarkStart w:id="1029" w:name="__RefHeading___Toc532207211"/>
      <w:bookmarkEnd w:id="1029"/>
      <w:r>
        <w:br w:type="page"/>
      </w:r>
    </w:p>
    <w:p w14:paraId="7FDDAA01" w14:textId="77777777" w:rsidR="00DE352F" w:rsidRPr="006A7BC5" w:rsidRDefault="0060047F" w:rsidP="00B26B40">
      <w:pPr>
        <w:pStyle w:val="Ttulo3"/>
      </w:pPr>
      <w:bookmarkStart w:id="1030" w:name="_Toc201913121"/>
      <w:r w:rsidRPr="006A7BC5">
        <w:t xml:space="preserve">Artículo 270. </w:t>
      </w:r>
      <w:r w:rsidR="00DE352F" w:rsidRPr="006A7BC5">
        <w:t>Viario</w:t>
      </w:r>
      <w:bookmarkEnd w:id="1030"/>
    </w:p>
    <w:p w14:paraId="75CFD468" w14:textId="77777777" w:rsidR="00DE352F" w:rsidRPr="006A7BC5" w:rsidRDefault="00DE352F" w:rsidP="00DE352F">
      <w:pPr>
        <w:rPr>
          <w:rFonts w:cs="Verdana"/>
        </w:rPr>
      </w:pPr>
    </w:p>
    <w:p w14:paraId="41149749" w14:textId="77777777" w:rsidR="00DE352F" w:rsidRPr="006A7BC5" w:rsidRDefault="00DE352F" w:rsidP="00DE352F">
      <w:pPr>
        <w:tabs>
          <w:tab w:val="left" w:pos="0"/>
        </w:tabs>
        <w:spacing w:before="0" w:after="0"/>
        <w:contextualSpacing w:val="0"/>
        <w:rPr>
          <w:rFonts w:cs="Verdana"/>
          <w:b/>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4DFCAEF3" w14:textId="77777777" w:rsidR="00DE352F" w:rsidRPr="006A7BC5" w:rsidRDefault="00DE352F" w:rsidP="00DE352F">
      <w:pPr>
        <w:spacing w:before="0" w:after="0"/>
        <w:contextualSpacing w:val="0"/>
      </w:pPr>
    </w:p>
    <w:p w14:paraId="71D07B8A" w14:textId="77777777" w:rsidR="009079C9" w:rsidRPr="006A7BC5" w:rsidRDefault="000364E1" w:rsidP="000364E1">
      <w:pPr>
        <w:pStyle w:val="Ttulo4"/>
      </w:pPr>
      <w:bookmarkStart w:id="1031" w:name="_Toc467817515"/>
      <w:bookmarkStart w:id="1032" w:name="_Toc532207212"/>
      <w:bookmarkStart w:id="1033" w:name="_Toc201913122"/>
      <w:r w:rsidRPr="006A7BC5">
        <w:t xml:space="preserve">SECCION </w:t>
      </w:r>
      <w:r w:rsidR="00544FAE" w:rsidRPr="006A7BC5">
        <w:t>TERCERA</w:t>
      </w:r>
      <w:r w:rsidR="009079C9" w:rsidRPr="006A7BC5">
        <w:t>. CONDICIONES DE EDIFICACION.</w:t>
      </w:r>
      <w:bookmarkEnd w:id="1031"/>
      <w:bookmarkEnd w:id="1032"/>
      <w:bookmarkEnd w:id="1033"/>
    </w:p>
    <w:p w14:paraId="6620401C" w14:textId="77777777" w:rsidR="009079C9" w:rsidRPr="006A7BC5" w:rsidRDefault="00BE0AAD" w:rsidP="00B26B40">
      <w:pPr>
        <w:pStyle w:val="Ttulo3"/>
      </w:pPr>
      <w:bookmarkStart w:id="1034" w:name="_Toc467817516"/>
      <w:bookmarkStart w:id="1035" w:name="_Toc532207213"/>
      <w:bookmarkStart w:id="1036" w:name="_Toc201913123"/>
      <w:r w:rsidRPr="006A7BC5">
        <w:t xml:space="preserve">Artículo 271. </w:t>
      </w:r>
      <w:r w:rsidR="009079C9" w:rsidRPr="006A7BC5">
        <w:t>Unidad edificable</w:t>
      </w:r>
      <w:bookmarkEnd w:id="1034"/>
      <w:bookmarkEnd w:id="1035"/>
      <w:bookmarkEnd w:id="1036"/>
    </w:p>
    <w:p w14:paraId="7E48706C" w14:textId="77777777"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14:paraId="3C0DE1E9" w14:textId="77777777" w:rsidR="009079C9" w:rsidRPr="006A7BC5" w:rsidRDefault="009079C9" w:rsidP="009079C9"/>
    <w:p w14:paraId="7BA07917" w14:textId="77777777"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14:paraId="56525234" w14:textId="77777777"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14:paraId="07AED291" w14:textId="77777777" w:rsidTr="008D34AE">
        <w:trPr>
          <w:trHeight w:val="24"/>
        </w:trPr>
        <w:tc>
          <w:tcPr>
            <w:tcW w:w="3081" w:type="dxa"/>
            <w:shd w:val="clear" w:color="auto" w:fill="auto"/>
          </w:tcPr>
          <w:p w14:paraId="2F286FA1" w14:textId="77777777" w:rsidR="009079C9" w:rsidRPr="006A7BC5" w:rsidRDefault="009079C9" w:rsidP="008D34AE">
            <w:pPr>
              <w:jc w:val="center"/>
              <w:rPr>
                <w:b/>
                <w:sz w:val="18"/>
                <w:szCs w:val="18"/>
              </w:rPr>
            </w:pPr>
          </w:p>
          <w:p w14:paraId="3D4F4C0E" w14:textId="77777777" w:rsidR="009079C9" w:rsidRPr="006A7BC5" w:rsidRDefault="009079C9" w:rsidP="008D34AE">
            <w:pPr>
              <w:jc w:val="center"/>
              <w:rPr>
                <w:b/>
                <w:sz w:val="18"/>
                <w:szCs w:val="18"/>
              </w:rPr>
            </w:pPr>
            <w:r w:rsidRPr="006A7BC5">
              <w:rPr>
                <w:b/>
                <w:sz w:val="18"/>
                <w:szCs w:val="18"/>
              </w:rPr>
              <w:t>ZONA DE ORDENACION</w:t>
            </w:r>
          </w:p>
          <w:p w14:paraId="26258363" w14:textId="77777777" w:rsidR="009079C9" w:rsidRPr="006A7BC5" w:rsidRDefault="009079C9" w:rsidP="008D34AE">
            <w:pPr>
              <w:jc w:val="center"/>
              <w:rPr>
                <w:b/>
                <w:sz w:val="18"/>
                <w:szCs w:val="18"/>
              </w:rPr>
            </w:pPr>
          </w:p>
        </w:tc>
        <w:tc>
          <w:tcPr>
            <w:tcW w:w="3082" w:type="dxa"/>
            <w:shd w:val="clear" w:color="auto" w:fill="auto"/>
          </w:tcPr>
          <w:p w14:paraId="082E3FB0" w14:textId="77777777" w:rsidR="009079C9" w:rsidRPr="006A7BC5" w:rsidRDefault="009079C9" w:rsidP="008D34AE">
            <w:pPr>
              <w:jc w:val="center"/>
              <w:rPr>
                <w:b/>
                <w:sz w:val="18"/>
                <w:szCs w:val="18"/>
              </w:rPr>
            </w:pPr>
          </w:p>
          <w:p w14:paraId="714E0ACB" w14:textId="77777777"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14:paraId="5A00EF00" w14:textId="77777777" w:rsidR="009079C9" w:rsidRPr="006A7BC5" w:rsidRDefault="009079C9" w:rsidP="008D34AE">
            <w:pPr>
              <w:jc w:val="center"/>
              <w:rPr>
                <w:b/>
                <w:sz w:val="18"/>
                <w:szCs w:val="18"/>
              </w:rPr>
            </w:pPr>
          </w:p>
          <w:p w14:paraId="70DDCA82" w14:textId="77777777" w:rsidR="009079C9" w:rsidRPr="006A7BC5" w:rsidRDefault="009079C9" w:rsidP="008D34AE">
            <w:pPr>
              <w:jc w:val="center"/>
              <w:rPr>
                <w:b/>
                <w:sz w:val="18"/>
                <w:szCs w:val="18"/>
              </w:rPr>
            </w:pPr>
            <w:r w:rsidRPr="006A7BC5">
              <w:rPr>
                <w:b/>
                <w:sz w:val="18"/>
                <w:szCs w:val="18"/>
              </w:rPr>
              <w:t>FRENTE MÍNIMO (ml)</w:t>
            </w:r>
          </w:p>
        </w:tc>
      </w:tr>
      <w:tr w:rsidR="006A7BC5" w:rsidRPr="006A7BC5" w14:paraId="649807C3" w14:textId="77777777" w:rsidTr="008D34AE">
        <w:trPr>
          <w:trHeight w:val="294"/>
        </w:trPr>
        <w:tc>
          <w:tcPr>
            <w:tcW w:w="3081" w:type="dxa"/>
            <w:shd w:val="clear" w:color="auto" w:fill="auto"/>
          </w:tcPr>
          <w:p w14:paraId="58D0C989" w14:textId="77777777" w:rsidR="009079C9" w:rsidRPr="006A7BC5" w:rsidRDefault="009079C9" w:rsidP="008D34AE">
            <w:pPr>
              <w:jc w:val="center"/>
              <w:rPr>
                <w:sz w:val="16"/>
                <w:szCs w:val="16"/>
              </w:rPr>
            </w:pPr>
          </w:p>
          <w:p w14:paraId="5CD063D6" w14:textId="77777777" w:rsidR="009079C9" w:rsidRPr="006A7BC5" w:rsidRDefault="009079C9" w:rsidP="008D34AE">
            <w:pPr>
              <w:jc w:val="center"/>
              <w:rPr>
                <w:sz w:val="16"/>
                <w:szCs w:val="16"/>
              </w:rPr>
            </w:pPr>
            <w:r w:rsidRPr="006A7BC5">
              <w:rPr>
                <w:sz w:val="16"/>
                <w:szCs w:val="16"/>
              </w:rPr>
              <w:t>Industrial 1</w:t>
            </w:r>
          </w:p>
          <w:p w14:paraId="4192E521" w14:textId="77777777" w:rsidR="009079C9" w:rsidRPr="006A7BC5" w:rsidRDefault="009079C9" w:rsidP="008D34AE">
            <w:pPr>
              <w:jc w:val="center"/>
              <w:rPr>
                <w:sz w:val="16"/>
                <w:szCs w:val="16"/>
              </w:rPr>
            </w:pPr>
          </w:p>
        </w:tc>
        <w:tc>
          <w:tcPr>
            <w:tcW w:w="3082" w:type="dxa"/>
            <w:shd w:val="clear" w:color="auto" w:fill="auto"/>
          </w:tcPr>
          <w:p w14:paraId="3B6CFB67" w14:textId="77777777" w:rsidR="009079C9" w:rsidRPr="006A7BC5" w:rsidRDefault="009079C9" w:rsidP="008D34AE">
            <w:pPr>
              <w:jc w:val="center"/>
              <w:rPr>
                <w:sz w:val="16"/>
                <w:szCs w:val="16"/>
              </w:rPr>
            </w:pPr>
          </w:p>
          <w:p w14:paraId="5EF58525" w14:textId="77777777"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14:paraId="0C01B768" w14:textId="77777777" w:rsidR="009079C9" w:rsidRPr="006A7BC5" w:rsidRDefault="009079C9" w:rsidP="008D34AE">
            <w:pPr>
              <w:jc w:val="center"/>
              <w:rPr>
                <w:sz w:val="16"/>
                <w:szCs w:val="16"/>
              </w:rPr>
            </w:pPr>
          </w:p>
          <w:p w14:paraId="38E5D7E4" w14:textId="77777777" w:rsidR="009079C9" w:rsidRPr="006A7BC5" w:rsidRDefault="009079C9" w:rsidP="008D34AE">
            <w:pPr>
              <w:jc w:val="center"/>
              <w:rPr>
                <w:sz w:val="16"/>
                <w:szCs w:val="16"/>
              </w:rPr>
            </w:pPr>
            <w:r w:rsidRPr="006A7BC5">
              <w:rPr>
                <w:sz w:val="16"/>
                <w:szCs w:val="16"/>
              </w:rPr>
              <w:t>8,00 ml</w:t>
            </w:r>
          </w:p>
        </w:tc>
      </w:tr>
      <w:tr w:rsidR="006A7BC5" w:rsidRPr="006A7BC5" w14:paraId="68255D46" w14:textId="77777777" w:rsidTr="008D34AE">
        <w:trPr>
          <w:trHeight w:val="294"/>
        </w:trPr>
        <w:tc>
          <w:tcPr>
            <w:tcW w:w="3081" w:type="dxa"/>
            <w:shd w:val="clear" w:color="auto" w:fill="auto"/>
          </w:tcPr>
          <w:p w14:paraId="376EBE0C" w14:textId="77777777" w:rsidR="009079C9" w:rsidRPr="006A7BC5" w:rsidRDefault="009079C9" w:rsidP="008D34AE">
            <w:pPr>
              <w:jc w:val="center"/>
              <w:rPr>
                <w:sz w:val="16"/>
                <w:szCs w:val="16"/>
              </w:rPr>
            </w:pPr>
          </w:p>
          <w:p w14:paraId="2E7DB604" w14:textId="77777777" w:rsidR="009079C9" w:rsidRPr="006A7BC5" w:rsidRDefault="009079C9" w:rsidP="008D34AE">
            <w:pPr>
              <w:jc w:val="center"/>
              <w:rPr>
                <w:sz w:val="16"/>
                <w:szCs w:val="16"/>
              </w:rPr>
            </w:pPr>
            <w:r w:rsidRPr="006A7BC5">
              <w:rPr>
                <w:sz w:val="16"/>
                <w:szCs w:val="16"/>
              </w:rPr>
              <w:t>Industrial 2</w:t>
            </w:r>
          </w:p>
          <w:p w14:paraId="27BC8142" w14:textId="77777777" w:rsidR="009079C9" w:rsidRPr="006A7BC5" w:rsidRDefault="009079C9" w:rsidP="008D34AE">
            <w:pPr>
              <w:jc w:val="center"/>
              <w:rPr>
                <w:sz w:val="16"/>
                <w:szCs w:val="16"/>
              </w:rPr>
            </w:pPr>
          </w:p>
        </w:tc>
        <w:tc>
          <w:tcPr>
            <w:tcW w:w="3082" w:type="dxa"/>
            <w:shd w:val="clear" w:color="auto" w:fill="auto"/>
          </w:tcPr>
          <w:p w14:paraId="05B79799" w14:textId="77777777" w:rsidR="009079C9" w:rsidRPr="006A7BC5" w:rsidRDefault="009079C9" w:rsidP="008D34AE">
            <w:pPr>
              <w:jc w:val="center"/>
              <w:rPr>
                <w:sz w:val="16"/>
                <w:szCs w:val="16"/>
              </w:rPr>
            </w:pPr>
          </w:p>
          <w:p w14:paraId="6F3F7B28" w14:textId="77777777"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14:paraId="71649EAC" w14:textId="77777777" w:rsidR="009079C9" w:rsidRPr="006A7BC5" w:rsidRDefault="009079C9" w:rsidP="008D34AE">
            <w:pPr>
              <w:jc w:val="center"/>
              <w:rPr>
                <w:sz w:val="16"/>
                <w:szCs w:val="16"/>
              </w:rPr>
            </w:pPr>
          </w:p>
          <w:p w14:paraId="3C28111D" w14:textId="77777777" w:rsidR="009079C9" w:rsidRPr="006A7BC5" w:rsidRDefault="009079C9" w:rsidP="008D34AE">
            <w:pPr>
              <w:jc w:val="center"/>
              <w:rPr>
                <w:sz w:val="16"/>
                <w:szCs w:val="16"/>
              </w:rPr>
            </w:pPr>
            <w:r w:rsidRPr="006A7BC5">
              <w:rPr>
                <w:sz w:val="16"/>
                <w:szCs w:val="16"/>
              </w:rPr>
              <w:t>30,00 ml</w:t>
            </w:r>
          </w:p>
        </w:tc>
      </w:tr>
      <w:tr w:rsidR="006A7BC5" w:rsidRPr="006A7BC5" w14:paraId="25B61D2D" w14:textId="77777777" w:rsidTr="008D34AE">
        <w:trPr>
          <w:trHeight w:val="24"/>
        </w:trPr>
        <w:tc>
          <w:tcPr>
            <w:tcW w:w="3081" w:type="dxa"/>
            <w:shd w:val="clear" w:color="auto" w:fill="auto"/>
          </w:tcPr>
          <w:p w14:paraId="7C783B2A" w14:textId="77777777" w:rsidR="009079C9" w:rsidRPr="006A7BC5" w:rsidRDefault="009079C9" w:rsidP="008D34AE">
            <w:pPr>
              <w:jc w:val="center"/>
              <w:rPr>
                <w:sz w:val="16"/>
                <w:szCs w:val="16"/>
              </w:rPr>
            </w:pPr>
          </w:p>
          <w:p w14:paraId="2B82BA50" w14:textId="77777777" w:rsidR="009079C9" w:rsidRPr="006A7BC5" w:rsidRDefault="009079C9" w:rsidP="008D34AE">
            <w:pPr>
              <w:jc w:val="center"/>
              <w:rPr>
                <w:sz w:val="16"/>
                <w:szCs w:val="16"/>
              </w:rPr>
            </w:pPr>
            <w:r w:rsidRPr="006A7BC5">
              <w:rPr>
                <w:sz w:val="16"/>
                <w:szCs w:val="16"/>
              </w:rPr>
              <w:t>Terciario</w:t>
            </w:r>
          </w:p>
          <w:p w14:paraId="513252DF" w14:textId="77777777" w:rsidR="009079C9" w:rsidRPr="006A7BC5" w:rsidRDefault="009079C9" w:rsidP="008D34AE">
            <w:pPr>
              <w:jc w:val="center"/>
              <w:rPr>
                <w:sz w:val="16"/>
                <w:szCs w:val="16"/>
              </w:rPr>
            </w:pPr>
          </w:p>
        </w:tc>
        <w:tc>
          <w:tcPr>
            <w:tcW w:w="3082" w:type="dxa"/>
            <w:shd w:val="clear" w:color="auto" w:fill="auto"/>
          </w:tcPr>
          <w:p w14:paraId="12A21D9D" w14:textId="77777777" w:rsidR="009079C9" w:rsidRPr="006A7BC5" w:rsidRDefault="009079C9" w:rsidP="008D34AE">
            <w:pPr>
              <w:jc w:val="center"/>
              <w:rPr>
                <w:sz w:val="16"/>
                <w:szCs w:val="16"/>
              </w:rPr>
            </w:pPr>
          </w:p>
          <w:p w14:paraId="7056D963" w14:textId="77777777"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14:paraId="4EDEA47F" w14:textId="77777777" w:rsidR="009079C9" w:rsidRPr="006A7BC5" w:rsidRDefault="009079C9" w:rsidP="008D34AE">
            <w:pPr>
              <w:jc w:val="center"/>
              <w:rPr>
                <w:sz w:val="16"/>
                <w:szCs w:val="16"/>
              </w:rPr>
            </w:pPr>
          </w:p>
        </w:tc>
        <w:tc>
          <w:tcPr>
            <w:tcW w:w="3082" w:type="dxa"/>
            <w:shd w:val="clear" w:color="auto" w:fill="auto"/>
          </w:tcPr>
          <w:p w14:paraId="4E598DF4" w14:textId="77777777" w:rsidR="009079C9" w:rsidRPr="006A7BC5" w:rsidRDefault="009079C9" w:rsidP="008D34AE">
            <w:pPr>
              <w:jc w:val="center"/>
              <w:rPr>
                <w:sz w:val="16"/>
                <w:szCs w:val="16"/>
              </w:rPr>
            </w:pPr>
          </w:p>
          <w:p w14:paraId="5CA7A01B"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2CF03E7E" w14:textId="77777777" w:rsidTr="008D34AE">
        <w:trPr>
          <w:trHeight w:val="21"/>
        </w:trPr>
        <w:tc>
          <w:tcPr>
            <w:tcW w:w="3081" w:type="dxa"/>
            <w:shd w:val="clear" w:color="auto" w:fill="auto"/>
          </w:tcPr>
          <w:p w14:paraId="568A1A5E" w14:textId="77777777" w:rsidR="009079C9" w:rsidRPr="006A7BC5" w:rsidRDefault="009079C9" w:rsidP="008D34AE">
            <w:pPr>
              <w:jc w:val="center"/>
              <w:rPr>
                <w:sz w:val="16"/>
                <w:szCs w:val="16"/>
              </w:rPr>
            </w:pPr>
          </w:p>
          <w:p w14:paraId="0B226BE2" w14:textId="77777777" w:rsidR="009079C9" w:rsidRPr="006A7BC5" w:rsidRDefault="009079C9" w:rsidP="008D34AE">
            <w:pPr>
              <w:jc w:val="center"/>
              <w:rPr>
                <w:sz w:val="16"/>
                <w:szCs w:val="16"/>
              </w:rPr>
            </w:pPr>
            <w:r w:rsidRPr="006A7BC5">
              <w:rPr>
                <w:sz w:val="16"/>
                <w:szCs w:val="16"/>
              </w:rPr>
              <w:t>Equipamiento</w:t>
            </w:r>
          </w:p>
          <w:p w14:paraId="42916783" w14:textId="77777777" w:rsidR="009079C9" w:rsidRPr="006A7BC5" w:rsidRDefault="009079C9" w:rsidP="008D34AE">
            <w:pPr>
              <w:jc w:val="center"/>
              <w:rPr>
                <w:sz w:val="16"/>
                <w:szCs w:val="16"/>
              </w:rPr>
            </w:pPr>
          </w:p>
        </w:tc>
        <w:tc>
          <w:tcPr>
            <w:tcW w:w="3082" w:type="dxa"/>
            <w:shd w:val="clear" w:color="auto" w:fill="auto"/>
          </w:tcPr>
          <w:p w14:paraId="5F3CDF16" w14:textId="77777777" w:rsidR="009079C9" w:rsidRPr="006A7BC5" w:rsidRDefault="009079C9" w:rsidP="008D34AE">
            <w:pPr>
              <w:jc w:val="center"/>
              <w:rPr>
                <w:sz w:val="16"/>
                <w:szCs w:val="16"/>
              </w:rPr>
            </w:pPr>
          </w:p>
          <w:p w14:paraId="3D47284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6DE225F4" w14:textId="77777777" w:rsidR="009079C9" w:rsidRPr="006A7BC5" w:rsidRDefault="009079C9" w:rsidP="008D34AE">
            <w:pPr>
              <w:jc w:val="center"/>
              <w:rPr>
                <w:sz w:val="16"/>
                <w:szCs w:val="16"/>
              </w:rPr>
            </w:pPr>
          </w:p>
          <w:p w14:paraId="17D6F7E1"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19030B83" w14:textId="77777777" w:rsidTr="008D34AE">
        <w:trPr>
          <w:trHeight w:val="294"/>
        </w:trPr>
        <w:tc>
          <w:tcPr>
            <w:tcW w:w="3081" w:type="dxa"/>
            <w:shd w:val="clear" w:color="auto" w:fill="auto"/>
          </w:tcPr>
          <w:p w14:paraId="179A33C1" w14:textId="77777777" w:rsidR="009079C9" w:rsidRPr="006A7BC5" w:rsidRDefault="009079C9" w:rsidP="008D34AE">
            <w:pPr>
              <w:jc w:val="center"/>
              <w:rPr>
                <w:sz w:val="16"/>
                <w:szCs w:val="16"/>
              </w:rPr>
            </w:pPr>
          </w:p>
          <w:p w14:paraId="11C02DA3" w14:textId="77777777" w:rsidR="009079C9" w:rsidRPr="006A7BC5" w:rsidRDefault="009079C9" w:rsidP="008D34AE">
            <w:pPr>
              <w:jc w:val="center"/>
              <w:rPr>
                <w:sz w:val="16"/>
                <w:szCs w:val="16"/>
              </w:rPr>
            </w:pPr>
            <w:r w:rsidRPr="006A7BC5">
              <w:rPr>
                <w:sz w:val="16"/>
                <w:szCs w:val="16"/>
              </w:rPr>
              <w:t>Zona libre privada</w:t>
            </w:r>
          </w:p>
          <w:p w14:paraId="14A37460" w14:textId="77777777" w:rsidR="009079C9" w:rsidRPr="006A7BC5" w:rsidRDefault="009079C9" w:rsidP="008D34AE">
            <w:pPr>
              <w:jc w:val="center"/>
              <w:rPr>
                <w:sz w:val="16"/>
                <w:szCs w:val="16"/>
              </w:rPr>
            </w:pPr>
          </w:p>
        </w:tc>
        <w:tc>
          <w:tcPr>
            <w:tcW w:w="3082" w:type="dxa"/>
            <w:shd w:val="clear" w:color="auto" w:fill="auto"/>
          </w:tcPr>
          <w:p w14:paraId="5DB43627" w14:textId="77777777" w:rsidR="009079C9" w:rsidRPr="006A7BC5" w:rsidRDefault="009079C9" w:rsidP="008D34AE">
            <w:pPr>
              <w:jc w:val="center"/>
              <w:rPr>
                <w:sz w:val="16"/>
                <w:szCs w:val="16"/>
              </w:rPr>
            </w:pPr>
          </w:p>
          <w:p w14:paraId="658E679C"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2329A5AA" w14:textId="77777777" w:rsidR="009079C9" w:rsidRPr="006A7BC5" w:rsidRDefault="009079C9" w:rsidP="008D34AE">
            <w:pPr>
              <w:jc w:val="center"/>
              <w:rPr>
                <w:sz w:val="16"/>
                <w:szCs w:val="16"/>
              </w:rPr>
            </w:pPr>
          </w:p>
          <w:p w14:paraId="0FC52402" w14:textId="77777777" w:rsidR="009079C9" w:rsidRPr="006A7BC5" w:rsidRDefault="009079C9" w:rsidP="008D34AE">
            <w:pPr>
              <w:jc w:val="center"/>
              <w:rPr>
                <w:sz w:val="16"/>
                <w:szCs w:val="16"/>
              </w:rPr>
            </w:pPr>
            <w:r w:rsidRPr="006A7BC5">
              <w:rPr>
                <w:sz w:val="16"/>
                <w:szCs w:val="16"/>
              </w:rPr>
              <w:t>No se establece</w:t>
            </w:r>
          </w:p>
        </w:tc>
      </w:tr>
      <w:tr w:rsidR="006A7BC5" w:rsidRPr="006A7BC5" w14:paraId="0A023895" w14:textId="77777777" w:rsidTr="008D34AE">
        <w:trPr>
          <w:trHeight w:val="294"/>
        </w:trPr>
        <w:tc>
          <w:tcPr>
            <w:tcW w:w="3081" w:type="dxa"/>
            <w:shd w:val="clear" w:color="auto" w:fill="auto"/>
          </w:tcPr>
          <w:p w14:paraId="24DD6F91" w14:textId="77777777" w:rsidR="009079C9" w:rsidRPr="006A7BC5" w:rsidRDefault="009079C9" w:rsidP="008D34AE">
            <w:pPr>
              <w:jc w:val="center"/>
              <w:rPr>
                <w:sz w:val="16"/>
                <w:szCs w:val="16"/>
              </w:rPr>
            </w:pPr>
          </w:p>
          <w:p w14:paraId="5E0DD262" w14:textId="77777777" w:rsidR="009079C9" w:rsidRPr="006A7BC5" w:rsidRDefault="009079C9" w:rsidP="008D34AE">
            <w:pPr>
              <w:jc w:val="center"/>
              <w:rPr>
                <w:sz w:val="16"/>
                <w:szCs w:val="16"/>
              </w:rPr>
            </w:pPr>
            <w:r w:rsidRPr="006A7BC5">
              <w:rPr>
                <w:sz w:val="16"/>
                <w:szCs w:val="16"/>
              </w:rPr>
              <w:t>Zona libre pública</w:t>
            </w:r>
          </w:p>
          <w:p w14:paraId="534CE918" w14:textId="77777777" w:rsidR="009079C9" w:rsidRPr="006A7BC5" w:rsidRDefault="009079C9" w:rsidP="008D34AE">
            <w:pPr>
              <w:jc w:val="center"/>
              <w:rPr>
                <w:sz w:val="16"/>
                <w:szCs w:val="16"/>
              </w:rPr>
            </w:pPr>
          </w:p>
        </w:tc>
        <w:tc>
          <w:tcPr>
            <w:tcW w:w="3082" w:type="dxa"/>
            <w:shd w:val="clear" w:color="auto" w:fill="auto"/>
          </w:tcPr>
          <w:p w14:paraId="48972259" w14:textId="77777777" w:rsidR="009079C9" w:rsidRPr="006A7BC5" w:rsidRDefault="009079C9" w:rsidP="008D34AE">
            <w:pPr>
              <w:jc w:val="center"/>
              <w:rPr>
                <w:sz w:val="16"/>
                <w:szCs w:val="16"/>
              </w:rPr>
            </w:pPr>
          </w:p>
          <w:p w14:paraId="690D87FF"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47272F68" w14:textId="77777777" w:rsidR="009079C9" w:rsidRPr="006A7BC5" w:rsidRDefault="009079C9" w:rsidP="008D34AE">
            <w:pPr>
              <w:jc w:val="center"/>
              <w:rPr>
                <w:sz w:val="16"/>
                <w:szCs w:val="16"/>
              </w:rPr>
            </w:pPr>
          </w:p>
          <w:p w14:paraId="45528697" w14:textId="77777777" w:rsidR="009079C9" w:rsidRPr="006A7BC5" w:rsidRDefault="009079C9" w:rsidP="008D34AE">
            <w:pPr>
              <w:jc w:val="center"/>
              <w:rPr>
                <w:sz w:val="16"/>
                <w:szCs w:val="16"/>
              </w:rPr>
            </w:pPr>
            <w:r w:rsidRPr="006A7BC5">
              <w:rPr>
                <w:sz w:val="16"/>
                <w:szCs w:val="16"/>
              </w:rPr>
              <w:t>No se establece</w:t>
            </w:r>
          </w:p>
        </w:tc>
      </w:tr>
      <w:tr w:rsidR="009079C9" w:rsidRPr="006A7BC5" w14:paraId="6C8CD982" w14:textId="77777777" w:rsidTr="008D34AE">
        <w:trPr>
          <w:trHeight w:val="24"/>
        </w:trPr>
        <w:tc>
          <w:tcPr>
            <w:tcW w:w="3081" w:type="dxa"/>
            <w:shd w:val="clear" w:color="auto" w:fill="auto"/>
          </w:tcPr>
          <w:p w14:paraId="12416AEC" w14:textId="77777777" w:rsidR="009079C9" w:rsidRPr="006A7BC5" w:rsidRDefault="009079C9" w:rsidP="008D34AE">
            <w:pPr>
              <w:jc w:val="center"/>
              <w:rPr>
                <w:sz w:val="16"/>
                <w:szCs w:val="16"/>
              </w:rPr>
            </w:pPr>
          </w:p>
          <w:p w14:paraId="72AF9B73" w14:textId="77777777" w:rsidR="009079C9" w:rsidRPr="006A7BC5" w:rsidRDefault="009079C9" w:rsidP="008D34AE">
            <w:pPr>
              <w:jc w:val="center"/>
              <w:rPr>
                <w:sz w:val="16"/>
                <w:szCs w:val="16"/>
              </w:rPr>
            </w:pPr>
            <w:r w:rsidRPr="006A7BC5">
              <w:rPr>
                <w:sz w:val="16"/>
                <w:szCs w:val="16"/>
              </w:rPr>
              <w:t>Viario</w:t>
            </w:r>
          </w:p>
          <w:p w14:paraId="55EB8210" w14:textId="77777777" w:rsidR="009079C9" w:rsidRPr="006A7BC5" w:rsidRDefault="009079C9" w:rsidP="008D34AE">
            <w:pPr>
              <w:jc w:val="center"/>
              <w:rPr>
                <w:sz w:val="16"/>
                <w:szCs w:val="16"/>
              </w:rPr>
            </w:pPr>
          </w:p>
        </w:tc>
        <w:tc>
          <w:tcPr>
            <w:tcW w:w="3082" w:type="dxa"/>
            <w:shd w:val="clear" w:color="auto" w:fill="auto"/>
          </w:tcPr>
          <w:p w14:paraId="46E9803F" w14:textId="77777777" w:rsidR="009079C9" w:rsidRPr="006A7BC5" w:rsidRDefault="009079C9" w:rsidP="008D34AE">
            <w:pPr>
              <w:jc w:val="center"/>
              <w:rPr>
                <w:sz w:val="16"/>
                <w:szCs w:val="16"/>
              </w:rPr>
            </w:pPr>
          </w:p>
          <w:p w14:paraId="06E9C1F7" w14:textId="77777777"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14:paraId="50C2C25F" w14:textId="77777777" w:rsidR="009079C9" w:rsidRPr="006A7BC5" w:rsidRDefault="009079C9" w:rsidP="008D34AE">
            <w:pPr>
              <w:jc w:val="center"/>
              <w:rPr>
                <w:sz w:val="16"/>
                <w:szCs w:val="16"/>
              </w:rPr>
            </w:pPr>
          </w:p>
          <w:p w14:paraId="5AA7A5B4" w14:textId="77777777" w:rsidR="009079C9" w:rsidRPr="006A7BC5" w:rsidRDefault="009079C9" w:rsidP="008D34AE">
            <w:pPr>
              <w:jc w:val="center"/>
              <w:rPr>
                <w:sz w:val="16"/>
                <w:szCs w:val="16"/>
              </w:rPr>
            </w:pPr>
            <w:r w:rsidRPr="006A7BC5">
              <w:rPr>
                <w:sz w:val="16"/>
                <w:szCs w:val="16"/>
              </w:rPr>
              <w:t>No se establece</w:t>
            </w:r>
          </w:p>
        </w:tc>
      </w:tr>
    </w:tbl>
    <w:p w14:paraId="72813860" w14:textId="77777777" w:rsidR="009079C9" w:rsidRPr="006A7BC5" w:rsidRDefault="009079C9" w:rsidP="009079C9">
      <w:pPr>
        <w:rPr>
          <w:sz w:val="4"/>
          <w:szCs w:val="4"/>
        </w:rPr>
      </w:pPr>
    </w:p>
    <w:p w14:paraId="625CA74B" w14:textId="77777777" w:rsidR="009079C9" w:rsidRPr="006A7BC5" w:rsidRDefault="009079C9" w:rsidP="009079C9"/>
    <w:p w14:paraId="178AE228" w14:textId="77777777" w:rsidR="009079C9" w:rsidRPr="00251E95" w:rsidRDefault="009079C9" w:rsidP="009079C9">
      <w:pPr>
        <w:rPr>
          <w:strike/>
          <w:color w:val="FF0000"/>
        </w:rPr>
      </w:pPr>
      <w:r w:rsidRPr="00251E95">
        <w:rPr>
          <w:strike/>
          <w:color w:val="FF0000"/>
        </w:rPr>
        <w:t>3. En suelo urbano consolidado no se permitirá la segregación de parcelas cuando den origen a nuevos solares con dimensiones, de superficie y frente, inferiores a las señaladas.</w:t>
      </w:r>
    </w:p>
    <w:p w14:paraId="4612E050" w14:textId="77777777" w:rsidR="009079C9" w:rsidRPr="00251E95" w:rsidRDefault="009079C9" w:rsidP="009079C9">
      <w:pPr>
        <w:rPr>
          <w:strike/>
          <w:color w:val="FF0000"/>
        </w:rPr>
      </w:pPr>
    </w:p>
    <w:p w14:paraId="5D34375A" w14:textId="77777777" w:rsidR="009079C9" w:rsidRPr="00251E95" w:rsidRDefault="009079C9" w:rsidP="009079C9">
      <w:pPr>
        <w:rPr>
          <w:strike/>
          <w:color w:val="FF0000"/>
        </w:rPr>
      </w:pPr>
      <w:r w:rsidRPr="00251E95">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251E95">
        <w:rPr>
          <w:strike/>
          <w:color w:val="FF0000"/>
        </w:rPr>
        <w:t>Área</w:t>
      </w:r>
      <w:r w:rsidRPr="00251E95">
        <w:rPr>
          <w:strike/>
          <w:color w:val="FF0000"/>
        </w:rPr>
        <w:t xml:space="preserve"> Homogénea.</w:t>
      </w:r>
    </w:p>
    <w:p w14:paraId="373C4CD1" w14:textId="77777777" w:rsidR="009079C9" w:rsidRPr="00251E95" w:rsidRDefault="009079C9" w:rsidP="009079C9">
      <w:pPr>
        <w:rPr>
          <w:strike/>
          <w:color w:val="FF0000"/>
        </w:rPr>
      </w:pPr>
    </w:p>
    <w:p w14:paraId="1F5BAE97" w14:textId="77777777" w:rsidR="009079C9" w:rsidRPr="006A7BC5" w:rsidRDefault="009079C9" w:rsidP="009079C9">
      <w:r w:rsidRPr="00251E95">
        <w:rPr>
          <w:strike/>
          <w:color w:val="FF0000"/>
        </w:rPr>
        <w:t>5. Cuando no se cumplan las condiciones fijadas en los apartados anteriores, la parcela será considerada inedificable. Quedan exceptuadas de las condiciones de superficie y frente mínimos,las parcelas situadas, junto, o entre edificios colindantes ya construidos, que no estén fuera de ordenación, ni en estado ruinoso.</w:t>
      </w:r>
    </w:p>
    <w:p w14:paraId="1B45A755" w14:textId="77777777" w:rsidR="009079C9" w:rsidRPr="006A7BC5" w:rsidRDefault="009079C9" w:rsidP="009079C9"/>
    <w:p w14:paraId="5A311E80" w14:textId="77777777" w:rsidR="00251E95" w:rsidRPr="00EF77C1" w:rsidRDefault="00EF77C1" w:rsidP="00EF77C1">
      <w:pPr>
        <w:rPr>
          <w:color w:val="2E74B5" w:themeColor="accent1" w:themeShade="BF"/>
        </w:rPr>
      </w:pPr>
      <w:r w:rsidRPr="00EF77C1">
        <w:rPr>
          <w:color w:val="2E74B5" w:themeColor="accent1" w:themeShade="BF"/>
        </w:rPr>
        <w:t xml:space="preserve">3. </w:t>
      </w:r>
      <w:r w:rsidR="00251E95" w:rsidRPr="00EF77C1">
        <w:rPr>
          <w:color w:val="2E74B5" w:themeColor="accent1" w:themeShade="BF"/>
        </w:rPr>
        <w:t>Cumplirán las condiciones señaladas en el art. 95.</w:t>
      </w:r>
    </w:p>
    <w:p w14:paraId="296BFE4D" w14:textId="77777777" w:rsidR="00251E95" w:rsidRDefault="00251E95" w:rsidP="009079C9"/>
    <w:p w14:paraId="2F0795BB" w14:textId="77777777" w:rsidR="009079C9" w:rsidRPr="006A7BC5" w:rsidRDefault="00EF77C1" w:rsidP="00EF77C1">
      <w:pPr>
        <w:ind w:left="142"/>
      </w:pPr>
      <w:r w:rsidRPr="00EF77C1">
        <w:rPr>
          <w:color w:val="2E74B5" w:themeColor="accent1" w:themeShade="BF"/>
        </w:rPr>
        <w:t>4.</w:t>
      </w:r>
      <w:r>
        <w:t xml:space="preserve"> </w:t>
      </w:r>
      <w:r w:rsidRPr="00EF77C1">
        <w:rPr>
          <w:strike/>
          <w:color w:val="FF0000"/>
        </w:rPr>
        <w:t>6.</w:t>
      </w:r>
      <w:r w:rsidR="009079C9" w:rsidRPr="006A7BC5">
        <w:t xml:space="preserve"> Se admite la agrupación de varias empresas con la finalidad de utilizar, como propietario y en común, el suelo e instalaciones de una parcela. Esto supondrá la utilización conjunta del acceso a la parcela, aparcamiento, zona de carga y descarga y maniobra, muelle, etc., así como, opcionalmente, la organización de las propias naves de fabricación y almacenaje en un mismo edificio, aunque compartido, y la agrupación de todos los servicios administrativos y complementarios en un edificio único. </w:t>
      </w:r>
    </w:p>
    <w:p w14:paraId="510804E5" w14:textId="77777777" w:rsidR="009079C9" w:rsidRPr="006A7BC5" w:rsidRDefault="009079C9" w:rsidP="009079C9"/>
    <w:p w14:paraId="3BB0967D" w14:textId="77777777" w:rsidR="009079C9" w:rsidRPr="006A7BC5" w:rsidRDefault="009079C9" w:rsidP="009079C9">
      <w:r w:rsidRPr="006A7BC5">
        <w:t xml:space="preserve">El edificio único de fábrica que se hace mención en el párrafo anterior podrá albergar todas las naves industriales que sean necesarias de acuerdo con lo que prescriben las presentes Ordenanzas. El régimen de propiedad de cada nave de este único edificio permite que cada propietario pueda escriturar su propiedad, participando en común y pro indiviso, tanto de los servicios generales que pertenecieran a la comunidad de Propietarios, en su caso, a los servicios de la fábrica principal y que se crea pertinente y necesario ser concretados. </w:t>
      </w:r>
    </w:p>
    <w:p w14:paraId="008A1653" w14:textId="77777777" w:rsidR="009079C9" w:rsidRPr="006A7BC5" w:rsidRDefault="009079C9" w:rsidP="009079C9"/>
    <w:p w14:paraId="4C872A9E" w14:textId="77777777" w:rsidR="009079C9" w:rsidRPr="006A7BC5" w:rsidRDefault="009079C9" w:rsidP="009079C9">
      <w:r w:rsidRPr="006A7BC5">
        <w:t xml:space="preserve">Las agrupaciones de varias empresas serán objeto de autorización previa del Ayuntamiento, oída la Asociación Administrativa de Propietarios. Con ésta finalidad, el promotor presentará anteproyecto </w:t>
      </w:r>
      <w:r w:rsidR="00F1754C" w:rsidRPr="006A7BC5">
        <w:t>vincula</w:t>
      </w:r>
      <w:r w:rsidR="00D053B9" w:rsidRPr="006A7BC5">
        <w:t>n</w:t>
      </w:r>
      <w:r w:rsidR="00F1754C" w:rsidRPr="006A7BC5">
        <w:t xml:space="preserve">te </w:t>
      </w:r>
      <w:r w:rsidRPr="006A7BC5">
        <w:t xml:space="preserve">en el que se hará constar: </w:t>
      </w:r>
    </w:p>
    <w:p w14:paraId="787ADFA4" w14:textId="77777777" w:rsidR="009079C9" w:rsidRPr="006A7BC5" w:rsidRDefault="009079C9" w:rsidP="009079C9"/>
    <w:p w14:paraId="1CE27FA1" w14:textId="77777777" w:rsidR="00C4451B" w:rsidRPr="006A7BC5" w:rsidRDefault="009079C9" w:rsidP="00815904">
      <w:pPr>
        <w:numPr>
          <w:ilvl w:val="0"/>
          <w:numId w:val="196"/>
        </w:numPr>
        <w:spacing w:before="0" w:after="0"/>
        <w:contextualSpacing w:val="0"/>
      </w:pPr>
      <w:r w:rsidRPr="006A7BC5">
        <w:t xml:space="preserve">El aprovechamiento del solar (superficie y volumen). </w:t>
      </w:r>
    </w:p>
    <w:p w14:paraId="38471071" w14:textId="77777777" w:rsidR="00C4451B" w:rsidRPr="006A7BC5" w:rsidRDefault="009079C9" w:rsidP="00815904">
      <w:pPr>
        <w:numPr>
          <w:ilvl w:val="0"/>
          <w:numId w:val="196"/>
        </w:numPr>
        <w:spacing w:before="0" w:after="0"/>
        <w:contextualSpacing w:val="0"/>
      </w:pPr>
      <w:r w:rsidRPr="006A7BC5">
        <w:t xml:space="preserve">La previsión de servicios comunes. </w:t>
      </w:r>
    </w:p>
    <w:p w14:paraId="194E876F" w14:textId="77777777" w:rsidR="00C4451B" w:rsidRPr="006A7BC5" w:rsidRDefault="009079C9" w:rsidP="00815904">
      <w:pPr>
        <w:numPr>
          <w:ilvl w:val="0"/>
          <w:numId w:val="196"/>
        </w:numPr>
        <w:spacing w:before="0" w:after="0"/>
        <w:contextualSpacing w:val="0"/>
      </w:pPr>
      <w:r w:rsidRPr="006A7BC5">
        <w:t xml:space="preserve">El sistema de accesos, carga y descarga y maniobra de vehículos. </w:t>
      </w:r>
    </w:p>
    <w:p w14:paraId="74AE72A1" w14:textId="77777777" w:rsidR="00C4451B" w:rsidRPr="006A7BC5" w:rsidRDefault="009079C9" w:rsidP="00815904">
      <w:pPr>
        <w:numPr>
          <w:ilvl w:val="0"/>
          <w:numId w:val="196"/>
        </w:numPr>
        <w:spacing w:before="0" w:after="0"/>
        <w:contextualSpacing w:val="0"/>
      </w:pPr>
      <w:r w:rsidRPr="006A7BC5">
        <w:t xml:space="preserve">El estudio de las necesidades de aprovechamiento, dotación de agua, energía eléctrica y depuración de aguas residuales. </w:t>
      </w:r>
    </w:p>
    <w:p w14:paraId="63708B5D" w14:textId="77777777" w:rsidR="00C4451B" w:rsidRPr="006A7BC5" w:rsidRDefault="009079C9" w:rsidP="00815904">
      <w:pPr>
        <w:numPr>
          <w:ilvl w:val="0"/>
          <w:numId w:val="196"/>
        </w:numPr>
        <w:spacing w:before="0" w:after="0"/>
        <w:contextualSpacing w:val="0"/>
      </w:pPr>
      <w:r w:rsidRPr="006A7BC5">
        <w:t xml:space="preserve">Condiciones de ruidos y vibraciones que se fijen para industrias con vecinos dentro de la Agrupación. </w:t>
      </w:r>
    </w:p>
    <w:p w14:paraId="6F9F58CE" w14:textId="77777777" w:rsidR="009079C9" w:rsidRPr="006A7BC5" w:rsidRDefault="009079C9" w:rsidP="009079C9"/>
    <w:p w14:paraId="4F1ED7DD" w14:textId="77777777" w:rsidR="009079C9" w:rsidRPr="006A7BC5" w:rsidRDefault="009079C9" w:rsidP="009079C9">
      <w:r w:rsidRPr="006A7BC5">
        <w:t xml:space="preserve">La mencionada autorización podrá ser denegada cuando a juicio de los Servicios Técnicos Municipales, las proyecciones y previsiones efectuadas no correspondan con las exigencias mínimas de este tipo de actuación o no exista ponderación entre ellas y la propuesta a la autorización de la cual se solicita. </w:t>
      </w:r>
    </w:p>
    <w:p w14:paraId="6D4C0B08" w14:textId="77777777" w:rsidR="009079C9" w:rsidRPr="006A7BC5" w:rsidRDefault="009079C9" w:rsidP="009079C9"/>
    <w:p w14:paraId="19501244" w14:textId="77777777" w:rsidR="009079C9" w:rsidRPr="006A7BC5" w:rsidRDefault="00BE0AAD" w:rsidP="00B26B40">
      <w:pPr>
        <w:pStyle w:val="Ttulo3"/>
      </w:pPr>
      <w:bookmarkStart w:id="1037" w:name="_Toc467817517"/>
      <w:bookmarkStart w:id="1038" w:name="_Toc532207214"/>
      <w:bookmarkStart w:id="1039" w:name="_Toc201913124"/>
      <w:r w:rsidRPr="006A7BC5">
        <w:t xml:space="preserve">Artículo 272. </w:t>
      </w:r>
      <w:r w:rsidR="009079C9" w:rsidRPr="006A7BC5">
        <w:t>Volumen edificable</w:t>
      </w:r>
      <w:bookmarkEnd w:id="1037"/>
      <w:bookmarkEnd w:id="1038"/>
      <w:bookmarkEnd w:id="1039"/>
    </w:p>
    <w:p w14:paraId="2FD984F5" w14:textId="77777777" w:rsidR="009079C9" w:rsidRPr="00EF77C1" w:rsidRDefault="009079C9" w:rsidP="009079C9">
      <w:pPr>
        <w:rPr>
          <w:color w:val="2E74B5" w:themeColor="accent1" w:themeShade="BF"/>
        </w:rPr>
      </w:pPr>
      <w:r w:rsidRPr="006A7BC5">
        <w:t xml:space="preserve">1. Las nuevas construcciones se ajustarán al volumen máximo que resulte de aplicar los parámetros urbanísticos definidos </w:t>
      </w:r>
      <w:r w:rsidRPr="00EF77C1">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EF77C1">
        <w:rPr>
          <w:color w:val="2E74B5" w:themeColor="accent1" w:themeShade="BF"/>
        </w:rPr>
        <w:t>En los artículos 106, 271 y 273, siempre dentro de la envolvente máxima del art. 118.</w:t>
      </w:r>
    </w:p>
    <w:p w14:paraId="46CE8511" w14:textId="77777777" w:rsidR="009079C9" w:rsidRPr="006A7BC5" w:rsidRDefault="009079C9" w:rsidP="009079C9"/>
    <w:p w14:paraId="7BD3C3C0" w14:textId="77777777" w:rsidR="009079C9" w:rsidRPr="00EF77C1" w:rsidRDefault="009079C9" w:rsidP="009079C9">
      <w:pPr>
        <w:rPr>
          <w:strike/>
          <w:color w:val="FF0000"/>
        </w:rPr>
      </w:pPr>
      <w:r w:rsidRPr="00EF77C1">
        <w:rPr>
          <w:strike/>
          <w:color w:val="FF0000"/>
        </w:rPr>
        <w:t>2. Dicho volumen puede venir definido:</w:t>
      </w:r>
    </w:p>
    <w:p w14:paraId="06099025" w14:textId="77777777" w:rsidR="009079C9" w:rsidRPr="00EF77C1" w:rsidRDefault="009079C9" w:rsidP="009079C9">
      <w:pPr>
        <w:rPr>
          <w:strike/>
          <w:color w:val="FF0000"/>
        </w:rPr>
      </w:pPr>
    </w:p>
    <w:p w14:paraId="37EB846E" w14:textId="77777777" w:rsidR="00C4451B" w:rsidRPr="00EF77C1" w:rsidRDefault="009079C9" w:rsidP="00815904">
      <w:pPr>
        <w:numPr>
          <w:ilvl w:val="0"/>
          <w:numId w:val="187"/>
        </w:numPr>
        <w:spacing w:before="0" w:after="0"/>
        <w:contextualSpacing w:val="0"/>
        <w:rPr>
          <w:strike/>
          <w:color w:val="FF0000"/>
        </w:rPr>
      </w:pPr>
      <w:r w:rsidRPr="00EF77C1">
        <w:rPr>
          <w:strike/>
          <w:color w:val="FF0000"/>
        </w:rPr>
        <w:t>(en todas las zonas de ordenación del área homogénea) Señalando el número de plantas posibles en el ámbito señalado; en este caso se define el número de plantas mediante la expresión B + x,donde B hace referencia a la planta baja y x al número de plantas alzadas. Sólo se permite planta bajo cubierta en la zona de ordenación “Equipamiento” pero solo destinada a usos de almacenajeo de instalaciones de servicio.</w:t>
      </w:r>
    </w:p>
    <w:p w14:paraId="61443126" w14:textId="77777777" w:rsidR="009079C9" w:rsidRPr="00EF77C1" w:rsidRDefault="009079C9" w:rsidP="009079C9">
      <w:pPr>
        <w:rPr>
          <w:strike/>
          <w:color w:val="FF0000"/>
          <w:sz w:val="10"/>
          <w:szCs w:val="10"/>
        </w:rPr>
      </w:pPr>
    </w:p>
    <w:p w14:paraId="101E59B2" w14:textId="77777777" w:rsidR="00C4451B" w:rsidRPr="00EF77C1" w:rsidRDefault="009079C9" w:rsidP="00815904">
      <w:pPr>
        <w:numPr>
          <w:ilvl w:val="0"/>
          <w:numId w:val="187"/>
        </w:numPr>
        <w:spacing w:before="0" w:after="0"/>
        <w:contextualSpacing w:val="0"/>
        <w:rPr>
          <w:strike/>
          <w:color w:val="FF0000"/>
        </w:rPr>
      </w:pPr>
      <w:r w:rsidRPr="00EF77C1">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“Equipamiento”no computará a efectos de edificabilidad.</w:t>
      </w:r>
    </w:p>
    <w:p w14:paraId="7763C1CD" w14:textId="77777777" w:rsidR="009079C9" w:rsidRPr="00EF77C1" w:rsidRDefault="009079C9" w:rsidP="009079C9">
      <w:pPr>
        <w:ind w:left="720"/>
        <w:rPr>
          <w:strike/>
          <w:color w:val="FF0000"/>
        </w:rPr>
      </w:pPr>
    </w:p>
    <w:p w14:paraId="490EC1E5" w14:textId="77777777" w:rsidR="009079C9" w:rsidRPr="00EF77C1" w:rsidRDefault="009079C9" w:rsidP="009079C9">
      <w:pPr>
        <w:rPr>
          <w:strike/>
          <w:color w:val="FF0000"/>
          <w:lang w:val="es-ES_tradnl" w:eastAsia="es-ES"/>
        </w:rPr>
      </w:pPr>
      <w:r w:rsidRPr="00EF77C1">
        <w:rPr>
          <w:strike/>
          <w:color w:val="FF0000"/>
        </w:rPr>
        <w:t xml:space="preserve">3. Como quiera que ambos criterios se complementan en algunas de las zonas de ordenación del </w:t>
      </w:r>
      <w:r w:rsidR="004F0317" w:rsidRPr="00EF77C1">
        <w:rPr>
          <w:strike/>
          <w:color w:val="FF0000"/>
        </w:rPr>
        <w:t>Área</w:t>
      </w:r>
      <w:r w:rsidRPr="00EF77C1">
        <w:rPr>
          <w:strike/>
          <w:color w:val="FF0000"/>
        </w:rPr>
        <w:t xml:space="preserve"> Homogénea, e</w:t>
      </w:r>
      <w:r w:rsidRPr="00EF77C1">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14:paraId="563141BC" w14:textId="77777777" w:rsidR="009079C9" w:rsidRPr="00EF77C1" w:rsidRDefault="009079C9" w:rsidP="009079C9">
      <w:pPr>
        <w:rPr>
          <w:strike/>
          <w:color w:val="FF0000"/>
          <w:lang w:val="es-ES_tradnl" w:eastAsia="es-ES"/>
        </w:rPr>
      </w:pPr>
    </w:p>
    <w:p w14:paraId="3AB3B771" w14:textId="77777777" w:rsidR="009079C9" w:rsidRPr="006A7BC5" w:rsidRDefault="009079C9" w:rsidP="009079C9">
      <w:r w:rsidRPr="00EF77C1">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14:paraId="1B914458" w14:textId="77777777" w:rsidR="009079C9" w:rsidRPr="006A7BC5" w:rsidRDefault="009079C9" w:rsidP="009079C9"/>
    <w:p w14:paraId="2EF792BA" w14:textId="77777777" w:rsidR="00BE0AAD" w:rsidRPr="006A7BC5" w:rsidRDefault="00BE0AAD">
      <w:pPr>
        <w:tabs>
          <w:tab w:val="clear" w:pos="425"/>
        </w:tabs>
        <w:spacing w:before="0" w:after="0"/>
        <w:contextualSpacing w:val="0"/>
        <w:jc w:val="left"/>
        <w:rPr>
          <w:rFonts w:cs="Verdana"/>
          <w:b/>
        </w:rPr>
      </w:pPr>
      <w:bookmarkStart w:id="1040" w:name="_Toc467817518"/>
      <w:bookmarkStart w:id="1041" w:name="_Toc532207215"/>
    </w:p>
    <w:p w14:paraId="6AC4AA3B" w14:textId="77777777" w:rsidR="009079C9" w:rsidRPr="006A7BC5" w:rsidRDefault="00BE0AAD" w:rsidP="00B26B40">
      <w:pPr>
        <w:pStyle w:val="Ttulo3"/>
      </w:pPr>
      <w:bookmarkStart w:id="1042" w:name="_Toc201913125"/>
      <w:r w:rsidRPr="006A7BC5">
        <w:t xml:space="preserve">Artículo 273. </w:t>
      </w:r>
      <w:r w:rsidR="009079C9" w:rsidRPr="006A7BC5">
        <w:t>Alturas de la edificación</w:t>
      </w:r>
      <w:bookmarkEnd w:id="1040"/>
      <w:bookmarkEnd w:id="1041"/>
      <w:bookmarkEnd w:id="1042"/>
    </w:p>
    <w:p w14:paraId="15C39046" w14:textId="77777777"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e</w:t>
      </w:r>
      <w:r w:rsidR="006E69F3" w:rsidRPr="000D1196">
        <w:rPr>
          <w:color w:val="2E74B5" w:themeColor="accent1" w:themeShade="BF"/>
        </w:rPr>
        <w:t xml:space="preserve"> Industrial 2 en los que se permita el retranqueo </w:t>
      </w:r>
      <w:r w:rsidR="006E69F3">
        <w:rPr>
          <w:color w:val="2E74B5" w:themeColor="accent1" w:themeShade="BF"/>
        </w:rPr>
        <w:t>de las medianeras,</w:t>
      </w:r>
      <w:r w:rsidR="006E69F3" w:rsidRPr="000D1196">
        <w:rPr>
          <w:color w:val="2E74B5" w:themeColor="accent1" w:themeShade="BF"/>
        </w:rPr>
        <w:t xml:space="preserve"> que no se establece una altura mínima obligatoria</w:t>
      </w:r>
      <w:r w:rsidRPr="006A7BC5">
        <w:t>. En el caso de los sótanos, como excepción,se considera la altura libr</w:t>
      </w:r>
      <w:r w:rsidR="00446C57" w:rsidRPr="006A7BC5">
        <w:t>e entre suelo y techo acabados: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1198"/>
        <w:gridCol w:w="1192"/>
        <w:gridCol w:w="1198"/>
        <w:gridCol w:w="1206"/>
        <w:gridCol w:w="1400"/>
      </w:tblGrid>
      <w:tr w:rsidR="006A7BC5" w:rsidRPr="006A7BC5" w14:paraId="3C1C6A70" w14:textId="77777777" w:rsidTr="008D34AE">
        <w:trPr>
          <w:trHeight w:val="24"/>
        </w:trPr>
        <w:tc>
          <w:tcPr>
            <w:tcW w:w="3006" w:type="dxa"/>
            <w:tcBorders>
              <w:top w:val="nil"/>
              <w:left w:val="nil"/>
            </w:tcBorders>
            <w:shd w:val="clear" w:color="auto" w:fill="auto"/>
          </w:tcPr>
          <w:p w14:paraId="0A82840E" w14:textId="77777777" w:rsidR="009079C9" w:rsidRPr="006A7BC5" w:rsidRDefault="009079C9" w:rsidP="008D34AE">
            <w:pPr>
              <w:jc w:val="center"/>
              <w:rPr>
                <w:sz w:val="15"/>
                <w:szCs w:val="15"/>
              </w:rPr>
            </w:pPr>
          </w:p>
        </w:tc>
        <w:tc>
          <w:tcPr>
            <w:tcW w:w="6315" w:type="dxa"/>
            <w:gridSpan w:val="5"/>
            <w:shd w:val="clear" w:color="auto" w:fill="auto"/>
          </w:tcPr>
          <w:p w14:paraId="4C10D085" w14:textId="77777777" w:rsidR="009079C9" w:rsidRPr="006A7BC5" w:rsidRDefault="009079C9" w:rsidP="008D34AE">
            <w:pPr>
              <w:jc w:val="center"/>
              <w:rPr>
                <w:sz w:val="15"/>
                <w:szCs w:val="15"/>
              </w:rPr>
            </w:pPr>
            <w:r w:rsidRPr="006A7BC5">
              <w:rPr>
                <w:sz w:val="15"/>
                <w:szCs w:val="15"/>
              </w:rPr>
              <w:t>ALTURAS (m)</w:t>
            </w:r>
          </w:p>
        </w:tc>
      </w:tr>
      <w:tr w:rsidR="006A7BC5" w:rsidRPr="006A7BC5" w14:paraId="24FFBE2B" w14:textId="77777777" w:rsidTr="008D34AE">
        <w:trPr>
          <w:trHeight w:val="24"/>
        </w:trPr>
        <w:tc>
          <w:tcPr>
            <w:tcW w:w="3006" w:type="dxa"/>
            <w:shd w:val="clear" w:color="auto" w:fill="auto"/>
          </w:tcPr>
          <w:p w14:paraId="292C28A6" w14:textId="77777777" w:rsidR="009079C9" w:rsidRPr="006A7BC5" w:rsidRDefault="009079C9" w:rsidP="008D34AE">
            <w:pPr>
              <w:jc w:val="center"/>
              <w:rPr>
                <w:b/>
                <w:sz w:val="16"/>
                <w:szCs w:val="16"/>
              </w:rPr>
            </w:pPr>
          </w:p>
          <w:p w14:paraId="1E20399B" w14:textId="77777777" w:rsidR="009079C9" w:rsidRPr="006A7BC5" w:rsidRDefault="009079C9" w:rsidP="008D34AE">
            <w:pPr>
              <w:jc w:val="center"/>
              <w:rPr>
                <w:b/>
                <w:sz w:val="16"/>
                <w:szCs w:val="16"/>
              </w:rPr>
            </w:pPr>
            <w:r w:rsidRPr="006A7BC5">
              <w:rPr>
                <w:b/>
                <w:sz w:val="16"/>
                <w:szCs w:val="16"/>
              </w:rPr>
              <w:t>ZONA DE ORDENACION</w:t>
            </w:r>
          </w:p>
          <w:p w14:paraId="554EA5DB" w14:textId="77777777" w:rsidR="009079C9" w:rsidRPr="006A7BC5" w:rsidRDefault="009079C9" w:rsidP="008D34AE">
            <w:pPr>
              <w:jc w:val="center"/>
              <w:rPr>
                <w:b/>
                <w:sz w:val="16"/>
                <w:szCs w:val="16"/>
              </w:rPr>
            </w:pPr>
          </w:p>
        </w:tc>
        <w:tc>
          <w:tcPr>
            <w:tcW w:w="1222" w:type="dxa"/>
            <w:shd w:val="clear" w:color="auto" w:fill="auto"/>
          </w:tcPr>
          <w:p w14:paraId="453DA564" w14:textId="77777777" w:rsidR="009079C9" w:rsidRPr="006A7BC5" w:rsidRDefault="009079C9" w:rsidP="008D34AE">
            <w:pPr>
              <w:jc w:val="center"/>
              <w:rPr>
                <w:b/>
                <w:sz w:val="15"/>
                <w:szCs w:val="15"/>
              </w:rPr>
            </w:pPr>
          </w:p>
          <w:p w14:paraId="68FEB735" w14:textId="77777777"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14:paraId="0EC749D8" w14:textId="77777777" w:rsidR="009079C9" w:rsidRPr="006A7BC5" w:rsidRDefault="009079C9" w:rsidP="008D34AE">
            <w:pPr>
              <w:jc w:val="center"/>
              <w:rPr>
                <w:b/>
                <w:sz w:val="15"/>
                <w:szCs w:val="15"/>
              </w:rPr>
            </w:pPr>
          </w:p>
          <w:p w14:paraId="0E6891ED" w14:textId="77777777"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14:paraId="5CB2FC40" w14:textId="77777777" w:rsidR="009079C9" w:rsidRPr="006A7BC5" w:rsidRDefault="009079C9" w:rsidP="008D34AE">
            <w:pPr>
              <w:jc w:val="center"/>
              <w:rPr>
                <w:b/>
                <w:sz w:val="15"/>
                <w:szCs w:val="15"/>
              </w:rPr>
            </w:pPr>
          </w:p>
          <w:p w14:paraId="59840435" w14:textId="77777777" w:rsidR="009079C9" w:rsidRPr="006A7BC5" w:rsidRDefault="009079C9" w:rsidP="008D34AE">
            <w:pPr>
              <w:jc w:val="center"/>
              <w:rPr>
                <w:b/>
                <w:sz w:val="15"/>
                <w:szCs w:val="15"/>
              </w:rPr>
            </w:pPr>
            <w:r w:rsidRPr="006A7BC5">
              <w:rPr>
                <w:b/>
                <w:sz w:val="15"/>
                <w:szCs w:val="15"/>
              </w:rPr>
              <w:t xml:space="preserve">X </w:t>
            </w:r>
          </w:p>
          <w:p w14:paraId="38A240BE" w14:textId="77777777"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14:paraId="439A8A8C" w14:textId="77777777" w:rsidR="009079C9" w:rsidRPr="006A7BC5" w:rsidRDefault="009079C9" w:rsidP="008D34AE">
            <w:pPr>
              <w:jc w:val="center"/>
              <w:rPr>
                <w:b/>
                <w:sz w:val="15"/>
                <w:szCs w:val="15"/>
              </w:rPr>
            </w:pPr>
          </w:p>
          <w:p w14:paraId="1AC1E851" w14:textId="77777777"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14:paraId="1BFA1B88" w14:textId="77777777" w:rsidR="009079C9" w:rsidRPr="006A7BC5" w:rsidRDefault="009079C9" w:rsidP="008D34AE">
            <w:pPr>
              <w:jc w:val="center"/>
              <w:rPr>
                <w:b/>
                <w:sz w:val="15"/>
                <w:szCs w:val="15"/>
              </w:rPr>
            </w:pPr>
          </w:p>
          <w:p w14:paraId="64FEFB68" w14:textId="77777777" w:rsidR="009079C9" w:rsidRPr="006A7BC5" w:rsidRDefault="009079C9" w:rsidP="008D34AE">
            <w:pPr>
              <w:jc w:val="center"/>
              <w:rPr>
                <w:b/>
                <w:sz w:val="15"/>
                <w:szCs w:val="15"/>
              </w:rPr>
            </w:pPr>
            <w:r w:rsidRPr="006A7BC5">
              <w:rPr>
                <w:b/>
                <w:sz w:val="15"/>
                <w:szCs w:val="15"/>
              </w:rPr>
              <w:t>Máxima</w:t>
            </w:r>
          </w:p>
        </w:tc>
      </w:tr>
      <w:tr w:rsidR="006A7BC5" w:rsidRPr="006A7BC5" w14:paraId="7C338257" w14:textId="77777777" w:rsidTr="008D34AE">
        <w:trPr>
          <w:trHeight w:val="639"/>
        </w:trPr>
        <w:tc>
          <w:tcPr>
            <w:tcW w:w="3006" w:type="dxa"/>
            <w:shd w:val="clear" w:color="auto" w:fill="auto"/>
          </w:tcPr>
          <w:p w14:paraId="022F34FE" w14:textId="77777777" w:rsidR="009079C9" w:rsidRPr="006A7BC5" w:rsidRDefault="009079C9" w:rsidP="008D34AE">
            <w:pPr>
              <w:rPr>
                <w:sz w:val="16"/>
                <w:szCs w:val="16"/>
              </w:rPr>
            </w:pPr>
          </w:p>
          <w:p w14:paraId="68109EAE" w14:textId="77777777" w:rsidR="009079C9" w:rsidRPr="006A7BC5" w:rsidRDefault="009079C9" w:rsidP="008D34AE">
            <w:pPr>
              <w:rPr>
                <w:sz w:val="16"/>
                <w:szCs w:val="16"/>
              </w:rPr>
            </w:pPr>
          </w:p>
          <w:p w14:paraId="60A47212" w14:textId="77777777" w:rsidR="009079C9" w:rsidRPr="006A7BC5" w:rsidRDefault="009079C9" w:rsidP="008D34AE">
            <w:pPr>
              <w:rPr>
                <w:sz w:val="16"/>
                <w:szCs w:val="16"/>
              </w:rPr>
            </w:pPr>
          </w:p>
          <w:p w14:paraId="1FB90CDC" w14:textId="77777777" w:rsidR="009079C9" w:rsidRPr="006A7BC5" w:rsidRDefault="009079C9" w:rsidP="008D34AE">
            <w:pPr>
              <w:jc w:val="center"/>
              <w:rPr>
                <w:sz w:val="16"/>
                <w:szCs w:val="16"/>
              </w:rPr>
            </w:pPr>
            <w:r w:rsidRPr="006A7BC5">
              <w:rPr>
                <w:sz w:val="16"/>
                <w:szCs w:val="16"/>
              </w:rPr>
              <w:t>Industrial 1 (</w:t>
            </w:r>
            <w:r w:rsidRPr="006A7BC5">
              <w:rPr>
                <w:b/>
                <w:sz w:val="16"/>
                <w:szCs w:val="16"/>
              </w:rPr>
              <w:t>*</w:t>
            </w:r>
            <w:r w:rsidRPr="006A7BC5">
              <w:rPr>
                <w:sz w:val="16"/>
                <w:szCs w:val="16"/>
              </w:rPr>
              <w:t>)</w:t>
            </w:r>
          </w:p>
          <w:p w14:paraId="192F121D" w14:textId="77777777" w:rsidR="009079C9" w:rsidRPr="006A7BC5" w:rsidRDefault="009079C9" w:rsidP="008D34AE">
            <w:pPr>
              <w:jc w:val="center"/>
              <w:rPr>
                <w:sz w:val="16"/>
                <w:szCs w:val="16"/>
              </w:rPr>
            </w:pPr>
          </w:p>
        </w:tc>
        <w:tc>
          <w:tcPr>
            <w:tcW w:w="1222" w:type="dxa"/>
            <w:shd w:val="clear" w:color="auto" w:fill="auto"/>
          </w:tcPr>
          <w:p w14:paraId="3DD6B33C" w14:textId="77777777" w:rsidR="009079C9" w:rsidRPr="006A7BC5" w:rsidRDefault="009079C9" w:rsidP="008D34AE">
            <w:pPr>
              <w:jc w:val="center"/>
              <w:rPr>
                <w:sz w:val="15"/>
                <w:szCs w:val="15"/>
              </w:rPr>
            </w:pPr>
          </w:p>
          <w:p w14:paraId="70A6D052" w14:textId="77777777" w:rsidR="009079C9" w:rsidRPr="006A7BC5" w:rsidRDefault="009079C9" w:rsidP="008D34AE">
            <w:pPr>
              <w:jc w:val="center"/>
              <w:rPr>
                <w:sz w:val="15"/>
                <w:szCs w:val="15"/>
              </w:rPr>
            </w:pPr>
          </w:p>
          <w:p w14:paraId="4A92DD96" w14:textId="77777777" w:rsidR="009079C9" w:rsidRPr="006A7BC5" w:rsidRDefault="009079C9" w:rsidP="008D34AE">
            <w:pPr>
              <w:jc w:val="center"/>
              <w:rPr>
                <w:sz w:val="15"/>
                <w:szCs w:val="15"/>
              </w:rPr>
            </w:pPr>
          </w:p>
          <w:p w14:paraId="7F4BB0CF"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15CAF5EE" w14:textId="77777777" w:rsidR="009079C9" w:rsidRPr="006A7BC5" w:rsidRDefault="009079C9" w:rsidP="008D34AE">
            <w:pPr>
              <w:jc w:val="center"/>
              <w:rPr>
                <w:sz w:val="15"/>
                <w:szCs w:val="15"/>
              </w:rPr>
            </w:pPr>
          </w:p>
          <w:p w14:paraId="26496156" w14:textId="77777777" w:rsidR="009079C9" w:rsidRPr="006A7BC5" w:rsidRDefault="009079C9" w:rsidP="008D34AE">
            <w:pPr>
              <w:jc w:val="center"/>
              <w:rPr>
                <w:sz w:val="15"/>
                <w:szCs w:val="15"/>
              </w:rPr>
            </w:pPr>
          </w:p>
          <w:p w14:paraId="6827EAB8" w14:textId="77777777" w:rsidR="009079C9" w:rsidRPr="006A7BC5" w:rsidRDefault="009079C9" w:rsidP="008D34AE">
            <w:pPr>
              <w:jc w:val="center"/>
              <w:rPr>
                <w:sz w:val="15"/>
                <w:szCs w:val="15"/>
              </w:rPr>
            </w:pPr>
          </w:p>
          <w:p w14:paraId="5E6483D0" w14:textId="77777777" w:rsidR="009079C9" w:rsidRPr="006A7BC5" w:rsidRDefault="009079C9" w:rsidP="008D34AE">
            <w:pPr>
              <w:jc w:val="center"/>
              <w:rPr>
                <w:sz w:val="15"/>
                <w:szCs w:val="15"/>
              </w:rPr>
            </w:pPr>
            <w:r w:rsidRPr="006A7BC5">
              <w:rPr>
                <w:sz w:val="15"/>
                <w:szCs w:val="15"/>
              </w:rPr>
              <w:t>4,30 &lt; H &lt; la máxima definida en planos</w:t>
            </w:r>
          </w:p>
          <w:p w14:paraId="51219CC7" w14:textId="77777777" w:rsidR="009079C9" w:rsidRPr="006A7BC5" w:rsidRDefault="009079C9" w:rsidP="008D34AE">
            <w:pPr>
              <w:jc w:val="center"/>
              <w:rPr>
                <w:sz w:val="15"/>
                <w:szCs w:val="15"/>
              </w:rPr>
            </w:pPr>
          </w:p>
        </w:tc>
        <w:tc>
          <w:tcPr>
            <w:tcW w:w="1222" w:type="dxa"/>
            <w:shd w:val="clear" w:color="auto" w:fill="auto"/>
          </w:tcPr>
          <w:p w14:paraId="11884C72" w14:textId="77777777" w:rsidR="009079C9" w:rsidRPr="006A7BC5" w:rsidRDefault="009079C9" w:rsidP="008D34AE">
            <w:pPr>
              <w:jc w:val="center"/>
              <w:rPr>
                <w:sz w:val="15"/>
                <w:szCs w:val="15"/>
              </w:rPr>
            </w:pPr>
          </w:p>
          <w:p w14:paraId="34E97633" w14:textId="77777777" w:rsidR="009079C9" w:rsidRPr="006A7BC5" w:rsidRDefault="009079C9" w:rsidP="008D34AE">
            <w:pPr>
              <w:jc w:val="center"/>
              <w:rPr>
                <w:sz w:val="15"/>
                <w:szCs w:val="15"/>
              </w:rPr>
            </w:pPr>
          </w:p>
          <w:p w14:paraId="7B68529F" w14:textId="77777777" w:rsidR="009079C9" w:rsidRPr="006A7BC5" w:rsidRDefault="009079C9" w:rsidP="008D34AE">
            <w:pPr>
              <w:jc w:val="center"/>
              <w:rPr>
                <w:sz w:val="15"/>
                <w:szCs w:val="15"/>
              </w:rPr>
            </w:pPr>
          </w:p>
          <w:p w14:paraId="6C36A4A1" w14:textId="77777777" w:rsidR="009079C9" w:rsidRPr="006A7BC5" w:rsidRDefault="009079C9" w:rsidP="008D34AE">
            <w:pPr>
              <w:jc w:val="center"/>
              <w:rPr>
                <w:sz w:val="15"/>
                <w:szCs w:val="15"/>
              </w:rPr>
            </w:pPr>
            <w:r w:rsidRPr="006A7BC5">
              <w:rPr>
                <w:sz w:val="15"/>
                <w:szCs w:val="15"/>
              </w:rPr>
              <w:t>3,30 &lt; H &lt;4,30</w:t>
            </w:r>
          </w:p>
          <w:p w14:paraId="0756B2E5" w14:textId="77777777" w:rsidR="009079C9" w:rsidRPr="006A7BC5" w:rsidRDefault="009079C9" w:rsidP="008D34AE">
            <w:pPr>
              <w:jc w:val="center"/>
              <w:rPr>
                <w:sz w:val="15"/>
                <w:szCs w:val="15"/>
              </w:rPr>
            </w:pPr>
          </w:p>
        </w:tc>
        <w:tc>
          <w:tcPr>
            <w:tcW w:w="1225" w:type="dxa"/>
            <w:shd w:val="clear" w:color="auto" w:fill="auto"/>
          </w:tcPr>
          <w:p w14:paraId="2419BF27" w14:textId="77777777" w:rsidR="009079C9" w:rsidRPr="006A7BC5" w:rsidRDefault="009079C9" w:rsidP="008D34AE">
            <w:pPr>
              <w:jc w:val="center"/>
              <w:rPr>
                <w:sz w:val="8"/>
                <w:szCs w:val="8"/>
              </w:rPr>
            </w:pPr>
          </w:p>
          <w:p w14:paraId="0AC70B58" w14:textId="77777777" w:rsidR="009079C9" w:rsidRPr="006A7BC5" w:rsidRDefault="009079C9" w:rsidP="008D34AE">
            <w:pPr>
              <w:jc w:val="center"/>
              <w:rPr>
                <w:sz w:val="8"/>
                <w:szCs w:val="8"/>
              </w:rPr>
            </w:pPr>
          </w:p>
          <w:p w14:paraId="110AF016" w14:textId="77777777" w:rsidR="009079C9" w:rsidRPr="006A7BC5" w:rsidRDefault="009079C9" w:rsidP="008D34AE">
            <w:pPr>
              <w:rPr>
                <w:sz w:val="8"/>
                <w:szCs w:val="8"/>
              </w:rPr>
            </w:pPr>
          </w:p>
          <w:p w14:paraId="6BA9298C" w14:textId="77777777" w:rsidR="009079C9" w:rsidRPr="006A7BC5" w:rsidRDefault="009079C9" w:rsidP="008D34AE">
            <w:pPr>
              <w:rPr>
                <w:sz w:val="8"/>
                <w:szCs w:val="8"/>
              </w:rPr>
            </w:pPr>
          </w:p>
          <w:p w14:paraId="53ABCA7B" w14:textId="77777777" w:rsidR="009079C9" w:rsidRPr="006A7BC5" w:rsidRDefault="009079C9" w:rsidP="008D34AE">
            <w:pPr>
              <w:rPr>
                <w:sz w:val="8"/>
                <w:szCs w:val="8"/>
              </w:rPr>
            </w:pPr>
          </w:p>
          <w:p w14:paraId="0083BCCF" w14:textId="77777777" w:rsidR="009079C9" w:rsidRPr="006A7BC5" w:rsidRDefault="009079C9" w:rsidP="008D34AE">
            <w:pPr>
              <w:jc w:val="center"/>
              <w:rPr>
                <w:sz w:val="15"/>
                <w:szCs w:val="15"/>
              </w:rPr>
            </w:pPr>
            <w:r w:rsidRPr="006A7BC5">
              <w:rPr>
                <w:sz w:val="15"/>
                <w:szCs w:val="15"/>
              </w:rPr>
              <w:t>No se permiten</w:t>
            </w:r>
          </w:p>
          <w:p w14:paraId="58EF08CB" w14:textId="77777777" w:rsidR="009079C9" w:rsidRPr="006A7BC5" w:rsidRDefault="009079C9" w:rsidP="008D34AE">
            <w:pPr>
              <w:jc w:val="center"/>
              <w:rPr>
                <w:sz w:val="15"/>
                <w:szCs w:val="15"/>
              </w:rPr>
            </w:pPr>
          </w:p>
        </w:tc>
        <w:tc>
          <w:tcPr>
            <w:tcW w:w="1435" w:type="dxa"/>
            <w:shd w:val="clear" w:color="auto" w:fill="auto"/>
          </w:tcPr>
          <w:p w14:paraId="65314B68" w14:textId="77777777" w:rsidR="009079C9" w:rsidRPr="006A7BC5" w:rsidRDefault="009079C9" w:rsidP="008D34AE">
            <w:pPr>
              <w:jc w:val="center"/>
              <w:rPr>
                <w:sz w:val="15"/>
                <w:szCs w:val="15"/>
              </w:rPr>
            </w:pPr>
            <w:r w:rsidRPr="006A7BC5">
              <w:rPr>
                <w:sz w:val="15"/>
                <w:szCs w:val="15"/>
              </w:rPr>
              <w:t>Por adición de B+1 o B+2, según documentación gráfica.</w:t>
            </w:r>
          </w:p>
          <w:p w14:paraId="2F26BD28"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23A1C147" w14:textId="77777777" w:rsidTr="008916F1">
        <w:trPr>
          <w:trHeight w:val="90"/>
        </w:trPr>
        <w:tc>
          <w:tcPr>
            <w:tcW w:w="3006" w:type="dxa"/>
            <w:shd w:val="clear" w:color="auto" w:fill="auto"/>
          </w:tcPr>
          <w:p w14:paraId="5F1C4980" w14:textId="77777777" w:rsidR="009079C9" w:rsidRPr="006A7BC5" w:rsidRDefault="009079C9" w:rsidP="008D34AE">
            <w:pPr>
              <w:rPr>
                <w:sz w:val="16"/>
                <w:szCs w:val="16"/>
              </w:rPr>
            </w:pPr>
          </w:p>
          <w:p w14:paraId="5B3CA41E" w14:textId="77777777" w:rsidR="009079C9" w:rsidRPr="006A7BC5" w:rsidRDefault="009079C9" w:rsidP="008D34AE">
            <w:pPr>
              <w:jc w:val="center"/>
              <w:rPr>
                <w:sz w:val="16"/>
                <w:szCs w:val="16"/>
              </w:rPr>
            </w:pPr>
          </w:p>
          <w:p w14:paraId="4070ECF6" w14:textId="77777777" w:rsidR="009079C9" w:rsidRPr="006A7BC5" w:rsidRDefault="009079C9" w:rsidP="008D34AE">
            <w:pPr>
              <w:jc w:val="center"/>
              <w:rPr>
                <w:sz w:val="16"/>
                <w:szCs w:val="16"/>
              </w:rPr>
            </w:pPr>
          </w:p>
          <w:p w14:paraId="473F7FF2" w14:textId="77777777"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p w14:paraId="6A1C33F0" w14:textId="77777777" w:rsidR="009079C9" w:rsidRPr="006A7BC5" w:rsidRDefault="009079C9" w:rsidP="008D34AE">
            <w:pPr>
              <w:jc w:val="center"/>
              <w:rPr>
                <w:sz w:val="16"/>
                <w:szCs w:val="16"/>
              </w:rPr>
            </w:pPr>
          </w:p>
        </w:tc>
        <w:tc>
          <w:tcPr>
            <w:tcW w:w="1222" w:type="dxa"/>
            <w:shd w:val="clear" w:color="auto" w:fill="auto"/>
          </w:tcPr>
          <w:p w14:paraId="570173E6" w14:textId="77777777" w:rsidR="009079C9" w:rsidRPr="006A7BC5" w:rsidRDefault="009079C9" w:rsidP="008D34AE">
            <w:pPr>
              <w:jc w:val="center"/>
              <w:rPr>
                <w:sz w:val="15"/>
                <w:szCs w:val="15"/>
              </w:rPr>
            </w:pPr>
          </w:p>
          <w:p w14:paraId="6DC8261A" w14:textId="77777777" w:rsidR="009079C9" w:rsidRPr="006A7BC5" w:rsidRDefault="009079C9" w:rsidP="008D34AE">
            <w:pPr>
              <w:jc w:val="center"/>
              <w:rPr>
                <w:sz w:val="15"/>
                <w:szCs w:val="15"/>
              </w:rPr>
            </w:pPr>
          </w:p>
          <w:p w14:paraId="326AB4B3" w14:textId="77777777" w:rsidR="009079C9" w:rsidRPr="006A7BC5" w:rsidRDefault="009079C9" w:rsidP="008D34AE">
            <w:pPr>
              <w:jc w:val="center"/>
              <w:rPr>
                <w:sz w:val="15"/>
                <w:szCs w:val="15"/>
              </w:rPr>
            </w:pPr>
          </w:p>
          <w:p w14:paraId="42A2F73E" w14:textId="77777777"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14:paraId="00F3D28E" w14:textId="77777777" w:rsidR="009079C9" w:rsidRPr="006A7BC5" w:rsidRDefault="009079C9" w:rsidP="008D34AE">
            <w:pPr>
              <w:jc w:val="center"/>
              <w:rPr>
                <w:sz w:val="15"/>
                <w:szCs w:val="15"/>
              </w:rPr>
            </w:pPr>
          </w:p>
          <w:p w14:paraId="24E13A93" w14:textId="77777777" w:rsidR="009079C9" w:rsidRPr="006A7BC5" w:rsidRDefault="009079C9" w:rsidP="008D34AE">
            <w:pPr>
              <w:jc w:val="center"/>
              <w:rPr>
                <w:sz w:val="15"/>
                <w:szCs w:val="15"/>
              </w:rPr>
            </w:pPr>
          </w:p>
          <w:p w14:paraId="6F90DA97" w14:textId="77777777" w:rsidR="009079C9" w:rsidRPr="006A7BC5" w:rsidRDefault="009079C9" w:rsidP="008D34AE">
            <w:pPr>
              <w:jc w:val="center"/>
              <w:rPr>
                <w:sz w:val="15"/>
                <w:szCs w:val="15"/>
              </w:rPr>
            </w:pPr>
          </w:p>
          <w:p w14:paraId="231EB93F" w14:textId="77777777" w:rsidR="009079C9" w:rsidRPr="006A7BC5" w:rsidRDefault="009079C9" w:rsidP="008D34AE">
            <w:pPr>
              <w:jc w:val="center"/>
              <w:rPr>
                <w:sz w:val="15"/>
                <w:szCs w:val="15"/>
              </w:rPr>
            </w:pPr>
            <w:r w:rsidRPr="006A7BC5">
              <w:rPr>
                <w:sz w:val="15"/>
                <w:szCs w:val="15"/>
              </w:rPr>
              <w:t>4,30 &lt; H &lt; la máxima definida en planos</w:t>
            </w:r>
          </w:p>
          <w:p w14:paraId="6CB574C9" w14:textId="77777777" w:rsidR="009079C9" w:rsidRPr="006A7BC5" w:rsidRDefault="009079C9" w:rsidP="008D34AE">
            <w:pPr>
              <w:jc w:val="center"/>
              <w:rPr>
                <w:sz w:val="15"/>
                <w:szCs w:val="15"/>
              </w:rPr>
            </w:pPr>
          </w:p>
        </w:tc>
        <w:tc>
          <w:tcPr>
            <w:tcW w:w="1222" w:type="dxa"/>
            <w:shd w:val="clear" w:color="auto" w:fill="auto"/>
          </w:tcPr>
          <w:p w14:paraId="084E2721" w14:textId="77777777" w:rsidR="009079C9" w:rsidRPr="006A7BC5" w:rsidRDefault="009079C9" w:rsidP="008D34AE">
            <w:pPr>
              <w:jc w:val="center"/>
              <w:rPr>
                <w:sz w:val="15"/>
                <w:szCs w:val="15"/>
              </w:rPr>
            </w:pPr>
          </w:p>
          <w:p w14:paraId="393FC3E0" w14:textId="77777777" w:rsidR="009079C9" w:rsidRPr="006A7BC5" w:rsidRDefault="009079C9" w:rsidP="008D34AE">
            <w:pPr>
              <w:jc w:val="center"/>
              <w:rPr>
                <w:sz w:val="15"/>
                <w:szCs w:val="15"/>
              </w:rPr>
            </w:pPr>
          </w:p>
          <w:p w14:paraId="5E4A4CA1" w14:textId="77777777" w:rsidR="009079C9" w:rsidRPr="006A7BC5" w:rsidRDefault="009079C9" w:rsidP="008D34AE">
            <w:pPr>
              <w:jc w:val="center"/>
              <w:rPr>
                <w:sz w:val="15"/>
                <w:szCs w:val="15"/>
              </w:rPr>
            </w:pPr>
          </w:p>
          <w:p w14:paraId="636A97AD" w14:textId="77777777" w:rsidR="009079C9" w:rsidRPr="006A7BC5" w:rsidRDefault="009079C9" w:rsidP="008D34AE">
            <w:pPr>
              <w:jc w:val="center"/>
              <w:rPr>
                <w:sz w:val="15"/>
                <w:szCs w:val="15"/>
              </w:rPr>
            </w:pPr>
            <w:r w:rsidRPr="006A7BC5">
              <w:rPr>
                <w:sz w:val="15"/>
                <w:szCs w:val="15"/>
              </w:rPr>
              <w:t>3,30 &lt; H &lt;4,30</w:t>
            </w:r>
          </w:p>
          <w:p w14:paraId="0B49A3DD" w14:textId="77777777" w:rsidR="009079C9" w:rsidRPr="006A7BC5" w:rsidRDefault="009079C9" w:rsidP="008D34AE">
            <w:pPr>
              <w:jc w:val="center"/>
              <w:rPr>
                <w:sz w:val="15"/>
                <w:szCs w:val="15"/>
              </w:rPr>
            </w:pPr>
          </w:p>
        </w:tc>
        <w:tc>
          <w:tcPr>
            <w:tcW w:w="1225" w:type="dxa"/>
            <w:shd w:val="clear" w:color="auto" w:fill="auto"/>
          </w:tcPr>
          <w:p w14:paraId="23200ADC" w14:textId="77777777" w:rsidR="009079C9" w:rsidRPr="006A7BC5" w:rsidRDefault="009079C9" w:rsidP="008D34AE">
            <w:pPr>
              <w:jc w:val="center"/>
              <w:rPr>
                <w:sz w:val="8"/>
                <w:szCs w:val="8"/>
              </w:rPr>
            </w:pPr>
          </w:p>
          <w:p w14:paraId="1F4D6EE5" w14:textId="77777777" w:rsidR="009079C9" w:rsidRPr="006A7BC5" w:rsidRDefault="009079C9" w:rsidP="008D34AE">
            <w:pPr>
              <w:jc w:val="center"/>
              <w:rPr>
                <w:sz w:val="8"/>
                <w:szCs w:val="8"/>
              </w:rPr>
            </w:pPr>
          </w:p>
          <w:p w14:paraId="78A3F9EA" w14:textId="77777777" w:rsidR="009079C9" w:rsidRPr="006A7BC5" w:rsidRDefault="009079C9" w:rsidP="008D34AE">
            <w:pPr>
              <w:rPr>
                <w:sz w:val="8"/>
                <w:szCs w:val="8"/>
              </w:rPr>
            </w:pPr>
          </w:p>
          <w:p w14:paraId="45B78516" w14:textId="77777777" w:rsidR="009079C9" w:rsidRPr="006A7BC5" w:rsidRDefault="009079C9" w:rsidP="008D34AE">
            <w:pPr>
              <w:rPr>
                <w:sz w:val="8"/>
                <w:szCs w:val="8"/>
              </w:rPr>
            </w:pPr>
          </w:p>
          <w:p w14:paraId="2C79793B" w14:textId="77777777" w:rsidR="009079C9" w:rsidRPr="006A7BC5" w:rsidRDefault="009079C9" w:rsidP="008D34AE">
            <w:pPr>
              <w:rPr>
                <w:sz w:val="8"/>
                <w:szCs w:val="8"/>
              </w:rPr>
            </w:pPr>
          </w:p>
          <w:p w14:paraId="4B2C96E9" w14:textId="77777777" w:rsidR="009079C9" w:rsidRPr="006A7BC5" w:rsidRDefault="009079C9" w:rsidP="008D34AE">
            <w:pPr>
              <w:jc w:val="center"/>
              <w:rPr>
                <w:sz w:val="15"/>
                <w:szCs w:val="15"/>
              </w:rPr>
            </w:pPr>
            <w:r w:rsidRPr="006A7BC5">
              <w:rPr>
                <w:sz w:val="15"/>
                <w:szCs w:val="15"/>
              </w:rPr>
              <w:t>No se permiten</w:t>
            </w:r>
          </w:p>
          <w:p w14:paraId="08A6579E" w14:textId="77777777" w:rsidR="009079C9" w:rsidRPr="006A7BC5" w:rsidRDefault="009079C9" w:rsidP="008D34AE">
            <w:pPr>
              <w:jc w:val="center"/>
              <w:rPr>
                <w:sz w:val="15"/>
                <w:szCs w:val="15"/>
              </w:rPr>
            </w:pPr>
          </w:p>
        </w:tc>
        <w:tc>
          <w:tcPr>
            <w:tcW w:w="1435" w:type="dxa"/>
            <w:shd w:val="clear" w:color="auto" w:fill="auto"/>
          </w:tcPr>
          <w:p w14:paraId="707BFC3F" w14:textId="77777777" w:rsidR="009079C9" w:rsidRPr="006A7BC5" w:rsidRDefault="009079C9" w:rsidP="008D34AE">
            <w:pPr>
              <w:jc w:val="center"/>
              <w:rPr>
                <w:sz w:val="15"/>
                <w:szCs w:val="15"/>
              </w:rPr>
            </w:pPr>
            <w:r w:rsidRPr="006A7BC5">
              <w:rPr>
                <w:sz w:val="15"/>
                <w:szCs w:val="15"/>
              </w:rPr>
              <w:t>Por adición de B+1 o B+2, según documentación gráfica.</w:t>
            </w:r>
          </w:p>
          <w:p w14:paraId="5F88F166" w14:textId="77777777" w:rsidR="009079C9" w:rsidRPr="006A7BC5" w:rsidRDefault="009079C9" w:rsidP="008D34AE">
            <w:pPr>
              <w:jc w:val="center"/>
              <w:rPr>
                <w:sz w:val="15"/>
                <w:szCs w:val="15"/>
              </w:rPr>
            </w:pPr>
            <w:r w:rsidRPr="006A7BC5">
              <w:rPr>
                <w:sz w:val="15"/>
                <w:szCs w:val="15"/>
              </w:rPr>
              <w:t>Con un límite máximo de 15,00 m</w:t>
            </w:r>
          </w:p>
        </w:tc>
      </w:tr>
      <w:tr w:rsidR="006A7BC5" w:rsidRPr="006A7BC5" w14:paraId="21195E2B" w14:textId="77777777" w:rsidTr="008D34AE">
        <w:trPr>
          <w:trHeight w:val="24"/>
        </w:trPr>
        <w:tc>
          <w:tcPr>
            <w:tcW w:w="3006" w:type="dxa"/>
            <w:shd w:val="clear" w:color="auto" w:fill="auto"/>
          </w:tcPr>
          <w:p w14:paraId="0F8097DD" w14:textId="77777777" w:rsidR="009079C9" w:rsidRPr="006A7BC5" w:rsidRDefault="009079C9" w:rsidP="008D34AE">
            <w:pPr>
              <w:jc w:val="center"/>
              <w:rPr>
                <w:sz w:val="16"/>
                <w:szCs w:val="16"/>
              </w:rPr>
            </w:pPr>
          </w:p>
          <w:p w14:paraId="534EAF4F" w14:textId="77777777" w:rsidR="009079C9" w:rsidRPr="006A7BC5" w:rsidRDefault="009079C9" w:rsidP="008D34AE">
            <w:pPr>
              <w:jc w:val="center"/>
              <w:rPr>
                <w:sz w:val="16"/>
                <w:szCs w:val="16"/>
              </w:rPr>
            </w:pPr>
          </w:p>
          <w:p w14:paraId="0CA8421E" w14:textId="77777777"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14:paraId="2DFD3943" w14:textId="77777777" w:rsidR="009079C9" w:rsidRPr="006A7BC5" w:rsidRDefault="009079C9" w:rsidP="008D34AE">
            <w:pPr>
              <w:jc w:val="center"/>
              <w:rPr>
                <w:sz w:val="15"/>
                <w:szCs w:val="15"/>
              </w:rPr>
            </w:pPr>
          </w:p>
          <w:p w14:paraId="668A9A4D" w14:textId="77777777" w:rsidR="009079C9" w:rsidRPr="006A7BC5" w:rsidRDefault="009079C9" w:rsidP="008D34AE">
            <w:pPr>
              <w:jc w:val="center"/>
              <w:rPr>
                <w:sz w:val="15"/>
                <w:szCs w:val="15"/>
              </w:rPr>
            </w:pPr>
          </w:p>
          <w:p w14:paraId="6E4E6971" w14:textId="77777777" w:rsidR="009079C9" w:rsidRPr="006A7BC5" w:rsidRDefault="009079C9" w:rsidP="008D34AE">
            <w:pPr>
              <w:jc w:val="center"/>
              <w:rPr>
                <w:sz w:val="15"/>
                <w:szCs w:val="15"/>
              </w:rPr>
            </w:pPr>
            <w:r w:rsidRPr="006A7BC5">
              <w:rPr>
                <w:sz w:val="15"/>
                <w:szCs w:val="15"/>
              </w:rPr>
              <w:t>2,20 &lt; H &lt;3,00</w:t>
            </w:r>
          </w:p>
          <w:p w14:paraId="512FFC5A" w14:textId="77777777" w:rsidR="009079C9" w:rsidRPr="006A7BC5" w:rsidRDefault="009079C9" w:rsidP="008D34AE">
            <w:pPr>
              <w:jc w:val="center"/>
              <w:rPr>
                <w:sz w:val="15"/>
                <w:szCs w:val="15"/>
              </w:rPr>
            </w:pPr>
          </w:p>
          <w:p w14:paraId="38F0DC8A" w14:textId="77777777" w:rsidR="009079C9" w:rsidRPr="006A7BC5" w:rsidRDefault="009079C9" w:rsidP="008D34AE">
            <w:pPr>
              <w:jc w:val="center"/>
              <w:rPr>
                <w:sz w:val="15"/>
                <w:szCs w:val="15"/>
              </w:rPr>
            </w:pPr>
          </w:p>
        </w:tc>
        <w:tc>
          <w:tcPr>
            <w:tcW w:w="1211" w:type="dxa"/>
            <w:shd w:val="clear" w:color="auto" w:fill="auto"/>
          </w:tcPr>
          <w:p w14:paraId="0B497DCA" w14:textId="77777777" w:rsidR="009079C9" w:rsidRPr="006A7BC5" w:rsidRDefault="009079C9" w:rsidP="008D34AE">
            <w:pPr>
              <w:jc w:val="center"/>
              <w:rPr>
                <w:sz w:val="15"/>
                <w:szCs w:val="15"/>
              </w:rPr>
            </w:pPr>
          </w:p>
          <w:p w14:paraId="1D6B7831" w14:textId="77777777" w:rsidR="009079C9" w:rsidRPr="006A7BC5" w:rsidRDefault="009079C9" w:rsidP="008D34AE">
            <w:pPr>
              <w:jc w:val="center"/>
              <w:rPr>
                <w:sz w:val="15"/>
                <w:szCs w:val="15"/>
              </w:rPr>
            </w:pPr>
          </w:p>
          <w:p w14:paraId="3EEEA00E" w14:textId="77777777" w:rsidR="009079C9" w:rsidRPr="006A7BC5" w:rsidRDefault="009079C9" w:rsidP="008D34AE">
            <w:pPr>
              <w:jc w:val="center"/>
              <w:rPr>
                <w:sz w:val="15"/>
                <w:szCs w:val="15"/>
              </w:rPr>
            </w:pPr>
            <w:r w:rsidRPr="006A7BC5">
              <w:rPr>
                <w:sz w:val="15"/>
                <w:szCs w:val="15"/>
              </w:rPr>
              <w:t>4,30 &lt; H &lt;10,00</w:t>
            </w:r>
          </w:p>
          <w:p w14:paraId="637F1206" w14:textId="77777777" w:rsidR="009079C9" w:rsidRPr="006A7BC5" w:rsidRDefault="009079C9" w:rsidP="008D34AE">
            <w:pPr>
              <w:jc w:val="center"/>
              <w:rPr>
                <w:sz w:val="15"/>
                <w:szCs w:val="15"/>
              </w:rPr>
            </w:pPr>
          </w:p>
        </w:tc>
        <w:tc>
          <w:tcPr>
            <w:tcW w:w="1222" w:type="dxa"/>
            <w:shd w:val="clear" w:color="auto" w:fill="auto"/>
          </w:tcPr>
          <w:p w14:paraId="1CE36153" w14:textId="77777777" w:rsidR="009079C9" w:rsidRPr="006A7BC5" w:rsidRDefault="009079C9" w:rsidP="008D34AE">
            <w:pPr>
              <w:jc w:val="center"/>
              <w:rPr>
                <w:sz w:val="15"/>
                <w:szCs w:val="15"/>
              </w:rPr>
            </w:pPr>
          </w:p>
          <w:p w14:paraId="5A196B44" w14:textId="77777777" w:rsidR="009079C9" w:rsidRPr="006A7BC5" w:rsidRDefault="009079C9" w:rsidP="008D34AE">
            <w:pPr>
              <w:jc w:val="center"/>
              <w:rPr>
                <w:sz w:val="15"/>
                <w:szCs w:val="15"/>
              </w:rPr>
            </w:pPr>
          </w:p>
          <w:p w14:paraId="1C34FFCC" w14:textId="77777777" w:rsidR="009079C9" w:rsidRPr="006A7BC5" w:rsidRDefault="009079C9" w:rsidP="008D34AE">
            <w:pPr>
              <w:jc w:val="center"/>
              <w:rPr>
                <w:sz w:val="15"/>
                <w:szCs w:val="15"/>
              </w:rPr>
            </w:pPr>
            <w:r w:rsidRPr="006A7BC5">
              <w:rPr>
                <w:sz w:val="15"/>
                <w:szCs w:val="15"/>
              </w:rPr>
              <w:t>3,30 &lt; H &lt;4,30</w:t>
            </w:r>
          </w:p>
          <w:p w14:paraId="384604C2" w14:textId="77777777" w:rsidR="009079C9" w:rsidRPr="006A7BC5" w:rsidRDefault="009079C9" w:rsidP="008D34AE">
            <w:pPr>
              <w:jc w:val="center"/>
              <w:rPr>
                <w:sz w:val="15"/>
                <w:szCs w:val="15"/>
              </w:rPr>
            </w:pPr>
          </w:p>
        </w:tc>
        <w:tc>
          <w:tcPr>
            <w:tcW w:w="1225" w:type="dxa"/>
            <w:shd w:val="clear" w:color="auto" w:fill="auto"/>
          </w:tcPr>
          <w:p w14:paraId="71316389" w14:textId="77777777" w:rsidR="009079C9" w:rsidRPr="006A7BC5" w:rsidRDefault="009079C9" w:rsidP="008D34AE">
            <w:pPr>
              <w:jc w:val="center"/>
              <w:rPr>
                <w:sz w:val="15"/>
                <w:szCs w:val="15"/>
              </w:rPr>
            </w:pPr>
          </w:p>
          <w:p w14:paraId="0EC46F8A" w14:textId="77777777" w:rsidR="009079C9" w:rsidRPr="006A7BC5" w:rsidRDefault="009079C9" w:rsidP="008D34AE">
            <w:pPr>
              <w:jc w:val="center"/>
              <w:rPr>
                <w:sz w:val="15"/>
                <w:szCs w:val="15"/>
              </w:rPr>
            </w:pPr>
          </w:p>
          <w:p w14:paraId="20F7C2D9" w14:textId="77777777" w:rsidR="009079C9" w:rsidRPr="006A7BC5" w:rsidRDefault="009079C9" w:rsidP="008D34AE">
            <w:pPr>
              <w:jc w:val="center"/>
              <w:rPr>
                <w:sz w:val="15"/>
                <w:szCs w:val="15"/>
              </w:rPr>
            </w:pPr>
            <w:r w:rsidRPr="006A7BC5">
              <w:rPr>
                <w:sz w:val="15"/>
                <w:szCs w:val="15"/>
              </w:rPr>
              <w:t>No se permiten</w:t>
            </w:r>
          </w:p>
          <w:p w14:paraId="5BFABDC5" w14:textId="77777777" w:rsidR="009079C9" w:rsidRPr="006A7BC5" w:rsidRDefault="009079C9" w:rsidP="008D34AE">
            <w:pPr>
              <w:jc w:val="center"/>
              <w:rPr>
                <w:sz w:val="15"/>
                <w:szCs w:val="15"/>
              </w:rPr>
            </w:pPr>
          </w:p>
        </w:tc>
        <w:tc>
          <w:tcPr>
            <w:tcW w:w="1435" w:type="dxa"/>
            <w:shd w:val="clear" w:color="auto" w:fill="auto"/>
          </w:tcPr>
          <w:p w14:paraId="3D4F1E96" w14:textId="77777777" w:rsidR="009079C9" w:rsidRPr="006A7BC5" w:rsidRDefault="009079C9" w:rsidP="008D34AE">
            <w:pPr>
              <w:jc w:val="center"/>
              <w:rPr>
                <w:sz w:val="15"/>
                <w:szCs w:val="15"/>
              </w:rPr>
            </w:pPr>
            <w:r w:rsidRPr="006A7BC5">
              <w:rPr>
                <w:sz w:val="15"/>
                <w:szCs w:val="15"/>
              </w:rPr>
              <w:t>B o Por adición de B+1, según documentación gráfica.</w:t>
            </w:r>
          </w:p>
          <w:p w14:paraId="1F55292D" w14:textId="77777777" w:rsidR="009079C9" w:rsidRPr="006A7BC5" w:rsidRDefault="009079C9" w:rsidP="008D34AE">
            <w:pPr>
              <w:jc w:val="center"/>
              <w:rPr>
                <w:sz w:val="15"/>
                <w:szCs w:val="15"/>
              </w:rPr>
            </w:pPr>
            <w:r w:rsidRPr="006A7BC5">
              <w:rPr>
                <w:sz w:val="15"/>
                <w:szCs w:val="15"/>
              </w:rPr>
              <w:t>Con un límite máximo de 10,00 m</w:t>
            </w:r>
          </w:p>
        </w:tc>
      </w:tr>
      <w:tr w:rsidR="006A7BC5" w:rsidRPr="006A7BC5" w14:paraId="05E5E649" w14:textId="77777777" w:rsidTr="008D34AE">
        <w:trPr>
          <w:trHeight w:val="21"/>
        </w:trPr>
        <w:tc>
          <w:tcPr>
            <w:tcW w:w="3006" w:type="dxa"/>
            <w:shd w:val="clear" w:color="auto" w:fill="auto"/>
          </w:tcPr>
          <w:p w14:paraId="653E61A6" w14:textId="77777777" w:rsidR="009079C9" w:rsidRPr="006A7BC5" w:rsidRDefault="009079C9" w:rsidP="008D34AE">
            <w:pPr>
              <w:jc w:val="center"/>
              <w:rPr>
                <w:sz w:val="16"/>
                <w:szCs w:val="16"/>
              </w:rPr>
            </w:pPr>
          </w:p>
          <w:p w14:paraId="253508D4" w14:textId="77777777" w:rsidR="009079C9" w:rsidRPr="006A7BC5" w:rsidRDefault="009079C9" w:rsidP="008D34AE">
            <w:pPr>
              <w:jc w:val="center"/>
              <w:rPr>
                <w:sz w:val="16"/>
                <w:szCs w:val="16"/>
              </w:rPr>
            </w:pPr>
          </w:p>
          <w:p w14:paraId="7EA07997" w14:textId="77777777" w:rsidR="009079C9" w:rsidRPr="006A7BC5" w:rsidRDefault="009079C9" w:rsidP="008D34AE">
            <w:pPr>
              <w:rPr>
                <w:sz w:val="16"/>
                <w:szCs w:val="16"/>
              </w:rPr>
            </w:pPr>
          </w:p>
          <w:p w14:paraId="6D65881E" w14:textId="77777777"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14:paraId="6B23E740" w14:textId="77777777" w:rsidR="009079C9" w:rsidRPr="006A7BC5" w:rsidRDefault="009079C9" w:rsidP="008D34AE">
            <w:pPr>
              <w:jc w:val="center"/>
              <w:rPr>
                <w:sz w:val="15"/>
                <w:szCs w:val="15"/>
              </w:rPr>
            </w:pPr>
          </w:p>
          <w:p w14:paraId="5B6B61EF" w14:textId="77777777" w:rsidR="009079C9" w:rsidRPr="006A7BC5" w:rsidRDefault="009079C9" w:rsidP="008D34AE">
            <w:pPr>
              <w:jc w:val="center"/>
              <w:rPr>
                <w:sz w:val="15"/>
                <w:szCs w:val="15"/>
              </w:rPr>
            </w:pPr>
          </w:p>
          <w:p w14:paraId="4198E604" w14:textId="77777777" w:rsidR="009079C9" w:rsidRPr="006A7BC5" w:rsidRDefault="009079C9" w:rsidP="008D34AE">
            <w:pPr>
              <w:rPr>
                <w:sz w:val="15"/>
                <w:szCs w:val="15"/>
              </w:rPr>
            </w:pPr>
          </w:p>
          <w:p w14:paraId="21BCF947" w14:textId="77777777" w:rsidR="009079C9" w:rsidRPr="006A7BC5" w:rsidRDefault="009079C9" w:rsidP="008D34AE">
            <w:pPr>
              <w:jc w:val="center"/>
              <w:rPr>
                <w:sz w:val="15"/>
                <w:szCs w:val="15"/>
              </w:rPr>
            </w:pPr>
            <w:r w:rsidRPr="006A7BC5">
              <w:rPr>
                <w:sz w:val="15"/>
                <w:szCs w:val="15"/>
              </w:rPr>
              <w:t>No se limita</w:t>
            </w:r>
          </w:p>
          <w:p w14:paraId="69B3D9C1" w14:textId="77777777" w:rsidR="009079C9" w:rsidRPr="006A7BC5" w:rsidRDefault="009079C9" w:rsidP="008D34AE">
            <w:pPr>
              <w:jc w:val="center"/>
              <w:rPr>
                <w:sz w:val="15"/>
                <w:szCs w:val="15"/>
              </w:rPr>
            </w:pPr>
          </w:p>
        </w:tc>
        <w:tc>
          <w:tcPr>
            <w:tcW w:w="1211" w:type="dxa"/>
            <w:shd w:val="clear" w:color="auto" w:fill="auto"/>
          </w:tcPr>
          <w:p w14:paraId="33B5AD76" w14:textId="77777777" w:rsidR="009079C9" w:rsidRPr="006A7BC5" w:rsidRDefault="009079C9" w:rsidP="008D34AE">
            <w:pPr>
              <w:jc w:val="center"/>
              <w:rPr>
                <w:sz w:val="15"/>
                <w:szCs w:val="15"/>
              </w:rPr>
            </w:pPr>
          </w:p>
          <w:p w14:paraId="5BCC545E" w14:textId="77777777" w:rsidR="009079C9" w:rsidRPr="006A7BC5" w:rsidRDefault="009079C9" w:rsidP="008D34AE">
            <w:pPr>
              <w:jc w:val="center"/>
              <w:rPr>
                <w:sz w:val="15"/>
                <w:szCs w:val="15"/>
              </w:rPr>
            </w:pPr>
          </w:p>
          <w:p w14:paraId="48CD8572" w14:textId="77777777" w:rsidR="009079C9" w:rsidRPr="006A7BC5" w:rsidRDefault="009079C9" w:rsidP="008D34AE">
            <w:pPr>
              <w:rPr>
                <w:sz w:val="15"/>
                <w:szCs w:val="15"/>
              </w:rPr>
            </w:pPr>
          </w:p>
          <w:p w14:paraId="0F854474" w14:textId="77777777" w:rsidR="009079C9" w:rsidRPr="006A7BC5" w:rsidRDefault="009079C9" w:rsidP="008D34AE">
            <w:pPr>
              <w:jc w:val="center"/>
              <w:rPr>
                <w:sz w:val="15"/>
                <w:szCs w:val="15"/>
              </w:rPr>
            </w:pPr>
            <w:r w:rsidRPr="006A7BC5">
              <w:rPr>
                <w:sz w:val="15"/>
                <w:szCs w:val="15"/>
              </w:rPr>
              <w:t>No se limita</w:t>
            </w:r>
          </w:p>
          <w:p w14:paraId="069FC80C" w14:textId="77777777" w:rsidR="009079C9" w:rsidRPr="006A7BC5" w:rsidRDefault="009079C9" w:rsidP="008D34AE">
            <w:pPr>
              <w:jc w:val="center"/>
              <w:rPr>
                <w:sz w:val="15"/>
                <w:szCs w:val="15"/>
              </w:rPr>
            </w:pPr>
          </w:p>
        </w:tc>
        <w:tc>
          <w:tcPr>
            <w:tcW w:w="1222" w:type="dxa"/>
            <w:shd w:val="clear" w:color="auto" w:fill="auto"/>
          </w:tcPr>
          <w:p w14:paraId="3ACA26C9" w14:textId="77777777" w:rsidR="009079C9" w:rsidRPr="006A7BC5" w:rsidRDefault="009079C9" w:rsidP="008D34AE">
            <w:pPr>
              <w:jc w:val="center"/>
              <w:rPr>
                <w:sz w:val="15"/>
                <w:szCs w:val="15"/>
              </w:rPr>
            </w:pPr>
          </w:p>
          <w:p w14:paraId="783ED039" w14:textId="77777777" w:rsidR="009079C9" w:rsidRPr="006A7BC5" w:rsidRDefault="009079C9" w:rsidP="008D34AE">
            <w:pPr>
              <w:jc w:val="center"/>
              <w:rPr>
                <w:sz w:val="15"/>
                <w:szCs w:val="15"/>
              </w:rPr>
            </w:pPr>
          </w:p>
          <w:p w14:paraId="1CC7076E" w14:textId="77777777" w:rsidR="009079C9" w:rsidRPr="006A7BC5" w:rsidRDefault="009079C9" w:rsidP="008D34AE">
            <w:pPr>
              <w:rPr>
                <w:sz w:val="15"/>
                <w:szCs w:val="15"/>
              </w:rPr>
            </w:pPr>
          </w:p>
          <w:p w14:paraId="1A74D005" w14:textId="77777777" w:rsidR="009079C9" w:rsidRPr="006A7BC5" w:rsidRDefault="009079C9" w:rsidP="008D34AE">
            <w:pPr>
              <w:jc w:val="center"/>
              <w:rPr>
                <w:sz w:val="15"/>
                <w:szCs w:val="15"/>
              </w:rPr>
            </w:pPr>
            <w:r w:rsidRPr="006A7BC5">
              <w:rPr>
                <w:sz w:val="15"/>
                <w:szCs w:val="15"/>
              </w:rPr>
              <w:t>No se limita</w:t>
            </w:r>
          </w:p>
          <w:p w14:paraId="0E5D071E" w14:textId="77777777" w:rsidR="009079C9" w:rsidRPr="006A7BC5" w:rsidRDefault="009079C9" w:rsidP="008D34AE">
            <w:pPr>
              <w:jc w:val="center"/>
              <w:rPr>
                <w:sz w:val="15"/>
                <w:szCs w:val="15"/>
              </w:rPr>
            </w:pPr>
          </w:p>
        </w:tc>
        <w:tc>
          <w:tcPr>
            <w:tcW w:w="1225" w:type="dxa"/>
            <w:shd w:val="clear" w:color="auto" w:fill="auto"/>
          </w:tcPr>
          <w:p w14:paraId="21E6BF53" w14:textId="77777777" w:rsidR="009079C9" w:rsidRPr="006A7BC5" w:rsidRDefault="009079C9" w:rsidP="008D34AE">
            <w:pPr>
              <w:jc w:val="center"/>
              <w:rPr>
                <w:sz w:val="15"/>
                <w:szCs w:val="15"/>
              </w:rPr>
            </w:pPr>
          </w:p>
          <w:p w14:paraId="2C469A30" w14:textId="77777777" w:rsidR="009079C9" w:rsidRPr="006A7BC5" w:rsidRDefault="009079C9" w:rsidP="008D34AE">
            <w:pPr>
              <w:jc w:val="center"/>
              <w:rPr>
                <w:sz w:val="15"/>
                <w:szCs w:val="15"/>
              </w:rPr>
            </w:pPr>
          </w:p>
          <w:p w14:paraId="2B95DE68" w14:textId="77777777" w:rsidR="009079C9" w:rsidRPr="006A7BC5" w:rsidRDefault="009079C9" w:rsidP="008D34AE">
            <w:pPr>
              <w:rPr>
                <w:sz w:val="15"/>
                <w:szCs w:val="15"/>
              </w:rPr>
            </w:pPr>
          </w:p>
          <w:p w14:paraId="2F8213C0" w14:textId="77777777" w:rsidR="009079C9" w:rsidRPr="006A7BC5" w:rsidRDefault="009079C9" w:rsidP="008D34AE">
            <w:pPr>
              <w:jc w:val="center"/>
              <w:rPr>
                <w:sz w:val="15"/>
                <w:szCs w:val="15"/>
              </w:rPr>
            </w:pPr>
            <w:r w:rsidRPr="006A7BC5">
              <w:rPr>
                <w:sz w:val="15"/>
                <w:szCs w:val="15"/>
              </w:rPr>
              <w:t>No se permiten</w:t>
            </w:r>
          </w:p>
          <w:p w14:paraId="2C3C69AB" w14:textId="77777777" w:rsidR="009079C9" w:rsidRPr="006A7BC5" w:rsidRDefault="009079C9" w:rsidP="008D34AE">
            <w:pPr>
              <w:rPr>
                <w:sz w:val="15"/>
                <w:szCs w:val="15"/>
              </w:rPr>
            </w:pPr>
          </w:p>
        </w:tc>
        <w:tc>
          <w:tcPr>
            <w:tcW w:w="1435" w:type="dxa"/>
            <w:shd w:val="clear" w:color="auto" w:fill="auto"/>
          </w:tcPr>
          <w:p w14:paraId="24AE9273" w14:textId="77777777" w:rsidR="009079C9" w:rsidRPr="006A7BC5" w:rsidRDefault="009079C9" w:rsidP="008D34AE">
            <w:pPr>
              <w:jc w:val="center"/>
              <w:rPr>
                <w:sz w:val="15"/>
                <w:szCs w:val="15"/>
              </w:rPr>
            </w:pPr>
            <w:r w:rsidRPr="006A7BC5">
              <w:rPr>
                <w:sz w:val="15"/>
                <w:szCs w:val="15"/>
              </w:rPr>
              <w:t>Por adición de B+1 o B+2, según documentación gráfica.</w:t>
            </w:r>
          </w:p>
          <w:p w14:paraId="58350AA3" w14:textId="77777777" w:rsidR="009079C9" w:rsidRPr="006A7BC5" w:rsidRDefault="009079C9" w:rsidP="008D34AE">
            <w:pPr>
              <w:jc w:val="center"/>
              <w:rPr>
                <w:sz w:val="15"/>
                <w:szCs w:val="15"/>
              </w:rPr>
            </w:pPr>
            <w:r w:rsidRPr="006A7BC5">
              <w:rPr>
                <w:sz w:val="15"/>
                <w:szCs w:val="15"/>
              </w:rPr>
              <w:t>Con un límite máximo de 12,00 m</w:t>
            </w:r>
          </w:p>
        </w:tc>
      </w:tr>
      <w:tr w:rsidR="006A7BC5" w:rsidRPr="006A7BC5" w14:paraId="7F44DEE2" w14:textId="77777777" w:rsidTr="008D34AE">
        <w:trPr>
          <w:trHeight w:val="21"/>
        </w:trPr>
        <w:tc>
          <w:tcPr>
            <w:tcW w:w="3006" w:type="dxa"/>
            <w:shd w:val="clear" w:color="auto" w:fill="auto"/>
          </w:tcPr>
          <w:p w14:paraId="5FC0348B" w14:textId="77777777" w:rsidR="009079C9" w:rsidRPr="006A7BC5" w:rsidRDefault="009079C9" w:rsidP="008D34AE">
            <w:pPr>
              <w:jc w:val="center"/>
              <w:rPr>
                <w:sz w:val="8"/>
                <w:szCs w:val="8"/>
              </w:rPr>
            </w:pPr>
          </w:p>
          <w:p w14:paraId="6BAC90E9" w14:textId="77777777"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14:paraId="5640215F" w14:textId="77777777" w:rsidR="009079C9" w:rsidRPr="006A7BC5" w:rsidRDefault="009079C9" w:rsidP="008D34AE">
            <w:pPr>
              <w:jc w:val="center"/>
              <w:rPr>
                <w:sz w:val="8"/>
                <w:szCs w:val="8"/>
              </w:rPr>
            </w:pPr>
          </w:p>
          <w:p w14:paraId="754D148C" w14:textId="77777777" w:rsidR="009079C9" w:rsidRPr="006A7BC5" w:rsidRDefault="009079C9" w:rsidP="008D34AE">
            <w:pPr>
              <w:jc w:val="center"/>
              <w:rPr>
                <w:sz w:val="15"/>
                <w:szCs w:val="15"/>
              </w:rPr>
            </w:pPr>
            <w:r w:rsidRPr="006A7BC5">
              <w:rPr>
                <w:sz w:val="15"/>
                <w:szCs w:val="15"/>
              </w:rPr>
              <w:t>No se limita</w:t>
            </w:r>
          </w:p>
          <w:p w14:paraId="291A334D" w14:textId="77777777" w:rsidR="009079C9" w:rsidRPr="006A7BC5" w:rsidRDefault="009079C9" w:rsidP="008D34AE">
            <w:pPr>
              <w:jc w:val="center"/>
              <w:rPr>
                <w:sz w:val="15"/>
                <w:szCs w:val="15"/>
              </w:rPr>
            </w:pPr>
          </w:p>
        </w:tc>
        <w:tc>
          <w:tcPr>
            <w:tcW w:w="1211" w:type="dxa"/>
            <w:shd w:val="clear" w:color="auto" w:fill="auto"/>
          </w:tcPr>
          <w:p w14:paraId="6D2ECEF0" w14:textId="77777777" w:rsidR="009079C9" w:rsidRPr="006A7BC5" w:rsidRDefault="009079C9" w:rsidP="008D34AE">
            <w:pPr>
              <w:jc w:val="center"/>
              <w:rPr>
                <w:sz w:val="8"/>
                <w:szCs w:val="8"/>
              </w:rPr>
            </w:pPr>
          </w:p>
          <w:p w14:paraId="37C5AF58" w14:textId="77777777" w:rsidR="009079C9" w:rsidRPr="006A7BC5" w:rsidRDefault="009079C9" w:rsidP="008D34AE">
            <w:pPr>
              <w:jc w:val="center"/>
              <w:rPr>
                <w:sz w:val="15"/>
                <w:szCs w:val="15"/>
              </w:rPr>
            </w:pPr>
            <w:r w:rsidRPr="006A7BC5">
              <w:rPr>
                <w:sz w:val="15"/>
                <w:szCs w:val="15"/>
              </w:rPr>
              <w:t>No se limita</w:t>
            </w:r>
          </w:p>
          <w:p w14:paraId="35E49B03" w14:textId="77777777" w:rsidR="009079C9" w:rsidRPr="006A7BC5" w:rsidRDefault="009079C9" w:rsidP="008D34AE">
            <w:pPr>
              <w:jc w:val="center"/>
              <w:rPr>
                <w:sz w:val="15"/>
                <w:szCs w:val="15"/>
              </w:rPr>
            </w:pPr>
          </w:p>
        </w:tc>
        <w:tc>
          <w:tcPr>
            <w:tcW w:w="1222" w:type="dxa"/>
            <w:shd w:val="clear" w:color="auto" w:fill="auto"/>
          </w:tcPr>
          <w:p w14:paraId="1E1B85FA"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20EF9107"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219B7EC7" w14:textId="77777777" w:rsidR="009079C9" w:rsidRPr="006A7BC5" w:rsidRDefault="009079C9" w:rsidP="008D34AE">
            <w:pPr>
              <w:jc w:val="center"/>
              <w:rPr>
                <w:sz w:val="8"/>
                <w:szCs w:val="8"/>
              </w:rPr>
            </w:pPr>
          </w:p>
          <w:p w14:paraId="655B6BD6" w14:textId="77777777" w:rsidR="009079C9" w:rsidRPr="006A7BC5" w:rsidRDefault="009079C9" w:rsidP="008D34AE">
            <w:pPr>
              <w:jc w:val="center"/>
              <w:rPr>
                <w:sz w:val="15"/>
                <w:szCs w:val="15"/>
              </w:rPr>
            </w:pPr>
            <w:r w:rsidRPr="006A7BC5">
              <w:rPr>
                <w:sz w:val="15"/>
                <w:szCs w:val="15"/>
              </w:rPr>
              <w:t>B</w:t>
            </w:r>
          </w:p>
        </w:tc>
      </w:tr>
      <w:tr w:rsidR="009079C9" w:rsidRPr="006A7BC5" w14:paraId="72CE5DF1" w14:textId="77777777" w:rsidTr="008D34AE">
        <w:trPr>
          <w:trHeight w:val="24"/>
        </w:trPr>
        <w:tc>
          <w:tcPr>
            <w:tcW w:w="3006" w:type="dxa"/>
            <w:shd w:val="clear" w:color="auto" w:fill="auto"/>
          </w:tcPr>
          <w:p w14:paraId="102784C2" w14:textId="77777777" w:rsidR="009079C9" w:rsidRPr="006A7BC5" w:rsidRDefault="009079C9" w:rsidP="008D34AE">
            <w:pPr>
              <w:jc w:val="center"/>
              <w:rPr>
                <w:sz w:val="8"/>
                <w:szCs w:val="8"/>
              </w:rPr>
            </w:pPr>
          </w:p>
          <w:p w14:paraId="571CB54E" w14:textId="77777777"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14:paraId="03645F56" w14:textId="77777777" w:rsidR="009079C9" w:rsidRPr="006A7BC5" w:rsidRDefault="009079C9" w:rsidP="008D34AE">
            <w:pPr>
              <w:jc w:val="center"/>
              <w:rPr>
                <w:sz w:val="8"/>
                <w:szCs w:val="8"/>
              </w:rPr>
            </w:pPr>
          </w:p>
          <w:p w14:paraId="3CAA0C3B" w14:textId="77777777" w:rsidR="009079C9" w:rsidRPr="006A7BC5" w:rsidRDefault="009079C9" w:rsidP="008D34AE">
            <w:pPr>
              <w:jc w:val="center"/>
              <w:rPr>
                <w:sz w:val="15"/>
                <w:szCs w:val="15"/>
              </w:rPr>
            </w:pPr>
            <w:r w:rsidRPr="006A7BC5">
              <w:rPr>
                <w:sz w:val="15"/>
                <w:szCs w:val="15"/>
              </w:rPr>
              <w:t>No se limita</w:t>
            </w:r>
          </w:p>
          <w:p w14:paraId="62A410CB" w14:textId="77777777" w:rsidR="009079C9" w:rsidRPr="006A7BC5" w:rsidRDefault="009079C9" w:rsidP="008D34AE">
            <w:pPr>
              <w:jc w:val="center"/>
              <w:rPr>
                <w:sz w:val="15"/>
                <w:szCs w:val="15"/>
              </w:rPr>
            </w:pPr>
          </w:p>
        </w:tc>
        <w:tc>
          <w:tcPr>
            <w:tcW w:w="1211" w:type="dxa"/>
            <w:shd w:val="clear" w:color="auto" w:fill="auto"/>
          </w:tcPr>
          <w:p w14:paraId="4B252206" w14:textId="77777777" w:rsidR="009079C9" w:rsidRPr="006A7BC5" w:rsidRDefault="009079C9" w:rsidP="008D34AE">
            <w:pPr>
              <w:jc w:val="center"/>
              <w:rPr>
                <w:sz w:val="8"/>
                <w:szCs w:val="8"/>
              </w:rPr>
            </w:pPr>
          </w:p>
          <w:p w14:paraId="6A9717B2" w14:textId="77777777" w:rsidR="009079C9" w:rsidRPr="006A7BC5" w:rsidRDefault="009079C9" w:rsidP="008D34AE">
            <w:pPr>
              <w:jc w:val="center"/>
              <w:rPr>
                <w:sz w:val="15"/>
                <w:szCs w:val="15"/>
              </w:rPr>
            </w:pPr>
            <w:r w:rsidRPr="006A7BC5">
              <w:rPr>
                <w:sz w:val="15"/>
                <w:szCs w:val="15"/>
              </w:rPr>
              <w:t>No se limita</w:t>
            </w:r>
          </w:p>
          <w:p w14:paraId="4174E77F" w14:textId="77777777" w:rsidR="009079C9" w:rsidRPr="006A7BC5" w:rsidRDefault="009079C9" w:rsidP="008D34AE">
            <w:pPr>
              <w:jc w:val="center"/>
              <w:rPr>
                <w:sz w:val="15"/>
                <w:szCs w:val="15"/>
              </w:rPr>
            </w:pPr>
          </w:p>
        </w:tc>
        <w:tc>
          <w:tcPr>
            <w:tcW w:w="1222" w:type="dxa"/>
            <w:shd w:val="clear" w:color="auto" w:fill="auto"/>
          </w:tcPr>
          <w:p w14:paraId="3CE1D931" w14:textId="77777777"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14:paraId="3F55EF6A" w14:textId="77777777"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14:paraId="5ECE7B57" w14:textId="77777777" w:rsidR="009079C9" w:rsidRPr="006A7BC5" w:rsidRDefault="009079C9" w:rsidP="008D34AE">
            <w:pPr>
              <w:jc w:val="center"/>
              <w:rPr>
                <w:sz w:val="8"/>
                <w:szCs w:val="8"/>
              </w:rPr>
            </w:pPr>
          </w:p>
          <w:p w14:paraId="325E9D89" w14:textId="77777777" w:rsidR="009079C9" w:rsidRPr="006A7BC5" w:rsidRDefault="009079C9" w:rsidP="008D34AE">
            <w:pPr>
              <w:jc w:val="center"/>
              <w:rPr>
                <w:sz w:val="15"/>
                <w:szCs w:val="15"/>
              </w:rPr>
            </w:pPr>
            <w:r w:rsidRPr="006A7BC5">
              <w:rPr>
                <w:sz w:val="15"/>
                <w:szCs w:val="15"/>
              </w:rPr>
              <w:t>B</w:t>
            </w:r>
          </w:p>
        </w:tc>
      </w:tr>
    </w:tbl>
    <w:p w14:paraId="71F6EA32" w14:textId="77777777" w:rsidR="009079C9" w:rsidRPr="006A7BC5" w:rsidRDefault="009079C9" w:rsidP="009079C9">
      <w:pPr>
        <w:rPr>
          <w:sz w:val="10"/>
          <w:szCs w:val="10"/>
        </w:rPr>
      </w:pPr>
    </w:p>
    <w:p w14:paraId="288385EA" w14:textId="77777777"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y menores</w:t>
      </w:r>
      <w:r w:rsidR="006E69F3">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w:t>
      </w:r>
      <w:r w:rsidR="00781444" w:rsidRPr="006A7BC5">
        <w:rPr>
          <w:i/>
          <w:sz w:val="17"/>
          <w:szCs w:val="17"/>
          <w:lang w:val="es-ES_tradnl"/>
        </w:rPr>
        <w:t xml:space="preserve"> a las que se acaban de definir.</w:t>
      </w:r>
    </w:p>
    <w:p w14:paraId="58B51E53" w14:textId="77777777" w:rsidR="009079C9" w:rsidRPr="006A7BC5" w:rsidRDefault="009079C9" w:rsidP="009079C9"/>
    <w:p w14:paraId="37593876" w14:textId="77777777" w:rsidR="009079C9" w:rsidRPr="00EF77C1" w:rsidRDefault="009079C9" w:rsidP="009079C9">
      <w:pPr>
        <w:rPr>
          <w:color w:val="2E74B5" w:themeColor="accent1" w:themeShade="BF"/>
        </w:rPr>
      </w:pPr>
      <w:r w:rsidRPr="006A7BC5">
        <w:t xml:space="preserve">2. La altura se medirá desde la </w:t>
      </w:r>
      <w:r w:rsidRPr="00EF77C1">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EF77C1">
        <w:rPr>
          <w:color w:val="2E74B5" w:themeColor="accent1" w:themeShade="BF"/>
        </w:rPr>
        <w:t xml:space="preserve"> cota de nivelación definida en el art. 107 hasta la cara superior del forjado de la última planta.</w:t>
      </w:r>
    </w:p>
    <w:p w14:paraId="74D7C654" w14:textId="77777777" w:rsidR="009079C9" w:rsidRPr="006A7BC5" w:rsidRDefault="009079C9" w:rsidP="009079C9"/>
    <w:p w14:paraId="14E07EF4" w14:textId="77777777" w:rsidR="009079C9" w:rsidRPr="006A7BC5" w:rsidRDefault="009079C9" w:rsidP="009079C9">
      <w:r w:rsidRPr="006A7BC5">
        <w:t xml:space="preserve">3. Se </w:t>
      </w:r>
      <w:r w:rsidRPr="00EF77C1">
        <w:rPr>
          <w:strike/>
          <w:color w:val="FF0000"/>
        </w:rPr>
        <w:t>permitirá no agotar la altura máxima establecida, además, con carácter general, se</w:t>
      </w:r>
      <w:r w:rsidRPr="006A7BC5">
        <w:t xml:space="preserve"> podrá agotar la altura máxima en una única planta (B). </w:t>
      </w:r>
    </w:p>
    <w:p w14:paraId="037302A1" w14:textId="77777777" w:rsidR="007545F3" w:rsidRPr="006A7BC5" w:rsidRDefault="007545F3" w:rsidP="00446C57">
      <w:pPr>
        <w:tabs>
          <w:tab w:val="clear" w:pos="425"/>
        </w:tabs>
        <w:autoSpaceDE w:val="0"/>
        <w:autoSpaceDN w:val="0"/>
        <w:adjustRightInd w:val="0"/>
        <w:rPr>
          <w:rFonts w:cs="Arial"/>
          <w:lang w:eastAsia="es-ES"/>
        </w:rPr>
      </w:pPr>
    </w:p>
    <w:p w14:paraId="6E387F80" w14:textId="77777777" w:rsidR="009079C9" w:rsidRPr="006A7BC5" w:rsidRDefault="0013762F" w:rsidP="00B26B40">
      <w:pPr>
        <w:pStyle w:val="Ttulo3"/>
      </w:pPr>
      <w:bookmarkStart w:id="1043" w:name="_Toc467817523"/>
      <w:bookmarkStart w:id="1044" w:name="_Toc532207220"/>
      <w:bookmarkStart w:id="1045" w:name="_Toc201913126"/>
      <w:r w:rsidRPr="006A7BC5">
        <w:t xml:space="preserve">Artículo 274. </w:t>
      </w:r>
      <w:r w:rsidR="009079C9" w:rsidRPr="006A7BC5">
        <w:t>Retranqueos</w:t>
      </w:r>
      <w:bookmarkEnd w:id="1043"/>
      <w:bookmarkEnd w:id="1044"/>
      <w:bookmarkEnd w:id="1045"/>
    </w:p>
    <w:p w14:paraId="0880475E" w14:textId="77777777"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14:paraId="3C3E89FC" w14:textId="77777777" w:rsidR="009079C9" w:rsidRPr="006A7BC5" w:rsidRDefault="009079C9" w:rsidP="009079C9">
      <w:pPr>
        <w:rPr>
          <w:sz w:val="12"/>
          <w:szCs w:val="12"/>
        </w:rPr>
      </w:pPr>
    </w:p>
    <w:p w14:paraId="46406229" w14:textId="77777777" w:rsidR="009079C9" w:rsidRPr="006A7BC5" w:rsidRDefault="009079C9" w:rsidP="009079C9">
      <w:r w:rsidRPr="006A7BC5">
        <w:t>2. Se definen a continuación para cada zona de ordenación:</w:t>
      </w:r>
    </w:p>
    <w:p w14:paraId="2F02A207" w14:textId="77777777" w:rsidR="009079C9" w:rsidRPr="006A7BC5" w:rsidRDefault="009079C9" w:rsidP="009079C9">
      <w:pPr>
        <w:rPr>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3032"/>
        <w:gridCol w:w="3031"/>
      </w:tblGrid>
      <w:tr w:rsidR="006A7BC5" w:rsidRPr="006A7BC5" w14:paraId="59E6C197" w14:textId="77777777" w:rsidTr="008D34AE">
        <w:tc>
          <w:tcPr>
            <w:tcW w:w="3081" w:type="dxa"/>
          </w:tcPr>
          <w:p w14:paraId="130EA5EF" w14:textId="77777777" w:rsidR="009079C9" w:rsidRPr="006A7BC5" w:rsidRDefault="009079C9" w:rsidP="008D34AE">
            <w:pPr>
              <w:jc w:val="center"/>
              <w:rPr>
                <w:b/>
                <w:sz w:val="16"/>
                <w:szCs w:val="16"/>
              </w:rPr>
            </w:pPr>
          </w:p>
          <w:p w14:paraId="34008EED" w14:textId="77777777" w:rsidR="009079C9" w:rsidRPr="006A7BC5" w:rsidRDefault="009079C9" w:rsidP="008D34AE">
            <w:pPr>
              <w:jc w:val="center"/>
              <w:rPr>
                <w:b/>
                <w:sz w:val="16"/>
                <w:szCs w:val="16"/>
              </w:rPr>
            </w:pPr>
            <w:r w:rsidRPr="006A7BC5">
              <w:rPr>
                <w:b/>
                <w:sz w:val="16"/>
                <w:szCs w:val="16"/>
              </w:rPr>
              <w:t>ZONA DE ORDENACION</w:t>
            </w:r>
          </w:p>
          <w:p w14:paraId="1477F06B" w14:textId="77777777" w:rsidR="009079C9" w:rsidRPr="006A7BC5" w:rsidRDefault="009079C9" w:rsidP="008D34AE">
            <w:pPr>
              <w:jc w:val="center"/>
              <w:rPr>
                <w:b/>
                <w:sz w:val="16"/>
                <w:szCs w:val="16"/>
              </w:rPr>
            </w:pPr>
          </w:p>
        </w:tc>
        <w:tc>
          <w:tcPr>
            <w:tcW w:w="3082" w:type="dxa"/>
          </w:tcPr>
          <w:p w14:paraId="584EF5F0" w14:textId="77777777" w:rsidR="009079C9" w:rsidRPr="006A7BC5" w:rsidRDefault="009079C9" w:rsidP="008D34AE">
            <w:pPr>
              <w:jc w:val="center"/>
              <w:rPr>
                <w:b/>
                <w:sz w:val="16"/>
                <w:szCs w:val="16"/>
              </w:rPr>
            </w:pPr>
          </w:p>
          <w:p w14:paraId="683DD373" w14:textId="77777777" w:rsidR="009079C9" w:rsidRPr="006A7BC5" w:rsidRDefault="009079C9" w:rsidP="008D34AE">
            <w:pPr>
              <w:jc w:val="center"/>
              <w:rPr>
                <w:b/>
                <w:sz w:val="16"/>
                <w:szCs w:val="16"/>
              </w:rPr>
            </w:pPr>
            <w:r w:rsidRPr="006A7BC5">
              <w:rPr>
                <w:b/>
                <w:sz w:val="16"/>
                <w:szCs w:val="16"/>
              </w:rPr>
              <w:t>A ALINEACION</w:t>
            </w:r>
          </w:p>
        </w:tc>
        <w:tc>
          <w:tcPr>
            <w:tcW w:w="3082" w:type="dxa"/>
          </w:tcPr>
          <w:p w14:paraId="26E5C5C2" w14:textId="77777777" w:rsidR="009079C9" w:rsidRPr="006A7BC5" w:rsidRDefault="009079C9" w:rsidP="008D34AE">
            <w:pPr>
              <w:jc w:val="center"/>
              <w:rPr>
                <w:b/>
                <w:sz w:val="16"/>
                <w:szCs w:val="16"/>
              </w:rPr>
            </w:pPr>
          </w:p>
          <w:p w14:paraId="57E07B4B" w14:textId="77777777" w:rsidR="009079C9" w:rsidRPr="006A7BC5" w:rsidRDefault="009079C9" w:rsidP="008D34AE">
            <w:pPr>
              <w:jc w:val="center"/>
              <w:rPr>
                <w:b/>
                <w:sz w:val="16"/>
                <w:szCs w:val="16"/>
              </w:rPr>
            </w:pPr>
            <w:r w:rsidRPr="006A7BC5">
              <w:rPr>
                <w:b/>
                <w:sz w:val="16"/>
                <w:szCs w:val="16"/>
              </w:rPr>
              <w:t>A LINDEROS</w:t>
            </w:r>
          </w:p>
        </w:tc>
      </w:tr>
      <w:tr w:rsidR="006A7BC5" w:rsidRPr="006A7BC5" w14:paraId="5275D0FC" w14:textId="77777777" w:rsidTr="008D34AE">
        <w:trPr>
          <w:trHeight w:val="299"/>
        </w:trPr>
        <w:tc>
          <w:tcPr>
            <w:tcW w:w="3081" w:type="dxa"/>
          </w:tcPr>
          <w:p w14:paraId="049D936D" w14:textId="77777777" w:rsidR="009079C9" w:rsidRPr="006A7BC5" w:rsidRDefault="009079C9" w:rsidP="008D34AE">
            <w:pPr>
              <w:rPr>
                <w:sz w:val="16"/>
                <w:szCs w:val="16"/>
              </w:rPr>
            </w:pPr>
            <w:r w:rsidRPr="006A7BC5">
              <w:rPr>
                <w:sz w:val="16"/>
                <w:szCs w:val="16"/>
              </w:rPr>
              <w:t xml:space="preserve">Industrial 1 </w:t>
            </w:r>
            <w:r w:rsidRPr="006A7BC5">
              <w:rPr>
                <w:sz w:val="17"/>
                <w:szCs w:val="17"/>
              </w:rPr>
              <w:t>(</w:t>
            </w:r>
            <w:r w:rsidRPr="006A7BC5">
              <w:rPr>
                <w:b/>
                <w:sz w:val="17"/>
                <w:szCs w:val="17"/>
              </w:rPr>
              <w:t>*</w:t>
            </w:r>
            <w:r w:rsidRPr="006A7BC5">
              <w:rPr>
                <w:sz w:val="17"/>
                <w:szCs w:val="17"/>
              </w:rPr>
              <w:t>)</w:t>
            </w:r>
          </w:p>
          <w:p w14:paraId="2C2D80B6" w14:textId="77777777" w:rsidR="009079C9" w:rsidRPr="006A7BC5" w:rsidRDefault="009079C9" w:rsidP="008D34AE">
            <w:pPr>
              <w:jc w:val="center"/>
              <w:rPr>
                <w:sz w:val="16"/>
                <w:szCs w:val="16"/>
              </w:rPr>
            </w:pPr>
          </w:p>
        </w:tc>
        <w:tc>
          <w:tcPr>
            <w:tcW w:w="3082" w:type="dxa"/>
            <w:shd w:val="clear" w:color="auto" w:fill="auto"/>
          </w:tcPr>
          <w:p w14:paraId="68AF7DDD" w14:textId="77777777"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14:paraId="2F7C6685" w14:textId="77777777" w:rsidR="009079C9" w:rsidRPr="006A7BC5" w:rsidRDefault="009079C9" w:rsidP="008D34AE">
            <w:pPr>
              <w:rPr>
                <w:sz w:val="16"/>
                <w:szCs w:val="16"/>
              </w:rPr>
            </w:pPr>
            <w:r w:rsidRPr="006A7BC5">
              <w:rPr>
                <w:sz w:val="16"/>
                <w:szCs w:val="16"/>
              </w:rPr>
              <w:t>No se establece a los laterales y 3 metros al de fondo de parcela</w:t>
            </w:r>
            <w:r w:rsidRPr="006A7BC5">
              <w:rPr>
                <w:sz w:val="17"/>
                <w:szCs w:val="17"/>
              </w:rPr>
              <w:t xml:space="preserve"> (</w:t>
            </w:r>
            <w:r w:rsidRPr="006A7BC5">
              <w:rPr>
                <w:b/>
                <w:sz w:val="17"/>
                <w:szCs w:val="17"/>
              </w:rPr>
              <w:t>**</w:t>
            </w:r>
            <w:r w:rsidRPr="006A7BC5">
              <w:rPr>
                <w:sz w:val="17"/>
                <w:szCs w:val="17"/>
              </w:rPr>
              <w:t>)</w:t>
            </w:r>
          </w:p>
        </w:tc>
      </w:tr>
      <w:tr w:rsidR="006A7BC5" w:rsidRPr="006A7BC5" w14:paraId="71588F7D" w14:textId="77777777" w:rsidTr="008D34AE">
        <w:trPr>
          <w:trHeight w:val="299"/>
        </w:trPr>
        <w:tc>
          <w:tcPr>
            <w:tcW w:w="3081" w:type="dxa"/>
          </w:tcPr>
          <w:p w14:paraId="0CDF3721" w14:textId="77777777" w:rsidR="009079C9" w:rsidRPr="006A7BC5" w:rsidRDefault="009079C9" w:rsidP="008D34AE">
            <w:pPr>
              <w:rPr>
                <w:sz w:val="16"/>
                <w:szCs w:val="16"/>
              </w:rPr>
            </w:pPr>
            <w:r w:rsidRPr="006A7BC5">
              <w:rPr>
                <w:sz w:val="16"/>
                <w:szCs w:val="16"/>
              </w:rPr>
              <w:t xml:space="preserve">Industrial 2 </w:t>
            </w:r>
            <w:r w:rsidRPr="006A7BC5">
              <w:rPr>
                <w:sz w:val="17"/>
                <w:szCs w:val="17"/>
              </w:rPr>
              <w:t>(</w:t>
            </w:r>
            <w:r w:rsidRPr="006A7BC5">
              <w:rPr>
                <w:b/>
                <w:sz w:val="17"/>
                <w:szCs w:val="17"/>
              </w:rPr>
              <w:t>*</w:t>
            </w:r>
            <w:r w:rsidRPr="006A7BC5">
              <w:rPr>
                <w:sz w:val="17"/>
                <w:szCs w:val="17"/>
              </w:rPr>
              <w:t>)</w:t>
            </w:r>
          </w:p>
          <w:p w14:paraId="6A52AFD2" w14:textId="77777777" w:rsidR="009079C9" w:rsidRPr="006A7BC5" w:rsidRDefault="009079C9" w:rsidP="008D34AE">
            <w:pPr>
              <w:jc w:val="center"/>
              <w:rPr>
                <w:sz w:val="16"/>
                <w:szCs w:val="16"/>
              </w:rPr>
            </w:pPr>
          </w:p>
        </w:tc>
        <w:tc>
          <w:tcPr>
            <w:tcW w:w="3082" w:type="dxa"/>
            <w:shd w:val="clear" w:color="auto" w:fill="auto"/>
          </w:tcPr>
          <w:p w14:paraId="01300C65" w14:textId="77777777"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14:paraId="2B5830E5" w14:textId="77777777" w:rsidR="009079C9" w:rsidRPr="006A7BC5" w:rsidRDefault="009079C9" w:rsidP="008D34AE">
            <w:pPr>
              <w:rPr>
                <w:sz w:val="16"/>
                <w:szCs w:val="16"/>
              </w:rPr>
            </w:pPr>
            <w:r w:rsidRPr="006A7BC5">
              <w:rPr>
                <w:sz w:val="16"/>
                <w:szCs w:val="16"/>
              </w:rPr>
              <w:t>6 metros</w:t>
            </w:r>
            <w:r w:rsidR="00EF77C1">
              <w:rPr>
                <w:sz w:val="16"/>
                <w:szCs w:val="16"/>
              </w:rPr>
              <w:t xml:space="preserve"> </w:t>
            </w:r>
            <w:r w:rsidRPr="006A7BC5">
              <w:rPr>
                <w:sz w:val="16"/>
                <w:szCs w:val="16"/>
              </w:rPr>
              <w:t>a los laterales y 3 metros al de fondo de parcela</w:t>
            </w:r>
          </w:p>
        </w:tc>
      </w:tr>
      <w:tr w:rsidR="006A7BC5" w:rsidRPr="006A7BC5" w14:paraId="6186D0F3" w14:textId="77777777" w:rsidTr="008D34AE">
        <w:tc>
          <w:tcPr>
            <w:tcW w:w="3081" w:type="dxa"/>
          </w:tcPr>
          <w:p w14:paraId="6D85B2FE" w14:textId="77777777" w:rsidR="009079C9" w:rsidRPr="006A7BC5" w:rsidRDefault="009079C9" w:rsidP="008D34AE">
            <w:pP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14:paraId="3D30B72E" w14:textId="77777777" w:rsidR="009079C9" w:rsidRPr="006A7BC5" w:rsidRDefault="009079C9" w:rsidP="008D34AE">
            <w:pPr>
              <w:jc w:val="center"/>
              <w:rPr>
                <w:sz w:val="16"/>
                <w:szCs w:val="16"/>
              </w:rPr>
            </w:pPr>
          </w:p>
        </w:tc>
        <w:tc>
          <w:tcPr>
            <w:tcW w:w="3082" w:type="dxa"/>
          </w:tcPr>
          <w:p w14:paraId="10F031C3" w14:textId="77777777" w:rsidR="009079C9" w:rsidRPr="006A7BC5" w:rsidRDefault="009079C9" w:rsidP="008D34AE">
            <w:pPr>
              <w:rPr>
                <w:sz w:val="16"/>
                <w:szCs w:val="16"/>
              </w:rPr>
            </w:pPr>
            <w:r w:rsidRPr="006A7BC5">
              <w:rPr>
                <w:sz w:val="16"/>
                <w:szCs w:val="16"/>
              </w:rPr>
              <w:t>Los definidos gráficamente</w:t>
            </w:r>
          </w:p>
        </w:tc>
        <w:tc>
          <w:tcPr>
            <w:tcW w:w="3082" w:type="dxa"/>
          </w:tcPr>
          <w:p w14:paraId="69B1B558" w14:textId="77777777"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9079C9" w:rsidRPr="006A7BC5" w14:paraId="3C89290C" w14:textId="77777777" w:rsidTr="008D34AE">
        <w:tc>
          <w:tcPr>
            <w:tcW w:w="3081" w:type="dxa"/>
          </w:tcPr>
          <w:p w14:paraId="0C0AEE45" w14:textId="77777777" w:rsidR="009079C9" w:rsidRPr="006A7BC5" w:rsidRDefault="009079C9" w:rsidP="008D34AE">
            <w:pP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14:paraId="1A638770" w14:textId="77777777" w:rsidR="009079C9" w:rsidRPr="006A7BC5" w:rsidRDefault="009079C9" w:rsidP="008D34AE">
            <w:pPr>
              <w:jc w:val="center"/>
              <w:rPr>
                <w:sz w:val="16"/>
                <w:szCs w:val="16"/>
              </w:rPr>
            </w:pPr>
          </w:p>
        </w:tc>
        <w:tc>
          <w:tcPr>
            <w:tcW w:w="3082" w:type="dxa"/>
          </w:tcPr>
          <w:p w14:paraId="774F9A44" w14:textId="77777777" w:rsidR="009079C9" w:rsidRPr="006A7BC5" w:rsidRDefault="009079C9" w:rsidP="008D34AE">
            <w:pPr>
              <w:rPr>
                <w:sz w:val="16"/>
                <w:szCs w:val="16"/>
              </w:rPr>
            </w:pPr>
            <w:r w:rsidRPr="006A7BC5">
              <w:rPr>
                <w:sz w:val="16"/>
                <w:szCs w:val="16"/>
              </w:rPr>
              <w:t>No se establece</w:t>
            </w:r>
          </w:p>
        </w:tc>
        <w:tc>
          <w:tcPr>
            <w:tcW w:w="3082" w:type="dxa"/>
          </w:tcPr>
          <w:p w14:paraId="43DE26F4" w14:textId="77777777"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14:paraId="74F872FE" w14:textId="77777777" w:rsidR="009079C9" w:rsidRPr="006A7BC5" w:rsidRDefault="009079C9" w:rsidP="009079C9">
      <w:pPr>
        <w:rPr>
          <w:sz w:val="16"/>
          <w:szCs w:val="16"/>
        </w:rPr>
      </w:pPr>
    </w:p>
    <w:p w14:paraId="7A607EF8"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w:t>
      </w:r>
    </w:p>
    <w:p w14:paraId="62F3E44E" w14:textId="77777777" w:rsidR="009079C9" w:rsidRPr="006A7BC5" w:rsidRDefault="009079C9" w:rsidP="009079C9">
      <w:pPr>
        <w:rPr>
          <w:i/>
          <w:sz w:val="16"/>
          <w:szCs w:val="16"/>
        </w:rPr>
      </w:pPr>
    </w:p>
    <w:p w14:paraId="418A7A0C" w14:textId="77777777"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14:paraId="787905E8" w14:textId="77777777" w:rsidR="009079C9" w:rsidRPr="006A7BC5" w:rsidRDefault="009079C9" w:rsidP="009079C9">
      <w:pPr>
        <w:rPr>
          <w:i/>
          <w:sz w:val="16"/>
          <w:szCs w:val="16"/>
        </w:rPr>
      </w:pPr>
    </w:p>
    <w:p w14:paraId="55E49688" w14:textId="77777777"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14:paraId="3D6FC5FC" w14:textId="77777777" w:rsidR="009079C9" w:rsidRPr="006A7BC5" w:rsidRDefault="009079C9" w:rsidP="009079C9">
      <w:pPr>
        <w:tabs>
          <w:tab w:val="clear" w:pos="425"/>
          <w:tab w:val="left" w:pos="6886"/>
        </w:tabs>
        <w:rPr>
          <w:i/>
          <w:sz w:val="16"/>
          <w:szCs w:val="16"/>
        </w:rPr>
      </w:pPr>
    </w:p>
    <w:p w14:paraId="040B2194" w14:textId="77777777" w:rsidR="009079C9" w:rsidRPr="006A7BC5" w:rsidRDefault="009079C9" w:rsidP="009079C9">
      <w:pPr>
        <w:tabs>
          <w:tab w:val="clear" w:pos="425"/>
        </w:tabs>
        <w:autoSpaceDE w:val="0"/>
        <w:autoSpaceDN w:val="0"/>
        <w:adjustRightInd w:val="0"/>
        <w:rPr>
          <w:rFonts w:cs="Arial"/>
          <w:i/>
          <w:sz w:val="16"/>
          <w:szCs w:val="16"/>
          <w:lang w:eastAsia="es-ES"/>
        </w:rPr>
      </w:pPr>
      <w:r w:rsidRPr="006A7BC5">
        <w:rPr>
          <w:rFonts w:cs="Arial"/>
          <w:i/>
          <w:sz w:val="16"/>
          <w:szCs w:val="16"/>
          <w:lang w:eastAsia="es-ES"/>
        </w:rPr>
        <w:t>Se cumplirán además las siguientes condiciones:</w:t>
      </w:r>
    </w:p>
    <w:p w14:paraId="3A13D3C1" w14:textId="77777777" w:rsidR="009079C9" w:rsidRPr="006A7BC5" w:rsidRDefault="009079C9" w:rsidP="009079C9">
      <w:pPr>
        <w:rPr>
          <w:i/>
          <w:sz w:val="10"/>
          <w:szCs w:val="10"/>
        </w:rPr>
      </w:pPr>
    </w:p>
    <w:p w14:paraId="25AF544E"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El Proyecto de Edificación tendrá como ámbito de actuación la totalidad de la parcela, y no, exclusivamente, la zona edificable. En este sentido, los espacios no ocupables habrán de ser tratados en el mencionado proyecto con el mismo grado de atención que el destinado a los edificios, remarcando expresamente las medidas pertinentes para evitar que estos espacios se degraden. </w:t>
      </w:r>
    </w:p>
    <w:p w14:paraId="5241E8DC"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Queda prohibido el almacenaje de materias primas, productos semielaborados o finales y desperdicios en los espacios libres de edificación. </w:t>
      </w:r>
    </w:p>
    <w:p w14:paraId="458F266C"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A la superficie de estos espacios que no quede pavimentada, se le dará tratamiento de área ajardinada, con la consideración de potenciar las especies de árboles predominantes en la zona, a tal efecto, el proyecto de edificación se tendrá que acompañar un estudio detallado de jardinería.</w:t>
      </w:r>
    </w:p>
    <w:p w14:paraId="1FC1E9A8" w14:textId="77777777"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Dentro de las parcelas se establecen los siguientes criterios de composición: </w:t>
      </w:r>
    </w:p>
    <w:p w14:paraId="6D2DA580" w14:textId="77777777" w:rsidR="009079C9" w:rsidRPr="006A7BC5" w:rsidRDefault="009079C9" w:rsidP="009079C9">
      <w:pPr>
        <w:rPr>
          <w:i/>
          <w:sz w:val="10"/>
          <w:szCs w:val="10"/>
        </w:rPr>
      </w:pPr>
    </w:p>
    <w:p w14:paraId="0B3306AE"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Edificios para naves de fabricación o almacenaje. </w:t>
      </w:r>
    </w:p>
    <w:p w14:paraId="3F93F955"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Bloques representativos. Comprende los destinados a despachos, oficinas, salas de recepción y conferencias, laboratorios de investigación y, en general, todos los que dependiendo administrativamente de la industria, no se dediquen a procesos de fabricación. </w:t>
      </w:r>
    </w:p>
    <w:p w14:paraId="2AD10D98"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Espacios libres para aparcamientos. </w:t>
      </w:r>
    </w:p>
    <w:p w14:paraId="31034049" w14:textId="77777777"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Construcciones accesorias. Son todas las necesarias para el adecuado funcionamiento de las industrias, tales como depósitos elevados, torres de refrigeración, chimeneas, vivienda de guarda, etc. </w:t>
      </w:r>
    </w:p>
    <w:p w14:paraId="64C5EF9B" w14:textId="77777777" w:rsidR="009079C9" w:rsidRPr="006A7BC5" w:rsidRDefault="009079C9" w:rsidP="009079C9">
      <w:pPr>
        <w:rPr>
          <w:i/>
          <w:sz w:val="16"/>
          <w:szCs w:val="16"/>
        </w:rPr>
      </w:pPr>
    </w:p>
    <w:p w14:paraId="18860B44" w14:textId="77777777"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Independientemente, donde no se establece limitación </w:t>
      </w:r>
      <w:r w:rsidRPr="006A7BC5">
        <w:rPr>
          <w:i/>
          <w:sz w:val="16"/>
          <w:szCs w:val="16"/>
        </w:rPr>
        <w:t xml:space="preserve">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Ayuntamiento prueba testimonial del acto. </w:t>
      </w:r>
    </w:p>
    <w:p w14:paraId="696AF024" w14:textId="77777777" w:rsidR="009079C9" w:rsidRPr="006A7BC5" w:rsidRDefault="009079C9" w:rsidP="009079C9">
      <w:pPr>
        <w:rPr>
          <w:i/>
          <w:sz w:val="16"/>
          <w:szCs w:val="16"/>
        </w:rPr>
      </w:pPr>
    </w:p>
    <w:p w14:paraId="468B7702" w14:textId="77777777" w:rsidR="009079C9" w:rsidRPr="006A7BC5" w:rsidRDefault="009079C9" w:rsidP="009079C9">
      <w:pPr>
        <w:rPr>
          <w:i/>
          <w:sz w:val="16"/>
          <w:szCs w:val="16"/>
        </w:rPr>
      </w:pPr>
      <w:r w:rsidRPr="006A7BC5">
        <w:rPr>
          <w:i/>
          <w:sz w:val="16"/>
          <w:szCs w:val="16"/>
        </w:rPr>
        <w:t xml:space="preserve">Para la zona de ordenación “Industrial 1” al venir caracterizada por edificación entre medianeras no necesitará ningún retranqueo, no </w:t>
      </w:r>
      <w:r w:rsidR="000F4090" w:rsidRPr="006A7BC5">
        <w:rPr>
          <w:i/>
          <w:sz w:val="16"/>
          <w:szCs w:val="16"/>
        </w:rPr>
        <w:t>obstante,</w:t>
      </w:r>
      <w:r w:rsidRPr="006A7BC5">
        <w:rPr>
          <w:i/>
          <w:sz w:val="16"/>
          <w:szCs w:val="16"/>
        </w:rPr>
        <w:t xml:space="preserve"> si el propietario de la parcela optara por no agotar esta posibilidad, el retranqueo mínimo será de 3 metros. </w:t>
      </w:r>
    </w:p>
    <w:p w14:paraId="6F617113" w14:textId="77777777" w:rsidR="009079C9" w:rsidRPr="006A7BC5" w:rsidRDefault="0013762F" w:rsidP="00B26B40">
      <w:pPr>
        <w:pStyle w:val="Ttulo3"/>
      </w:pPr>
      <w:bookmarkStart w:id="1046" w:name="_Toc467817524"/>
      <w:bookmarkStart w:id="1047" w:name="_Toc532207221"/>
      <w:bookmarkStart w:id="1048" w:name="_Toc201913127"/>
      <w:r w:rsidRPr="006A7BC5">
        <w:t xml:space="preserve">Artículo 275. </w:t>
      </w:r>
      <w:r w:rsidR="009079C9" w:rsidRPr="006A7BC5">
        <w:t>Vuelos</w:t>
      </w:r>
      <w:bookmarkEnd w:id="1046"/>
      <w:bookmarkEnd w:id="1047"/>
      <w:bookmarkEnd w:id="1048"/>
    </w:p>
    <w:p w14:paraId="083BCE95"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1. Se permite el vuelo de la edificación en la parte de fachadas que da frente a vías principales del polígono industrial. </w:t>
      </w:r>
    </w:p>
    <w:p w14:paraId="7970D429" w14:textId="77777777" w:rsidR="009079C9" w:rsidRPr="006A7BC5" w:rsidRDefault="009079C9" w:rsidP="009079C9">
      <w:pPr>
        <w:tabs>
          <w:tab w:val="clear" w:pos="425"/>
        </w:tabs>
        <w:autoSpaceDE w:val="0"/>
        <w:autoSpaceDN w:val="0"/>
        <w:adjustRightInd w:val="0"/>
        <w:rPr>
          <w:rFonts w:cs="Arial"/>
          <w:lang w:eastAsia="es-ES"/>
        </w:rPr>
      </w:pPr>
    </w:p>
    <w:p w14:paraId="78882546"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2. La superficie volada computa dentro de la edificabilidad. </w:t>
      </w:r>
    </w:p>
    <w:p w14:paraId="1A0ADC5A" w14:textId="77777777" w:rsidR="009079C9" w:rsidRPr="006A7BC5" w:rsidRDefault="009079C9" w:rsidP="009079C9">
      <w:pPr>
        <w:tabs>
          <w:tab w:val="clear" w:pos="425"/>
        </w:tabs>
        <w:autoSpaceDE w:val="0"/>
        <w:autoSpaceDN w:val="0"/>
        <w:adjustRightInd w:val="0"/>
        <w:rPr>
          <w:rFonts w:cs="Arial"/>
          <w:lang w:eastAsia="es-ES"/>
        </w:rPr>
      </w:pPr>
    </w:p>
    <w:p w14:paraId="2DB42E28"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3. El vuelo máximo respecto la línea de fachada que se permitirá tendrá una longitud normal a la misma de 1,20 metros, como máximo, separándose en cualquier caso de las propiedades colindante, al menos, la misma longitud: 1,20 metros. No se podrá volar en zona permitida a una altura inferior de 4,00 metros.</w:t>
      </w:r>
    </w:p>
    <w:p w14:paraId="745B769D" w14:textId="77777777" w:rsidR="009079C9" w:rsidRPr="006A7BC5" w:rsidRDefault="009079C9" w:rsidP="009079C9">
      <w:pPr>
        <w:tabs>
          <w:tab w:val="clear" w:pos="425"/>
        </w:tabs>
        <w:autoSpaceDE w:val="0"/>
        <w:autoSpaceDN w:val="0"/>
        <w:adjustRightInd w:val="0"/>
        <w:rPr>
          <w:rFonts w:cs="Arial"/>
          <w:lang w:eastAsia="es-ES"/>
        </w:rPr>
      </w:pPr>
    </w:p>
    <w:p w14:paraId="73E26D2D" w14:textId="77777777" w:rsidR="009079C9" w:rsidRPr="006A7BC5" w:rsidRDefault="009079C9" w:rsidP="00446C57">
      <w:pPr>
        <w:tabs>
          <w:tab w:val="clear" w:pos="425"/>
        </w:tabs>
        <w:autoSpaceDE w:val="0"/>
        <w:autoSpaceDN w:val="0"/>
        <w:adjustRightInd w:val="0"/>
      </w:pPr>
      <w:r w:rsidRPr="006A7BC5">
        <w:t>4. Quedan prohibidos los vuelos en las zonas de retranqueo entre naves, cuando estos sean preceptivos confo</w:t>
      </w:r>
      <w:r w:rsidR="00446C57" w:rsidRPr="006A7BC5">
        <w:t xml:space="preserve">rme la presente normativa. </w:t>
      </w:r>
    </w:p>
    <w:p w14:paraId="50835933" w14:textId="77777777" w:rsidR="007545F3" w:rsidRPr="006A7BC5" w:rsidRDefault="007545F3" w:rsidP="00446C57">
      <w:pPr>
        <w:tabs>
          <w:tab w:val="clear" w:pos="425"/>
        </w:tabs>
        <w:autoSpaceDE w:val="0"/>
        <w:autoSpaceDN w:val="0"/>
        <w:adjustRightInd w:val="0"/>
      </w:pPr>
    </w:p>
    <w:p w14:paraId="5A01CB1F" w14:textId="77777777" w:rsidR="009079C9" w:rsidRPr="006A7BC5" w:rsidRDefault="0013762F" w:rsidP="00B26B40">
      <w:pPr>
        <w:pStyle w:val="Ttulo3"/>
      </w:pPr>
      <w:bookmarkStart w:id="1049" w:name="_Toc467817525"/>
      <w:bookmarkStart w:id="1050" w:name="_Toc532207222"/>
      <w:bookmarkStart w:id="1051" w:name="_Toc201913128"/>
      <w:r w:rsidRPr="006A7BC5">
        <w:t xml:space="preserve">Artículo 276. </w:t>
      </w:r>
      <w:r w:rsidR="009079C9" w:rsidRPr="006A7BC5">
        <w:t>Ocupación y edificabilidad</w:t>
      </w:r>
      <w:bookmarkEnd w:id="1049"/>
      <w:bookmarkEnd w:id="1050"/>
      <w:bookmarkEnd w:id="1051"/>
    </w:p>
    <w:p w14:paraId="11DA5D0D" w14:textId="77777777" w:rsidR="009079C9" w:rsidRPr="00EF77C1" w:rsidRDefault="009079C9" w:rsidP="009079C9">
      <w:pPr>
        <w:rPr>
          <w:strike/>
          <w:color w:val="FF0000"/>
        </w:rPr>
      </w:pPr>
      <w:r w:rsidRPr="00EF77C1">
        <w:rPr>
          <w:strike/>
          <w:color w:val="FF0000"/>
        </w:rPr>
        <w:t xml:space="preserve">1. A los efectos </w:t>
      </w:r>
      <w:r w:rsidR="000F4090" w:rsidRPr="00EF77C1">
        <w:rPr>
          <w:strike/>
          <w:color w:val="FF0000"/>
        </w:rPr>
        <w:t>de la presente área homogénea</w:t>
      </w:r>
      <w:r w:rsidRPr="00EF77C1">
        <w:rPr>
          <w:strike/>
          <w:color w:val="FF0000"/>
        </w:rPr>
        <w:t xml:space="preserve"> se define la edificabilidad máxima mediante un coeficiente que determina la relación entre la edificabilidad total y la superficie de la parcela, expresado en metro cuadrado de techo por metro cuadrado de suelo (m</w:t>
      </w:r>
      <w:r w:rsidR="0060660E" w:rsidRPr="00EF77C1">
        <w:rPr>
          <w:strike/>
          <w:color w:val="FF0000"/>
          <w:vertAlign w:val="superscript"/>
        </w:rPr>
        <w:t>2</w:t>
      </w:r>
      <w:r w:rsidRPr="00EF77C1">
        <w:rPr>
          <w:strike/>
          <w:color w:val="FF0000"/>
        </w:rPr>
        <w:t>t/m</w:t>
      </w:r>
      <w:r w:rsidR="0060660E" w:rsidRPr="00EF77C1">
        <w:rPr>
          <w:strike/>
          <w:color w:val="FF0000"/>
          <w:vertAlign w:val="superscript"/>
        </w:rPr>
        <w:t>2</w:t>
      </w:r>
      <w:r w:rsidRPr="00EF77C1">
        <w:rPr>
          <w:strike/>
          <w:color w:val="FF0000"/>
        </w:rPr>
        <w:t xml:space="preserve">s). </w:t>
      </w:r>
    </w:p>
    <w:p w14:paraId="013067B6" w14:textId="77777777" w:rsidR="009079C9" w:rsidRPr="00EF77C1" w:rsidRDefault="009079C9" w:rsidP="009079C9">
      <w:pPr>
        <w:rPr>
          <w:strike/>
          <w:color w:val="FF0000"/>
        </w:rPr>
      </w:pPr>
    </w:p>
    <w:p w14:paraId="39075622" w14:textId="77777777" w:rsidR="009079C9" w:rsidRPr="00EF77C1" w:rsidRDefault="009079C9" w:rsidP="009079C9">
      <w:pPr>
        <w:rPr>
          <w:strike/>
          <w:color w:val="FF0000"/>
        </w:rPr>
      </w:pPr>
      <w:r w:rsidRPr="00EF77C1">
        <w:rPr>
          <w:strike/>
          <w:color w:val="FF0000"/>
        </w:rPr>
        <w:t xml:space="preserve">Será la que resulte efectivamente de aplicar las condiciones de la edificación establecidas para cada zona de ordenación del área homogénea. </w:t>
      </w:r>
    </w:p>
    <w:p w14:paraId="698025D9" w14:textId="77777777" w:rsidR="009079C9" w:rsidRPr="00EF77C1" w:rsidRDefault="009079C9" w:rsidP="009079C9">
      <w:pPr>
        <w:rPr>
          <w:strike/>
          <w:color w:val="FF0000"/>
        </w:rPr>
      </w:pPr>
    </w:p>
    <w:p w14:paraId="7438F6C8" w14:textId="77777777" w:rsidR="009079C9" w:rsidRPr="00EF77C1" w:rsidRDefault="009079C9" w:rsidP="009079C9">
      <w:pPr>
        <w:rPr>
          <w:rFonts w:cs="Arial"/>
          <w:strike/>
          <w:color w:val="FF0000"/>
          <w:lang w:eastAsia="es-ES"/>
        </w:rPr>
      </w:pPr>
      <w:r w:rsidRPr="00EF77C1">
        <w:rPr>
          <w:rFonts w:cs="Arial"/>
          <w:strike/>
          <w:color w:val="FF0000"/>
          <w:lang w:eastAsia="es-ES"/>
        </w:rPr>
        <w:t xml:space="preserve">En cualquier caso los porches cubiertos contabilizarán a estos efectos, al 50%. No tendrán consideración de superficie construida los espacios situados bajo vuelo, marquesinas, tejavanas sencillas, pérgolas, etc., en planta baja. </w:t>
      </w:r>
    </w:p>
    <w:p w14:paraId="486047A6" w14:textId="77777777" w:rsidR="009079C9" w:rsidRPr="00EF77C1" w:rsidRDefault="009079C9" w:rsidP="009079C9">
      <w:pPr>
        <w:rPr>
          <w:strike/>
          <w:color w:val="FF0000"/>
        </w:rPr>
      </w:pPr>
    </w:p>
    <w:p w14:paraId="30A981D9" w14:textId="77777777" w:rsidR="009079C9" w:rsidRPr="00EF77C1" w:rsidRDefault="009079C9" w:rsidP="009079C9">
      <w:pPr>
        <w:rPr>
          <w:strike/>
          <w:color w:val="FF0000"/>
        </w:rPr>
      </w:pPr>
      <w:r w:rsidRPr="00EF77C1">
        <w:rPr>
          <w:strike/>
          <w:color w:val="FF0000"/>
        </w:rPr>
        <w:t>No computarán a efectos de edificabilidad ni volumen edificable, aquellos cuerpos destinados a ascensores o instalaciones similares destinados a garantizar la accesibilidad adaptada a las edificaciones, cualquiera que fuere su uso.</w:t>
      </w:r>
    </w:p>
    <w:p w14:paraId="71E733CD" w14:textId="77777777" w:rsidR="009079C9" w:rsidRPr="00EF77C1" w:rsidRDefault="009079C9" w:rsidP="009079C9">
      <w:pPr>
        <w:rPr>
          <w:strike/>
          <w:color w:val="FF0000"/>
        </w:rPr>
      </w:pPr>
    </w:p>
    <w:p w14:paraId="4DBB34BC" w14:textId="77777777" w:rsidR="009079C9" w:rsidRPr="00EF77C1" w:rsidRDefault="009079C9" w:rsidP="009079C9">
      <w:pPr>
        <w:rPr>
          <w:strike/>
          <w:color w:val="FF0000"/>
          <w:lang w:val="es-ES_tradnl"/>
        </w:rPr>
      </w:pPr>
      <w:r w:rsidRPr="00EF77C1">
        <w:rPr>
          <w:strike/>
          <w:color w:val="FF0000"/>
        </w:rPr>
        <w:t xml:space="preserve">2. A los efectos </w:t>
      </w:r>
      <w:r w:rsidR="000F4090" w:rsidRPr="00EF77C1">
        <w:rPr>
          <w:strike/>
          <w:color w:val="FF0000"/>
        </w:rPr>
        <w:t>de la presente área homogénea</w:t>
      </w:r>
      <w:r w:rsidRPr="00EF77C1">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EF77C1">
        <w:rPr>
          <w:strike/>
          <w:color w:val="FF0000"/>
          <w:lang w:val="es-ES_tradnl"/>
        </w:rPr>
        <w:t>ificación dentro de la parcela.</w:t>
      </w:r>
    </w:p>
    <w:p w14:paraId="21E2F47A" w14:textId="77777777" w:rsidR="007545F3" w:rsidRDefault="007545F3" w:rsidP="007545F3">
      <w:pPr>
        <w:spacing w:before="0" w:after="0"/>
        <w:contextualSpacing w:val="0"/>
      </w:pPr>
    </w:p>
    <w:p w14:paraId="1AC9C08B" w14:textId="77777777" w:rsidR="00EF77C1" w:rsidRPr="00EF77C1" w:rsidRDefault="00EF77C1" w:rsidP="007545F3">
      <w:pPr>
        <w:spacing w:before="0" w:after="0"/>
        <w:contextualSpacing w:val="0"/>
        <w:rPr>
          <w:color w:val="2E74B5" w:themeColor="accent1" w:themeShade="BF"/>
        </w:rPr>
      </w:pPr>
      <w:r>
        <w:rPr>
          <w:color w:val="2E74B5" w:themeColor="accent1" w:themeShade="BF"/>
        </w:rPr>
        <w:t>Se estará a lo dispuesto en los artículos 93 y 103, con las excepciones del art. 105.</w:t>
      </w:r>
    </w:p>
    <w:p w14:paraId="48EC4E44" w14:textId="77777777" w:rsidR="009079C9" w:rsidRPr="006A7BC5" w:rsidRDefault="0013762F" w:rsidP="00B26B40">
      <w:pPr>
        <w:pStyle w:val="Ttulo3"/>
      </w:pPr>
      <w:bookmarkStart w:id="1052" w:name="_Toc467817528"/>
      <w:bookmarkStart w:id="1053" w:name="_Toc532207225"/>
      <w:bookmarkStart w:id="1054" w:name="_Toc201913129"/>
      <w:r w:rsidRPr="006A7BC5">
        <w:t xml:space="preserve">Artículo 277. </w:t>
      </w:r>
      <w:r w:rsidR="009079C9" w:rsidRPr="006A7BC5">
        <w:t>Plazas de aparcamiento</w:t>
      </w:r>
      <w:bookmarkEnd w:id="1052"/>
      <w:bookmarkEnd w:id="1053"/>
      <w:bookmarkEnd w:id="1054"/>
    </w:p>
    <w:p w14:paraId="2C836244" w14:textId="77777777" w:rsidR="009079C9" w:rsidRPr="00EF77C1" w:rsidRDefault="009079C9" w:rsidP="009079C9">
      <w:pPr>
        <w:rPr>
          <w:strike/>
          <w:color w:val="FF0000"/>
        </w:rPr>
      </w:pPr>
      <w:r w:rsidRPr="00EF77C1">
        <w:rPr>
          <w:strike/>
          <w:color w:val="FF0000"/>
          <w:lang w:eastAsia="es-ES"/>
        </w:rPr>
        <w:t xml:space="preserve">1. Para la zona de ordenación “Industrial 2” se establece la condición de que </w:t>
      </w:r>
      <w:r w:rsidRPr="00EF77C1">
        <w:rPr>
          <w:strike/>
          <w:color w:val="FF0000"/>
        </w:rPr>
        <w:t>en el interior de cada parcela se preverán aparcamientos privados en la cuantía que resulte de la estimación de sus propias necesidades, debiéndose adoptar como mínimo la relación de una plaza por cada 100 m</w:t>
      </w:r>
      <w:r w:rsidRPr="00EF77C1">
        <w:rPr>
          <w:strike/>
          <w:color w:val="FF0000"/>
          <w:vertAlign w:val="superscript"/>
        </w:rPr>
        <w:t>2</w:t>
      </w:r>
      <w:r w:rsidRPr="00EF77C1">
        <w:rPr>
          <w:strike/>
          <w:color w:val="FF0000"/>
        </w:rPr>
        <w:t>, de techo construido</w:t>
      </w:r>
      <w:r w:rsidR="00DE352F" w:rsidRPr="00EF77C1">
        <w:rPr>
          <w:strike/>
          <w:color w:val="FF0000"/>
        </w:rPr>
        <w:t>.</w:t>
      </w:r>
    </w:p>
    <w:p w14:paraId="475DA331" w14:textId="77777777" w:rsidR="009079C9" w:rsidRPr="00EF77C1" w:rsidRDefault="009079C9" w:rsidP="009079C9">
      <w:pPr>
        <w:rPr>
          <w:strike/>
          <w:color w:val="FF0000"/>
        </w:rPr>
      </w:pPr>
    </w:p>
    <w:p w14:paraId="6E4A7C7E" w14:textId="77777777" w:rsidR="009079C9" w:rsidRPr="00EF77C1" w:rsidRDefault="009079C9" w:rsidP="009079C9">
      <w:pPr>
        <w:rPr>
          <w:strike/>
          <w:color w:val="FF0000"/>
        </w:rPr>
      </w:pPr>
      <w:r w:rsidRPr="00EF77C1">
        <w:rPr>
          <w:strike/>
          <w:color w:val="FF0000"/>
        </w:rPr>
        <w:t>2. En el resto de zonas de ordenación del área homogénea, el proyecto de edificación contendrá un estudio concreto de la situación para cada caso particular, del cual se desprenderá una propuesta óptima, suficiente yjustificada, de reserva de plazas de aparcamiento en base a la intensidad de uso de dicha particularidad.</w:t>
      </w:r>
    </w:p>
    <w:p w14:paraId="3A96EAFB" w14:textId="77777777" w:rsidR="009079C9" w:rsidRPr="00EF77C1" w:rsidRDefault="009079C9" w:rsidP="009079C9">
      <w:pPr>
        <w:rPr>
          <w:strike/>
          <w:color w:val="FF0000"/>
        </w:rPr>
      </w:pPr>
    </w:p>
    <w:p w14:paraId="4AC166BD" w14:textId="77777777" w:rsidR="009079C9" w:rsidRPr="00EF77C1" w:rsidRDefault="009079C9" w:rsidP="009079C9">
      <w:pPr>
        <w:rPr>
          <w:strike/>
          <w:color w:val="FF0000"/>
        </w:rPr>
      </w:pPr>
      <w:r w:rsidRPr="00EF77C1">
        <w:rPr>
          <w:strike/>
          <w:color w:val="FF0000"/>
        </w:rPr>
        <w:t>3. Las dimensiones mínimas de las plazas, determinaciones de las rampas de acceso, si es caso, se ajustarán a lo establecido con carácter genérico en la Normativa General.</w:t>
      </w:r>
    </w:p>
    <w:p w14:paraId="788F4C67" w14:textId="77777777" w:rsidR="009079C9" w:rsidRPr="00EF77C1" w:rsidRDefault="009079C9" w:rsidP="009079C9">
      <w:pPr>
        <w:rPr>
          <w:strike/>
          <w:color w:val="FF0000"/>
        </w:rPr>
      </w:pPr>
    </w:p>
    <w:p w14:paraId="2C731344" w14:textId="77777777" w:rsidR="009079C9" w:rsidRPr="00EF77C1" w:rsidRDefault="009079C9" w:rsidP="009079C9">
      <w:pPr>
        <w:rPr>
          <w:strike/>
          <w:color w:val="FF0000"/>
        </w:rPr>
      </w:pPr>
      <w:r w:rsidRPr="00EF77C1">
        <w:rPr>
          <w:strike/>
          <w:color w:val="FF0000"/>
        </w:rPr>
        <w:t>4. En el caso de la Unidad de Ejecución delimitada en el área homogénea y pormenorizadas, se establece una reserva destinada a plazas de aparcamiento de al menos un 10% de la superficie calificada com</w:t>
      </w:r>
      <w:r w:rsidR="00446C57" w:rsidRPr="00EF77C1">
        <w:rPr>
          <w:strike/>
          <w:color w:val="FF0000"/>
        </w:rPr>
        <w:t xml:space="preserve">o viario o zona libre pública. </w:t>
      </w:r>
    </w:p>
    <w:p w14:paraId="55B6D751" w14:textId="77777777" w:rsidR="007545F3" w:rsidRDefault="007545F3" w:rsidP="009079C9"/>
    <w:p w14:paraId="626F206E" w14:textId="77777777" w:rsidR="00EF77C1" w:rsidRPr="00EF77C1" w:rsidRDefault="00EF77C1" w:rsidP="009079C9">
      <w:pPr>
        <w:rPr>
          <w:color w:val="2E74B5" w:themeColor="accent1" w:themeShade="BF"/>
        </w:rPr>
      </w:pPr>
      <w:r>
        <w:rPr>
          <w:color w:val="2E74B5" w:themeColor="accent1" w:themeShade="BF"/>
        </w:rPr>
        <w:t>Se estará a lo establecido en la Normativa General (título II, capítulo 7, sección segunda, arts. 55 – 60).</w:t>
      </w:r>
    </w:p>
    <w:p w14:paraId="5C3C0C47" w14:textId="77777777" w:rsidR="009079C9" w:rsidRPr="006A7BC5" w:rsidRDefault="0013762F" w:rsidP="00B26B40">
      <w:pPr>
        <w:pStyle w:val="Ttulo3"/>
      </w:pPr>
      <w:bookmarkStart w:id="1055" w:name="_Toc467817529"/>
      <w:bookmarkStart w:id="1056" w:name="_Toc532207226"/>
      <w:bookmarkStart w:id="1057" w:name="_Toc201913130"/>
      <w:r w:rsidRPr="006A7BC5">
        <w:t xml:space="preserve">Artículo 278. </w:t>
      </w:r>
      <w:r w:rsidR="009079C9" w:rsidRPr="006A7BC5">
        <w:t>Viviendas</w:t>
      </w:r>
      <w:bookmarkEnd w:id="1055"/>
      <w:bookmarkEnd w:id="1056"/>
      <w:bookmarkEnd w:id="1057"/>
    </w:p>
    <w:p w14:paraId="06AFE45A" w14:textId="77777777" w:rsidR="009079C9" w:rsidRPr="006A7BC5" w:rsidRDefault="009079C9" w:rsidP="009079C9">
      <w:r w:rsidRPr="006A7BC5">
        <w:t>1. Las viviendas permitidas en su caso, estarán destinadas exclusivamente al personal encargado de la vigilancia y conservación de la actividad a que se encuentren vinculadas.</w:t>
      </w:r>
    </w:p>
    <w:p w14:paraId="24D7FB08" w14:textId="77777777" w:rsidR="009079C9" w:rsidRPr="006A7BC5" w:rsidRDefault="009079C9" w:rsidP="009079C9"/>
    <w:p w14:paraId="0CC62D70" w14:textId="77777777" w:rsidR="009079C9" w:rsidRPr="006A7BC5" w:rsidRDefault="009079C9" w:rsidP="009079C9">
      <w:r w:rsidRPr="006A7BC5">
        <w:t>2. La superficie construida total de dicha vivienda no será inferior a 45m</w:t>
      </w:r>
      <w:r w:rsidR="0060660E" w:rsidRPr="006A7BC5">
        <w:rPr>
          <w:vertAlign w:val="superscript"/>
        </w:rPr>
        <w:t>2</w:t>
      </w:r>
      <w:r w:rsidRPr="006A7BC5">
        <w:t xml:space="preserve">, ni superior a </w:t>
      </w:r>
      <w:r w:rsidR="003D0B5C" w:rsidRPr="006A7BC5">
        <w:t>250</w:t>
      </w:r>
      <w:r w:rsidRPr="006A7BC5">
        <w:t xml:space="preserve"> m</w:t>
      </w:r>
      <w:r w:rsidR="0060660E" w:rsidRPr="006A7BC5">
        <w:rPr>
          <w:vertAlign w:val="superscript"/>
        </w:rPr>
        <w:t>2</w:t>
      </w:r>
      <w:r w:rsidRPr="006A7BC5">
        <w:t>, debiendo tener un acceso directo desde el exterior. Se cumplirán asimismo el resto de condicionantes propios del uso residencial contenidas en el Plan General Municipal.</w:t>
      </w:r>
    </w:p>
    <w:p w14:paraId="29C9D8C3" w14:textId="77777777" w:rsidR="009079C9" w:rsidRPr="006A7BC5" w:rsidRDefault="009079C9" w:rsidP="009079C9"/>
    <w:p w14:paraId="3F8D77B9" w14:textId="77777777" w:rsidR="009079C9" w:rsidRPr="006A7BC5" w:rsidRDefault="009079C9" w:rsidP="009079C9">
      <w:r w:rsidRPr="006A7BC5">
        <w:t>3. La vivienda en ningún caso podrá constituir una unidad registral independiente, sino que deberá ser utilizada como anejo jurídico y funcional de la empresa industrial a la que sirva, sin entidad independiente.</w:t>
      </w:r>
    </w:p>
    <w:p w14:paraId="3136C79A" w14:textId="77777777" w:rsidR="009079C9" w:rsidRPr="006A7BC5" w:rsidRDefault="009079C9" w:rsidP="009079C9"/>
    <w:p w14:paraId="1D943F28" w14:textId="77777777" w:rsidR="009079C9" w:rsidRPr="006A7BC5" w:rsidRDefault="0013762F" w:rsidP="00B26B40">
      <w:pPr>
        <w:pStyle w:val="Ttulo3"/>
      </w:pPr>
      <w:bookmarkStart w:id="1058" w:name="_Toc467817530"/>
      <w:bookmarkStart w:id="1059" w:name="_Toc532207227"/>
      <w:bookmarkStart w:id="1060" w:name="_Toc201913131"/>
      <w:r w:rsidRPr="006A7BC5">
        <w:t xml:space="preserve">Artículo 279. </w:t>
      </w:r>
      <w:r w:rsidR="009079C9" w:rsidRPr="006A7BC5">
        <w:t>Fachadas</w:t>
      </w:r>
      <w:bookmarkEnd w:id="1058"/>
      <w:bookmarkEnd w:id="1059"/>
      <w:bookmarkEnd w:id="1060"/>
    </w:p>
    <w:p w14:paraId="5B479DB3" w14:textId="77777777"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14:paraId="6579B065" w14:textId="77777777" w:rsidR="009079C9" w:rsidRPr="006A7BC5" w:rsidRDefault="009079C9" w:rsidP="009079C9"/>
    <w:p w14:paraId="087100C4" w14:textId="77777777" w:rsidR="009079C9" w:rsidRPr="006A7BC5" w:rsidRDefault="009079C9" w:rsidP="009079C9">
      <w:r w:rsidRPr="006A7BC5">
        <w:t>2. El tratamiento de las paredes medianeras podrá ser de dos tipos:</w:t>
      </w:r>
    </w:p>
    <w:p w14:paraId="72370C28" w14:textId="77777777" w:rsidR="009079C9" w:rsidRPr="006A7BC5" w:rsidRDefault="009079C9" w:rsidP="009079C9">
      <w:pPr>
        <w:rPr>
          <w:rFonts w:cs="Arial"/>
        </w:rPr>
      </w:pPr>
    </w:p>
    <w:p w14:paraId="44DA5A22"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14:paraId="07C0B115" w14:textId="77777777" w:rsidR="009079C9" w:rsidRPr="006A7BC5" w:rsidRDefault="009079C9" w:rsidP="009079C9">
      <w:pPr>
        <w:tabs>
          <w:tab w:val="clear" w:pos="425"/>
        </w:tabs>
        <w:ind w:left="720"/>
        <w:rPr>
          <w:rFonts w:cs="Arial"/>
        </w:rPr>
      </w:pPr>
    </w:p>
    <w:p w14:paraId="0656273B"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14:paraId="322BC98B" w14:textId="77777777" w:rsidR="009079C9" w:rsidRPr="006A7BC5" w:rsidRDefault="009079C9" w:rsidP="009079C9"/>
    <w:p w14:paraId="54DF9B6F" w14:textId="77777777" w:rsidR="009079C9" w:rsidRPr="006A7BC5" w:rsidRDefault="009079C9" w:rsidP="009079C9">
      <w:r w:rsidRPr="006A7BC5">
        <w:t>3. El tratamiento de la fachada será unitario, tanto en sus materiales, como en su composición.</w:t>
      </w:r>
    </w:p>
    <w:p w14:paraId="215AC52C" w14:textId="77777777" w:rsidR="009079C9" w:rsidRPr="006A7BC5" w:rsidRDefault="009079C9" w:rsidP="009079C9"/>
    <w:p w14:paraId="324AE647" w14:textId="77777777" w:rsidR="009079C9" w:rsidRPr="006A7BC5" w:rsidRDefault="009079C9" w:rsidP="009079C9">
      <w:r w:rsidRPr="006A7BC5">
        <w:t xml:space="preserve">4. Las construcciones responderán a criterios de integración en el espacio donde se ubiquen. A este respecto, el proyecto justificará de forma suficiente los mecanismos utilizados para conseguir la citada integración. </w:t>
      </w:r>
      <w:r w:rsidR="000F4090" w:rsidRPr="006A7BC5">
        <w:t>Asimismo,</w:t>
      </w:r>
      <w:r w:rsidRPr="006A7BC5">
        <w:t xml:space="preserve"> se justificarán los materiales de fachada a utilizar, concretando su color y textura, con relación a los utilizados en el resto de la Zona.</w:t>
      </w:r>
    </w:p>
    <w:p w14:paraId="7E70FB98" w14:textId="77777777" w:rsidR="009079C9" w:rsidRPr="006A7BC5" w:rsidRDefault="009079C9" w:rsidP="009079C9"/>
    <w:p w14:paraId="4F70F333" w14:textId="77777777" w:rsidR="009079C9" w:rsidRPr="006A7BC5" w:rsidRDefault="009079C9" w:rsidP="009079C9">
      <w:r w:rsidRPr="006A7BC5">
        <w:t>5. Las plantas bajas deberán tener un acabado unitario con el resto de la fachada, tanto en materiales como en composición. Si se proyectan sopórtales no previstos en el Plan, estos deberán responder a criterios de integración tanto en materiales como en composición, con el resto de la fachada y con las colindantes.</w:t>
      </w:r>
    </w:p>
    <w:p w14:paraId="3B2EC478" w14:textId="77777777" w:rsidR="009079C9" w:rsidRPr="006A7BC5" w:rsidRDefault="009079C9" w:rsidP="009079C9"/>
    <w:p w14:paraId="0C33FA60" w14:textId="77777777" w:rsidR="009079C9" w:rsidRPr="006A7BC5" w:rsidRDefault="009079C9" w:rsidP="009079C9">
      <w:r w:rsidRPr="006A7BC5">
        <w:t>6.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14:paraId="4118F2FE" w14:textId="77777777" w:rsidR="009079C9" w:rsidRPr="006A7BC5" w:rsidRDefault="009079C9" w:rsidP="009079C9"/>
    <w:p w14:paraId="752EC400" w14:textId="77777777" w:rsidR="009079C9" w:rsidRPr="006A7BC5" w:rsidRDefault="009079C9" w:rsidP="009079C9">
      <w:r w:rsidRPr="006A7BC5">
        <w:t xml:space="preserve">En parcelas con frente de fachada a carretera de Zaragoza, el Ayuntamiento de Calahorra, por razones estéticas de interés general, podrá exigir un nivel de diseño y materiales de alta calidad. </w:t>
      </w:r>
    </w:p>
    <w:p w14:paraId="1E222A04" w14:textId="77777777" w:rsidR="009079C9" w:rsidRPr="006A7BC5" w:rsidRDefault="009079C9" w:rsidP="009079C9">
      <w:pPr>
        <w:tabs>
          <w:tab w:val="clear" w:pos="425"/>
        </w:tabs>
        <w:autoSpaceDE w:val="0"/>
        <w:autoSpaceDN w:val="0"/>
        <w:adjustRightInd w:val="0"/>
        <w:jc w:val="left"/>
        <w:rPr>
          <w:rFonts w:cs="Arial"/>
          <w:lang w:eastAsia="es-ES"/>
        </w:rPr>
      </w:pPr>
    </w:p>
    <w:p w14:paraId="1FB2923A" w14:textId="77777777" w:rsidR="009079C9" w:rsidRPr="006A7BC5" w:rsidRDefault="009079C9" w:rsidP="009079C9">
      <w:r w:rsidRPr="006A7BC5">
        <w:t>7. Se prohíben, con carácter general, lasmarquesinas en fachadas que den a espacios públicos (red viaria, zona verde y espacios libres); permitiéndose, no obstante, zócalos, pilastras y cualquier motivo ornamental de la fachada que no sobresalga 20 cm de la alineación.</w:t>
      </w:r>
    </w:p>
    <w:p w14:paraId="20A08C72" w14:textId="77777777" w:rsidR="009079C9" w:rsidRPr="006A7BC5" w:rsidRDefault="009079C9" w:rsidP="009079C9">
      <w:pPr>
        <w:tabs>
          <w:tab w:val="clear" w:pos="425"/>
        </w:tabs>
        <w:autoSpaceDE w:val="0"/>
        <w:autoSpaceDN w:val="0"/>
        <w:adjustRightInd w:val="0"/>
        <w:jc w:val="left"/>
      </w:pPr>
    </w:p>
    <w:p w14:paraId="4A38AEEE" w14:textId="77777777" w:rsidR="009079C9" w:rsidRPr="006A7BC5" w:rsidRDefault="009079C9" w:rsidP="009079C9">
      <w:pPr>
        <w:tabs>
          <w:tab w:val="clear" w:pos="425"/>
        </w:tabs>
        <w:autoSpaceDE w:val="0"/>
        <w:autoSpaceDN w:val="0"/>
        <w:adjustRightInd w:val="0"/>
        <w:jc w:val="left"/>
        <w:rPr>
          <w:rFonts w:cs="Arial"/>
          <w:lang w:eastAsia="es-ES"/>
        </w:rPr>
      </w:pPr>
      <w:r w:rsidRPr="006A7BC5">
        <w:t xml:space="preserve">8. </w:t>
      </w:r>
      <w:r w:rsidRPr="006A7BC5">
        <w:rPr>
          <w:rFonts w:cs="Arial"/>
          <w:lang w:eastAsia="es-ES"/>
        </w:rPr>
        <w:t xml:space="preserve">Los letreros y publicidad exterior se </w:t>
      </w:r>
      <w:r w:rsidR="000F4090" w:rsidRPr="006A7BC5">
        <w:rPr>
          <w:rFonts w:cs="Arial"/>
          <w:lang w:eastAsia="es-ES"/>
        </w:rPr>
        <w:t>acomodarán</w:t>
      </w:r>
      <w:r w:rsidRPr="006A7BC5">
        <w:rPr>
          <w:rFonts w:cs="Arial"/>
          <w:lang w:eastAsia="es-ES"/>
        </w:rPr>
        <w:t xml:space="preserve">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14:paraId="7B9BBF2B" w14:textId="77777777" w:rsidR="009079C9" w:rsidRPr="006A7BC5" w:rsidRDefault="009079C9" w:rsidP="009079C9">
      <w:pPr>
        <w:tabs>
          <w:tab w:val="clear" w:pos="425"/>
        </w:tabs>
        <w:autoSpaceDE w:val="0"/>
        <w:autoSpaceDN w:val="0"/>
        <w:adjustRightInd w:val="0"/>
        <w:jc w:val="left"/>
        <w:rPr>
          <w:rFonts w:cs="Arial"/>
          <w:lang w:eastAsia="es-ES"/>
        </w:rPr>
      </w:pPr>
    </w:p>
    <w:p w14:paraId="2101C53E" w14:textId="77777777" w:rsidR="009079C9" w:rsidRPr="006A7BC5" w:rsidRDefault="009079C9" w:rsidP="009079C9">
      <w:r w:rsidRPr="006A7BC5">
        <w:t xml:space="preserve">9. Los rótulos empleados se realizarán a base de materiales inalterables a los agentes atmosféricos, siendo responsables las empresas beneficiarias, en todo momento, de su buen estado de mantenimiento y conservación. </w:t>
      </w:r>
    </w:p>
    <w:p w14:paraId="5BF88F4C" w14:textId="77777777" w:rsidR="009079C9" w:rsidRPr="006A7BC5" w:rsidRDefault="009079C9" w:rsidP="009079C9">
      <w:pPr>
        <w:tabs>
          <w:tab w:val="clear" w:pos="425"/>
        </w:tabs>
        <w:autoSpaceDE w:val="0"/>
        <w:autoSpaceDN w:val="0"/>
        <w:adjustRightInd w:val="0"/>
        <w:jc w:val="left"/>
        <w:rPr>
          <w:rFonts w:cs="Arial"/>
          <w:lang w:eastAsia="es-ES"/>
        </w:rPr>
      </w:pPr>
    </w:p>
    <w:p w14:paraId="699E4427" w14:textId="77777777" w:rsidR="009079C9" w:rsidRPr="006A7BC5" w:rsidRDefault="009079C9" w:rsidP="009079C9">
      <w:r w:rsidRPr="006A7BC5">
        <w:t xml:space="preserve">Los letreros serán de tipo sencillo, en la acepción industrial simple, de tamaño moderado, sin que produzcan deslumbramientos y sin sobrepasar la altura máxima del edificio. </w:t>
      </w:r>
    </w:p>
    <w:p w14:paraId="77A97B6F" w14:textId="77777777" w:rsidR="009079C9" w:rsidRPr="006A7BC5" w:rsidRDefault="009079C9" w:rsidP="009079C9"/>
    <w:p w14:paraId="3BF14769" w14:textId="77777777" w:rsidR="009079C9" w:rsidRPr="006A7BC5" w:rsidRDefault="009079C9" w:rsidP="009079C9">
      <w:r w:rsidRPr="006A7BC5">
        <w:t>10. Se permiten los “tótems” con el anagrama de la empresa, situados en los espacios libres privados y de altura inferior a la máxima del edificio.</w:t>
      </w:r>
    </w:p>
    <w:p w14:paraId="324D6B2D" w14:textId="77777777" w:rsidR="009079C9" w:rsidRPr="006A7BC5" w:rsidRDefault="009079C9" w:rsidP="009079C9">
      <w:pPr>
        <w:rPr>
          <w:rFonts w:cs="Arial"/>
          <w:sz w:val="12"/>
          <w:szCs w:val="12"/>
        </w:rPr>
      </w:pPr>
    </w:p>
    <w:p w14:paraId="5F1563A1" w14:textId="77777777" w:rsidR="009079C9" w:rsidRPr="006A7BC5" w:rsidRDefault="009079C9" w:rsidP="009079C9">
      <w:r w:rsidRPr="006A7BC5">
        <w:rPr>
          <w:rFonts w:cs="Arial"/>
        </w:rPr>
        <w:t xml:space="preserve">11.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14:paraId="529BFFDD" w14:textId="77777777" w:rsidR="009079C9" w:rsidRPr="006A7BC5" w:rsidRDefault="0013762F" w:rsidP="00B26B40">
      <w:pPr>
        <w:pStyle w:val="Ttulo3"/>
      </w:pPr>
      <w:bookmarkStart w:id="1061" w:name="_Toc467817531"/>
      <w:bookmarkStart w:id="1062" w:name="_Toc532207228"/>
      <w:bookmarkStart w:id="1063" w:name="_Toc201913132"/>
      <w:r w:rsidRPr="006A7BC5">
        <w:t xml:space="preserve">Artículo 280. </w:t>
      </w:r>
      <w:r w:rsidR="009079C9" w:rsidRPr="006A7BC5">
        <w:t>Cubiertas</w:t>
      </w:r>
      <w:bookmarkEnd w:id="1061"/>
      <w:bookmarkEnd w:id="1062"/>
      <w:bookmarkEnd w:id="1063"/>
    </w:p>
    <w:p w14:paraId="45B39C19" w14:textId="77777777" w:rsidR="009079C9" w:rsidRPr="006A7BC5" w:rsidRDefault="009079C9" w:rsidP="00D053B9">
      <w:pPr>
        <w:tabs>
          <w:tab w:val="clear" w:pos="425"/>
        </w:tabs>
        <w:rPr>
          <w:lang w:val="es-ES_tradnl" w:eastAsia="es-ES"/>
        </w:rPr>
      </w:pPr>
      <w:r w:rsidRPr="006A7BC5">
        <w:rPr>
          <w:lang w:val="es-ES_tradnl" w:eastAsia="es-ES"/>
        </w:rPr>
        <w:t>Las cubiertas serán inclinadas de forma general, con las siguientes pendientes máximas admisibles según las diferentes zonas de</w:t>
      </w:r>
      <w:r w:rsidR="00D053B9" w:rsidRPr="006A7BC5">
        <w:rPr>
          <w:lang w:val="es-ES_tradnl" w:eastAsia="es-ES"/>
        </w:rPr>
        <w:t xml:space="preserve"> ordenación del área homogénea:</w:t>
      </w:r>
    </w:p>
    <w:p w14:paraId="16784A9E" w14:textId="77777777" w:rsidR="00D053B9" w:rsidRPr="006A7BC5" w:rsidRDefault="00D053B9" w:rsidP="00D053B9">
      <w:pPr>
        <w:tabs>
          <w:tab w:val="clear" w:pos="425"/>
        </w:tabs>
        <w:rPr>
          <w:lang w:val="es-ES_tradnl" w:eastAsia="es-ES"/>
        </w:rPr>
      </w:pPr>
    </w:p>
    <w:p w14:paraId="1FD35994" w14:textId="77777777"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14:paraId="4F75757B" w14:textId="77777777" w:rsidTr="008D34AE">
        <w:trPr>
          <w:trHeight w:val="24"/>
        </w:trPr>
        <w:tc>
          <w:tcPr>
            <w:tcW w:w="3081" w:type="dxa"/>
            <w:shd w:val="clear" w:color="auto" w:fill="auto"/>
          </w:tcPr>
          <w:p w14:paraId="0A2055DD" w14:textId="77777777" w:rsidR="009079C9" w:rsidRPr="006A7BC5" w:rsidRDefault="009079C9" w:rsidP="008D34AE">
            <w:pPr>
              <w:jc w:val="center"/>
              <w:rPr>
                <w:b/>
                <w:sz w:val="10"/>
                <w:szCs w:val="10"/>
              </w:rPr>
            </w:pPr>
          </w:p>
          <w:p w14:paraId="158AC39F" w14:textId="77777777" w:rsidR="009079C9" w:rsidRPr="006A7BC5" w:rsidRDefault="009079C9" w:rsidP="008D34AE">
            <w:pPr>
              <w:jc w:val="center"/>
              <w:rPr>
                <w:b/>
                <w:sz w:val="18"/>
                <w:szCs w:val="18"/>
              </w:rPr>
            </w:pPr>
            <w:r w:rsidRPr="006A7BC5">
              <w:rPr>
                <w:b/>
                <w:sz w:val="18"/>
                <w:szCs w:val="18"/>
              </w:rPr>
              <w:t>ZONA DE ORDENACION</w:t>
            </w:r>
          </w:p>
          <w:p w14:paraId="077F776B" w14:textId="77777777" w:rsidR="009079C9" w:rsidRPr="006A7BC5" w:rsidRDefault="009079C9" w:rsidP="008D34AE">
            <w:pPr>
              <w:jc w:val="center"/>
              <w:rPr>
                <w:b/>
                <w:sz w:val="10"/>
                <w:szCs w:val="10"/>
              </w:rPr>
            </w:pPr>
          </w:p>
        </w:tc>
        <w:tc>
          <w:tcPr>
            <w:tcW w:w="6164" w:type="dxa"/>
            <w:shd w:val="clear" w:color="auto" w:fill="auto"/>
          </w:tcPr>
          <w:p w14:paraId="4014F061" w14:textId="77777777" w:rsidR="009079C9" w:rsidRPr="006A7BC5" w:rsidRDefault="009079C9" w:rsidP="008D34AE">
            <w:pPr>
              <w:jc w:val="center"/>
              <w:rPr>
                <w:b/>
                <w:sz w:val="10"/>
                <w:szCs w:val="10"/>
              </w:rPr>
            </w:pPr>
          </w:p>
          <w:p w14:paraId="7E568F07" w14:textId="77777777" w:rsidR="009079C9" w:rsidRPr="006A7BC5" w:rsidRDefault="009079C9" w:rsidP="008D34AE">
            <w:pPr>
              <w:jc w:val="center"/>
              <w:rPr>
                <w:b/>
                <w:sz w:val="18"/>
                <w:szCs w:val="18"/>
              </w:rPr>
            </w:pPr>
            <w:r w:rsidRPr="006A7BC5">
              <w:rPr>
                <w:b/>
                <w:sz w:val="18"/>
                <w:szCs w:val="18"/>
              </w:rPr>
              <w:t>PENDIENTE MAXIMA ADMISIBLE (%)</w:t>
            </w:r>
          </w:p>
          <w:p w14:paraId="59B9FEEB" w14:textId="77777777" w:rsidR="009079C9" w:rsidRPr="006A7BC5" w:rsidRDefault="009079C9" w:rsidP="008D34AE">
            <w:pPr>
              <w:rPr>
                <w:b/>
                <w:sz w:val="10"/>
                <w:szCs w:val="10"/>
              </w:rPr>
            </w:pPr>
          </w:p>
        </w:tc>
      </w:tr>
      <w:tr w:rsidR="006A7BC5" w:rsidRPr="006A7BC5" w14:paraId="5AAAE708" w14:textId="77777777" w:rsidTr="008D34AE">
        <w:trPr>
          <w:trHeight w:val="183"/>
        </w:trPr>
        <w:tc>
          <w:tcPr>
            <w:tcW w:w="3081" w:type="dxa"/>
            <w:shd w:val="clear" w:color="auto" w:fill="auto"/>
          </w:tcPr>
          <w:p w14:paraId="6828D00A" w14:textId="77777777" w:rsidR="009079C9" w:rsidRPr="006A7BC5" w:rsidRDefault="009079C9" w:rsidP="008D34AE">
            <w:pPr>
              <w:jc w:val="center"/>
              <w:rPr>
                <w:sz w:val="8"/>
                <w:szCs w:val="8"/>
              </w:rPr>
            </w:pPr>
          </w:p>
          <w:p w14:paraId="00C2001B" w14:textId="77777777" w:rsidR="009079C9" w:rsidRPr="006A7BC5" w:rsidRDefault="009079C9" w:rsidP="008D34AE">
            <w:pPr>
              <w:jc w:val="center"/>
              <w:rPr>
                <w:sz w:val="16"/>
                <w:szCs w:val="16"/>
              </w:rPr>
            </w:pPr>
            <w:r w:rsidRPr="006A7BC5">
              <w:rPr>
                <w:sz w:val="16"/>
                <w:szCs w:val="16"/>
              </w:rPr>
              <w:t>Industrial 1</w:t>
            </w:r>
          </w:p>
          <w:p w14:paraId="2D8AB193" w14:textId="77777777" w:rsidR="009079C9" w:rsidRPr="006A7BC5" w:rsidRDefault="009079C9" w:rsidP="008D34AE">
            <w:pPr>
              <w:jc w:val="center"/>
              <w:rPr>
                <w:sz w:val="16"/>
                <w:szCs w:val="16"/>
              </w:rPr>
            </w:pPr>
          </w:p>
        </w:tc>
        <w:tc>
          <w:tcPr>
            <w:tcW w:w="6164" w:type="dxa"/>
            <w:shd w:val="clear" w:color="auto" w:fill="auto"/>
          </w:tcPr>
          <w:p w14:paraId="3CCB1CDC" w14:textId="77777777" w:rsidR="009079C9" w:rsidRPr="006A7BC5" w:rsidRDefault="009079C9" w:rsidP="008D34AE">
            <w:pPr>
              <w:jc w:val="center"/>
              <w:rPr>
                <w:sz w:val="8"/>
                <w:szCs w:val="8"/>
              </w:rPr>
            </w:pPr>
          </w:p>
          <w:p w14:paraId="571EFBB3" w14:textId="77777777" w:rsidR="009079C9" w:rsidRPr="006A7BC5" w:rsidRDefault="009079C9" w:rsidP="008D34AE">
            <w:pPr>
              <w:jc w:val="center"/>
              <w:rPr>
                <w:sz w:val="16"/>
                <w:szCs w:val="16"/>
              </w:rPr>
            </w:pPr>
            <w:r w:rsidRPr="006A7BC5">
              <w:rPr>
                <w:sz w:val="16"/>
                <w:szCs w:val="16"/>
              </w:rPr>
              <w:t>35,00 %</w:t>
            </w:r>
          </w:p>
        </w:tc>
      </w:tr>
      <w:tr w:rsidR="006A7BC5" w:rsidRPr="006A7BC5" w14:paraId="1E90B804" w14:textId="77777777" w:rsidTr="008D34AE">
        <w:trPr>
          <w:trHeight w:val="182"/>
        </w:trPr>
        <w:tc>
          <w:tcPr>
            <w:tcW w:w="3081" w:type="dxa"/>
            <w:shd w:val="clear" w:color="auto" w:fill="auto"/>
          </w:tcPr>
          <w:p w14:paraId="696DF20C" w14:textId="77777777" w:rsidR="009079C9" w:rsidRPr="006A7BC5" w:rsidRDefault="009079C9" w:rsidP="008D34AE">
            <w:pPr>
              <w:jc w:val="center"/>
              <w:rPr>
                <w:sz w:val="8"/>
                <w:szCs w:val="8"/>
              </w:rPr>
            </w:pPr>
          </w:p>
          <w:p w14:paraId="39EBB5E3" w14:textId="77777777" w:rsidR="009079C9" w:rsidRPr="006A7BC5" w:rsidRDefault="009079C9" w:rsidP="008D34AE">
            <w:pPr>
              <w:jc w:val="center"/>
              <w:rPr>
                <w:sz w:val="16"/>
                <w:szCs w:val="16"/>
              </w:rPr>
            </w:pPr>
            <w:r w:rsidRPr="006A7BC5">
              <w:rPr>
                <w:sz w:val="16"/>
                <w:szCs w:val="16"/>
              </w:rPr>
              <w:t>Industrial 2</w:t>
            </w:r>
          </w:p>
          <w:p w14:paraId="22ADA526" w14:textId="77777777" w:rsidR="009079C9" w:rsidRPr="006A7BC5" w:rsidRDefault="009079C9" w:rsidP="008D34AE">
            <w:pPr>
              <w:jc w:val="center"/>
              <w:rPr>
                <w:sz w:val="16"/>
                <w:szCs w:val="16"/>
              </w:rPr>
            </w:pPr>
          </w:p>
        </w:tc>
        <w:tc>
          <w:tcPr>
            <w:tcW w:w="6164" w:type="dxa"/>
            <w:shd w:val="clear" w:color="auto" w:fill="auto"/>
          </w:tcPr>
          <w:p w14:paraId="7AA57AEB" w14:textId="77777777" w:rsidR="009079C9" w:rsidRPr="006A7BC5" w:rsidRDefault="009079C9" w:rsidP="008D34AE">
            <w:pPr>
              <w:jc w:val="center"/>
              <w:rPr>
                <w:sz w:val="8"/>
                <w:szCs w:val="8"/>
              </w:rPr>
            </w:pPr>
          </w:p>
          <w:p w14:paraId="39697A97" w14:textId="77777777" w:rsidR="009079C9" w:rsidRPr="006A7BC5" w:rsidRDefault="009079C9" w:rsidP="008D34AE">
            <w:pPr>
              <w:jc w:val="center"/>
              <w:rPr>
                <w:sz w:val="8"/>
                <w:szCs w:val="8"/>
              </w:rPr>
            </w:pPr>
            <w:r w:rsidRPr="006A7BC5">
              <w:rPr>
                <w:sz w:val="16"/>
                <w:szCs w:val="16"/>
              </w:rPr>
              <w:t>35,00 %</w:t>
            </w:r>
          </w:p>
        </w:tc>
      </w:tr>
      <w:tr w:rsidR="006A7BC5" w:rsidRPr="006A7BC5" w14:paraId="4C627AFF" w14:textId="77777777" w:rsidTr="008D34AE">
        <w:trPr>
          <w:trHeight w:val="21"/>
        </w:trPr>
        <w:tc>
          <w:tcPr>
            <w:tcW w:w="3081" w:type="dxa"/>
            <w:shd w:val="clear" w:color="auto" w:fill="auto"/>
          </w:tcPr>
          <w:p w14:paraId="30F03E08" w14:textId="77777777" w:rsidR="009079C9" w:rsidRPr="006A7BC5" w:rsidRDefault="009079C9" w:rsidP="008D34AE">
            <w:pPr>
              <w:jc w:val="center"/>
              <w:rPr>
                <w:sz w:val="8"/>
                <w:szCs w:val="8"/>
              </w:rPr>
            </w:pPr>
          </w:p>
          <w:p w14:paraId="0B8884D0" w14:textId="77777777" w:rsidR="009079C9" w:rsidRPr="006A7BC5" w:rsidRDefault="009079C9" w:rsidP="008D34AE">
            <w:pPr>
              <w:jc w:val="center"/>
              <w:rPr>
                <w:sz w:val="16"/>
                <w:szCs w:val="16"/>
              </w:rPr>
            </w:pPr>
            <w:r w:rsidRPr="006A7BC5">
              <w:rPr>
                <w:sz w:val="16"/>
                <w:szCs w:val="16"/>
              </w:rPr>
              <w:t>Terciario</w:t>
            </w:r>
          </w:p>
          <w:p w14:paraId="0F5BD31E" w14:textId="77777777" w:rsidR="009079C9" w:rsidRPr="006A7BC5" w:rsidRDefault="009079C9" w:rsidP="008D34AE">
            <w:pPr>
              <w:jc w:val="center"/>
              <w:rPr>
                <w:sz w:val="8"/>
                <w:szCs w:val="8"/>
              </w:rPr>
            </w:pPr>
          </w:p>
        </w:tc>
        <w:tc>
          <w:tcPr>
            <w:tcW w:w="6164" w:type="dxa"/>
            <w:shd w:val="clear" w:color="auto" w:fill="auto"/>
          </w:tcPr>
          <w:p w14:paraId="50BED82D" w14:textId="77777777" w:rsidR="009079C9" w:rsidRPr="006A7BC5" w:rsidRDefault="009079C9" w:rsidP="008D34AE">
            <w:pPr>
              <w:jc w:val="center"/>
              <w:rPr>
                <w:sz w:val="8"/>
                <w:szCs w:val="8"/>
              </w:rPr>
            </w:pPr>
          </w:p>
          <w:p w14:paraId="44780B9E" w14:textId="77777777" w:rsidR="009079C9" w:rsidRPr="006A7BC5" w:rsidRDefault="009079C9" w:rsidP="00D053B9">
            <w:pPr>
              <w:jc w:val="center"/>
              <w:rPr>
                <w:sz w:val="16"/>
                <w:szCs w:val="16"/>
              </w:rPr>
            </w:pPr>
            <w:r w:rsidRPr="006A7BC5">
              <w:rPr>
                <w:sz w:val="16"/>
                <w:szCs w:val="16"/>
              </w:rPr>
              <w:t>35,00%</w:t>
            </w:r>
          </w:p>
        </w:tc>
      </w:tr>
      <w:tr w:rsidR="006A7BC5" w:rsidRPr="006A7BC5" w14:paraId="7463884F" w14:textId="77777777" w:rsidTr="008D34AE">
        <w:trPr>
          <w:trHeight w:val="21"/>
        </w:trPr>
        <w:tc>
          <w:tcPr>
            <w:tcW w:w="3081" w:type="dxa"/>
            <w:shd w:val="clear" w:color="auto" w:fill="auto"/>
          </w:tcPr>
          <w:p w14:paraId="7915773A" w14:textId="77777777" w:rsidR="009079C9" w:rsidRPr="006A7BC5" w:rsidRDefault="009079C9" w:rsidP="008D34AE">
            <w:pPr>
              <w:jc w:val="center"/>
              <w:rPr>
                <w:sz w:val="8"/>
                <w:szCs w:val="8"/>
              </w:rPr>
            </w:pPr>
          </w:p>
          <w:p w14:paraId="478BF02B" w14:textId="77777777" w:rsidR="009079C9" w:rsidRPr="006A7BC5" w:rsidRDefault="009079C9" w:rsidP="008D34AE">
            <w:pPr>
              <w:jc w:val="center"/>
              <w:rPr>
                <w:sz w:val="16"/>
                <w:szCs w:val="16"/>
              </w:rPr>
            </w:pPr>
            <w:r w:rsidRPr="006A7BC5">
              <w:rPr>
                <w:sz w:val="16"/>
                <w:szCs w:val="16"/>
              </w:rPr>
              <w:t>Equipamiento</w:t>
            </w:r>
          </w:p>
          <w:p w14:paraId="5E898473" w14:textId="77777777" w:rsidR="009079C9" w:rsidRPr="006A7BC5" w:rsidRDefault="009079C9" w:rsidP="008D34AE">
            <w:pPr>
              <w:jc w:val="center"/>
              <w:rPr>
                <w:sz w:val="8"/>
                <w:szCs w:val="8"/>
              </w:rPr>
            </w:pPr>
          </w:p>
        </w:tc>
        <w:tc>
          <w:tcPr>
            <w:tcW w:w="6164" w:type="dxa"/>
            <w:shd w:val="clear" w:color="auto" w:fill="auto"/>
          </w:tcPr>
          <w:p w14:paraId="5CAB2005" w14:textId="77777777" w:rsidR="009079C9" w:rsidRPr="006A7BC5" w:rsidRDefault="009079C9" w:rsidP="008D34AE">
            <w:pPr>
              <w:jc w:val="center"/>
              <w:rPr>
                <w:sz w:val="8"/>
                <w:szCs w:val="8"/>
              </w:rPr>
            </w:pPr>
          </w:p>
          <w:p w14:paraId="2BF83D67" w14:textId="77777777"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14:paraId="6D586D3C" w14:textId="77777777" w:rsidR="009079C9" w:rsidRPr="006A7BC5" w:rsidRDefault="009079C9" w:rsidP="008D34AE">
            <w:pPr>
              <w:jc w:val="center"/>
              <w:rPr>
                <w:sz w:val="16"/>
                <w:szCs w:val="16"/>
              </w:rPr>
            </w:pPr>
          </w:p>
        </w:tc>
      </w:tr>
      <w:tr w:rsidR="006A7BC5" w:rsidRPr="006A7BC5" w14:paraId="56ED972D" w14:textId="77777777" w:rsidTr="008D34AE">
        <w:trPr>
          <w:trHeight w:val="244"/>
        </w:trPr>
        <w:tc>
          <w:tcPr>
            <w:tcW w:w="3081" w:type="dxa"/>
            <w:shd w:val="clear" w:color="auto" w:fill="auto"/>
          </w:tcPr>
          <w:p w14:paraId="29714619" w14:textId="77777777" w:rsidR="009079C9" w:rsidRPr="006A7BC5" w:rsidRDefault="009079C9" w:rsidP="008D34AE">
            <w:pPr>
              <w:jc w:val="center"/>
              <w:rPr>
                <w:sz w:val="8"/>
                <w:szCs w:val="8"/>
              </w:rPr>
            </w:pPr>
          </w:p>
          <w:p w14:paraId="799AE93F" w14:textId="77777777" w:rsidR="009079C9" w:rsidRPr="006A7BC5" w:rsidRDefault="009079C9" w:rsidP="008D34AE">
            <w:pPr>
              <w:jc w:val="center"/>
              <w:rPr>
                <w:sz w:val="16"/>
                <w:szCs w:val="16"/>
              </w:rPr>
            </w:pPr>
            <w:r w:rsidRPr="006A7BC5">
              <w:rPr>
                <w:sz w:val="16"/>
                <w:szCs w:val="16"/>
              </w:rPr>
              <w:t>Zona libre privada</w:t>
            </w:r>
          </w:p>
          <w:p w14:paraId="46F3109F" w14:textId="77777777" w:rsidR="009079C9" w:rsidRPr="006A7BC5" w:rsidRDefault="009079C9" w:rsidP="008D34AE">
            <w:pPr>
              <w:jc w:val="center"/>
              <w:rPr>
                <w:sz w:val="16"/>
                <w:szCs w:val="16"/>
              </w:rPr>
            </w:pPr>
          </w:p>
        </w:tc>
        <w:tc>
          <w:tcPr>
            <w:tcW w:w="6164" w:type="dxa"/>
            <w:shd w:val="clear" w:color="auto" w:fill="auto"/>
          </w:tcPr>
          <w:p w14:paraId="75D16B9D" w14:textId="77777777" w:rsidR="009079C9" w:rsidRPr="006A7BC5" w:rsidRDefault="009079C9" w:rsidP="008D34AE">
            <w:pPr>
              <w:jc w:val="center"/>
              <w:rPr>
                <w:sz w:val="8"/>
                <w:szCs w:val="8"/>
              </w:rPr>
            </w:pPr>
          </w:p>
          <w:p w14:paraId="7E1A6DA7" w14:textId="77777777"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14:paraId="075FA66C" w14:textId="77777777" w:rsidTr="008D34AE">
        <w:trPr>
          <w:trHeight w:val="243"/>
        </w:trPr>
        <w:tc>
          <w:tcPr>
            <w:tcW w:w="3081" w:type="dxa"/>
            <w:shd w:val="clear" w:color="auto" w:fill="auto"/>
          </w:tcPr>
          <w:p w14:paraId="73CD8EC2" w14:textId="77777777" w:rsidR="009079C9" w:rsidRPr="006A7BC5" w:rsidRDefault="009079C9" w:rsidP="008D34AE">
            <w:pPr>
              <w:jc w:val="center"/>
              <w:rPr>
                <w:sz w:val="8"/>
                <w:szCs w:val="8"/>
              </w:rPr>
            </w:pPr>
          </w:p>
          <w:p w14:paraId="2FEA9A85" w14:textId="77777777" w:rsidR="009079C9" w:rsidRPr="006A7BC5" w:rsidRDefault="009079C9" w:rsidP="008D34AE">
            <w:pPr>
              <w:jc w:val="center"/>
              <w:rPr>
                <w:sz w:val="16"/>
                <w:szCs w:val="16"/>
              </w:rPr>
            </w:pPr>
            <w:r w:rsidRPr="006A7BC5">
              <w:rPr>
                <w:sz w:val="16"/>
                <w:szCs w:val="16"/>
              </w:rPr>
              <w:t>Zona libre pública</w:t>
            </w:r>
          </w:p>
          <w:p w14:paraId="5636A579" w14:textId="77777777" w:rsidR="009079C9" w:rsidRPr="006A7BC5" w:rsidRDefault="009079C9" w:rsidP="008D34AE">
            <w:pPr>
              <w:jc w:val="center"/>
              <w:rPr>
                <w:sz w:val="16"/>
                <w:szCs w:val="16"/>
              </w:rPr>
            </w:pPr>
          </w:p>
        </w:tc>
        <w:tc>
          <w:tcPr>
            <w:tcW w:w="6164" w:type="dxa"/>
            <w:shd w:val="clear" w:color="auto" w:fill="auto"/>
          </w:tcPr>
          <w:p w14:paraId="097705E7" w14:textId="77777777" w:rsidR="009079C9" w:rsidRPr="006A7BC5" w:rsidRDefault="009079C9" w:rsidP="008D34AE">
            <w:pPr>
              <w:jc w:val="center"/>
              <w:rPr>
                <w:sz w:val="8"/>
                <w:szCs w:val="8"/>
              </w:rPr>
            </w:pPr>
          </w:p>
          <w:p w14:paraId="362A1475" w14:textId="77777777" w:rsidR="009079C9" w:rsidRPr="006A7BC5" w:rsidRDefault="009079C9" w:rsidP="008D34AE">
            <w:pPr>
              <w:jc w:val="center"/>
              <w:rPr>
                <w:sz w:val="16"/>
                <w:szCs w:val="16"/>
              </w:rPr>
            </w:pPr>
            <w:r w:rsidRPr="006A7BC5">
              <w:rPr>
                <w:sz w:val="16"/>
                <w:szCs w:val="16"/>
              </w:rPr>
              <w:t>No se limita</w:t>
            </w:r>
          </w:p>
        </w:tc>
      </w:tr>
      <w:tr w:rsidR="009079C9" w:rsidRPr="006A7BC5" w14:paraId="1700712A" w14:textId="77777777" w:rsidTr="008D34AE">
        <w:trPr>
          <w:trHeight w:val="24"/>
        </w:trPr>
        <w:tc>
          <w:tcPr>
            <w:tcW w:w="3081" w:type="dxa"/>
            <w:shd w:val="clear" w:color="auto" w:fill="auto"/>
          </w:tcPr>
          <w:p w14:paraId="7B802F82" w14:textId="77777777" w:rsidR="009079C9" w:rsidRPr="006A7BC5" w:rsidRDefault="009079C9" w:rsidP="008D34AE">
            <w:pPr>
              <w:jc w:val="center"/>
              <w:rPr>
                <w:sz w:val="8"/>
                <w:szCs w:val="8"/>
              </w:rPr>
            </w:pPr>
          </w:p>
          <w:p w14:paraId="7FAB89DB" w14:textId="77777777" w:rsidR="009079C9" w:rsidRPr="006A7BC5" w:rsidRDefault="009079C9" w:rsidP="008D34AE">
            <w:pPr>
              <w:jc w:val="center"/>
              <w:rPr>
                <w:sz w:val="16"/>
                <w:szCs w:val="16"/>
              </w:rPr>
            </w:pPr>
            <w:r w:rsidRPr="006A7BC5">
              <w:rPr>
                <w:sz w:val="16"/>
                <w:szCs w:val="16"/>
              </w:rPr>
              <w:t>Viario</w:t>
            </w:r>
          </w:p>
          <w:p w14:paraId="72D48BAB" w14:textId="77777777" w:rsidR="009079C9" w:rsidRPr="006A7BC5" w:rsidRDefault="009079C9" w:rsidP="008D34AE">
            <w:pPr>
              <w:jc w:val="center"/>
              <w:rPr>
                <w:sz w:val="8"/>
                <w:szCs w:val="8"/>
              </w:rPr>
            </w:pPr>
          </w:p>
        </w:tc>
        <w:tc>
          <w:tcPr>
            <w:tcW w:w="6164" w:type="dxa"/>
            <w:shd w:val="clear" w:color="auto" w:fill="auto"/>
          </w:tcPr>
          <w:p w14:paraId="5EFF1BBA" w14:textId="77777777" w:rsidR="009079C9" w:rsidRPr="006A7BC5" w:rsidRDefault="009079C9" w:rsidP="008D34AE">
            <w:pPr>
              <w:jc w:val="center"/>
              <w:rPr>
                <w:sz w:val="8"/>
                <w:szCs w:val="8"/>
              </w:rPr>
            </w:pPr>
          </w:p>
          <w:p w14:paraId="7BD78B1A" w14:textId="77777777" w:rsidR="009079C9" w:rsidRPr="006A7BC5" w:rsidRDefault="009079C9" w:rsidP="008D34AE">
            <w:pPr>
              <w:jc w:val="center"/>
              <w:rPr>
                <w:sz w:val="16"/>
                <w:szCs w:val="16"/>
              </w:rPr>
            </w:pPr>
            <w:r w:rsidRPr="006A7BC5">
              <w:rPr>
                <w:sz w:val="16"/>
                <w:szCs w:val="16"/>
              </w:rPr>
              <w:t>No se limita</w:t>
            </w:r>
          </w:p>
        </w:tc>
      </w:tr>
    </w:tbl>
    <w:p w14:paraId="07021088" w14:textId="77777777" w:rsidR="009079C9" w:rsidRPr="006A7BC5" w:rsidRDefault="009079C9" w:rsidP="009079C9">
      <w:pPr>
        <w:tabs>
          <w:tab w:val="clear" w:pos="425"/>
        </w:tabs>
        <w:rPr>
          <w:lang w:eastAsia="es-ES"/>
        </w:rPr>
      </w:pPr>
    </w:p>
    <w:p w14:paraId="7540F4B0" w14:textId="77777777"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14:paraId="57F8087C" w14:textId="77777777" w:rsidR="009079C9" w:rsidRPr="006A7BC5" w:rsidRDefault="009079C9" w:rsidP="009079C9">
      <w:pPr>
        <w:tabs>
          <w:tab w:val="clear" w:pos="425"/>
        </w:tabs>
        <w:rPr>
          <w:lang w:val="es-ES_tradnl" w:eastAsia="es-ES"/>
        </w:rPr>
      </w:pPr>
    </w:p>
    <w:p w14:paraId="616A6353" w14:textId="77777777" w:rsidR="009079C9" w:rsidRPr="006A7BC5" w:rsidRDefault="009079C9" w:rsidP="009079C9">
      <w:pPr>
        <w:tabs>
          <w:tab w:val="clear" w:pos="425"/>
        </w:tabs>
        <w:rPr>
          <w:lang w:val="es-ES_tradnl" w:eastAsia="es-ES"/>
        </w:rPr>
      </w:pPr>
      <w:r w:rsidRPr="006A7BC5">
        <w:rPr>
          <w:lang w:val="es-ES_tradnl" w:eastAsia="es-ES"/>
        </w:rPr>
        <w:t xml:space="preserve">No </w:t>
      </w:r>
      <w:r w:rsidR="000F4090" w:rsidRPr="006A7BC5">
        <w:rPr>
          <w:lang w:val="es-ES_tradnl" w:eastAsia="es-ES"/>
        </w:rPr>
        <w:t>obstante,</w:t>
      </w:r>
      <w:r w:rsidRPr="006A7BC5">
        <w:rPr>
          <w:lang w:val="es-ES_tradnl" w:eastAsia="es-ES"/>
        </w:rPr>
        <w:t xml:space="preserve"> todo lo anterior:</w:t>
      </w:r>
    </w:p>
    <w:p w14:paraId="49713EAB" w14:textId="77777777" w:rsidR="009079C9" w:rsidRPr="006A7BC5" w:rsidRDefault="009079C9" w:rsidP="009079C9">
      <w:pPr>
        <w:rPr>
          <w:rFonts w:cs="Arial"/>
        </w:rPr>
      </w:pPr>
    </w:p>
    <w:p w14:paraId="187E05F5" w14:textId="77777777"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las zonas de ordenación “Industrial 1”</w:t>
      </w:r>
      <w:r w:rsidRPr="006A7BC5">
        <w:t xml:space="preserve"> e “Industrial 2”, se permiten </w:t>
      </w:r>
      <w:r w:rsidRPr="006A7BC5">
        <w:rPr>
          <w:lang w:eastAsia="es-ES"/>
        </w:rPr>
        <w:t>zonas de cubierta plana en las edificaciones, hasta en un 50% de la superficie total de cubierta (sin incluir vuelo por alero) en proyección horizontal.</w:t>
      </w:r>
    </w:p>
    <w:p w14:paraId="35B747B2" w14:textId="77777777"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también se permitirán las cubiertas planas, con una pendiente máxima admisible, en todos los casos, del 5%. Excepto en las zonas libres (públicas o privadas) y viario, estarán delimitadas, en todo su perímetro, por un paramento vertical, de hasta 1,20 metros de altura, como máximo, medidadesde la cara inferior del forjado de la cubierta (Sin perjuicio de que conforme el artículo 140, previo, se puede sobrepasar dicha altura hasta los 2,50 metros de altura, extraordinariamente, y solo en el mismo paramento de fachada)</w:t>
      </w:r>
    </w:p>
    <w:p w14:paraId="53463A46" w14:textId="77777777" w:rsidR="009079C9" w:rsidRPr="006A7BC5" w:rsidRDefault="009079C9" w:rsidP="009079C9">
      <w:pPr>
        <w:tabs>
          <w:tab w:val="clear" w:pos="425"/>
        </w:tabs>
        <w:rPr>
          <w:lang w:val="es-ES_tradnl" w:eastAsia="es-ES"/>
        </w:rPr>
      </w:pPr>
    </w:p>
    <w:p w14:paraId="48367BA0" w14:textId="77777777" w:rsidR="009079C9" w:rsidRPr="006A7BC5" w:rsidRDefault="009079C9" w:rsidP="009079C9">
      <w:r w:rsidRPr="006A7BC5">
        <w:rPr>
          <w:lang w:val="es-ES_tradnl" w:eastAsia="es-ES"/>
        </w:rPr>
        <w:t xml:space="preserve">3. </w:t>
      </w:r>
      <w:r w:rsidRPr="006A7BC5">
        <w:t xml:space="preserve">Las cubiertas inclinadas se resolverán sin hastíales; además </w:t>
      </w:r>
      <w:r w:rsidRPr="006A7BC5">
        <w:rPr>
          <w:lang w:val="es-ES_tradnl" w:eastAsia="es-ES"/>
        </w:rPr>
        <w:t>el encuentro entre fachada y cubierta se resolverá con un alero a la manera tradicional. Este alero debe ser continuo, será de directriz horizontal, sin cambios en la misma. El canto máximo del alero en el extremo exterior será de 15 cm. Además</w:t>
      </w:r>
      <w:r w:rsidRPr="006A7BC5">
        <w:rPr>
          <w:rFonts w:cs="Arial"/>
          <w:lang w:val="es-ES_tradnl" w:eastAsia="es-ES"/>
        </w:rPr>
        <w:t>se prohíben las cubiertas de doble pendiente convexa o faldones quebrados.</w:t>
      </w:r>
    </w:p>
    <w:p w14:paraId="6D318E0D" w14:textId="77777777" w:rsidR="009079C9" w:rsidRPr="006A7BC5" w:rsidRDefault="009079C9" w:rsidP="009079C9">
      <w:pPr>
        <w:tabs>
          <w:tab w:val="clear" w:pos="425"/>
        </w:tabs>
        <w:ind w:left="567" w:hanging="567"/>
        <w:rPr>
          <w:lang w:val="es-ES_tradnl" w:eastAsia="es-ES"/>
        </w:rPr>
      </w:pPr>
    </w:p>
    <w:p w14:paraId="21237C44" w14:textId="77777777"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 en la Sección primera del Documento Básico HS-Salubridad, del C.T.E. </w:t>
      </w:r>
    </w:p>
    <w:p w14:paraId="6962F3C6" w14:textId="77777777" w:rsidR="009079C9" w:rsidRPr="006A7BC5" w:rsidRDefault="009079C9" w:rsidP="009079C9">
      <w:pPr>
        <w:tabs>
          <w:tab w:val="clear" w:pos="425"/>
        </w:tabs>
        <w:rPr>
          <w:lang w:val="es-ES_tradnl" w:eastAsia="es-ES"/>
        </w:rPr>
      </w:pPr>
    </w:p>
    <w:p w14:paraId="142EE02E" w14:textId="77777777"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vía pública y a los colindantes. La altura de las chimeneas será como mínimo H= 1,5 h siendo "h" la altura del edificio vecino más alto del entorno inmediato al edificio en el que</w:t>
      </w:r>
      <w:r w:rsidR="00446C57" w:rsidRPr="006A7BC5">
        <w:t xml:space="preserve"> se quiera ubicar la chimenea. </w:t>
      </w:r>
    </w:p>
    <w:p w14:paraId="655AF1BE" w14:textId="77777777" w:rsidR="007545F3" w:rsidRPr="006A7BC5" w:rsidRDefault="007545F3" w:rsidP="00446C57"/>
    <w:p w14:paraId="6CF8E63B" w14:textId="77777777" w:rsidR="009079C9" w:rsidRPr="006A7BC5" w:rsidRDefault="0013762F" w:rsidP="00B26B40">
      <w:pPr>
        <w:pStyle w:val="Ttulo3"/>
      </w:pPr>
      <w:bookmarkStart w:id="1064" w:name="_Toc467817532"/>
      <w:bookmarkStart w:id="1065" w:name="_Toc532207229"/>
      <w:bookmarkStart w:id="1066" w:name="_Toc201913133"/>
      <w:r w:rsidRPr="006A7BC5">
        <w:t xml:space="preserve">Artículo 281. </w:t>
      </w:r>
      <w:r w:rsidR="009079C9" w:rsidRPr="006A7BC5">
        <w:t>Materiales</w:t>
      </w:r>
      <w:bookmarkEnd w:id="1064"/>
      <w:bookmarkEnd w:id="1065"/>
      <w:bookmarkEnd w:id="1066"/>
    </w:p>
    <w:p w14:paraId="23A547F7" w14:textId="77777777" w:rsidR="009079C9" w:rsidRPr="006A7BC5" w:rsidRDefault="009079C9" w:rsidP="009079C9">
      <w:r w:rsidRPr="006A7BC5">
        <w:t xml:space="preserve">1. Los </w:t>
      </w:r>
      <w:r w:rsidRPr="006A7BC5">
        <w:rPr>
          <w:lang w:val="es-ES_tradnl" w:eastAsia="es-ES"/>
        </w:rPr>
        <w:t>materiales de acabado de las fachadas podrán ser los siguientes:</w:t>
      </w:r>
    </w:p>
    <w:p w14:paraId="16C6A32D" w14:textId="77777777" w:rsidR="009079C9" w:rsidRPr="006A7BC5" w:rsidRDefault="009079C9" w:rsidP="009079C9">
      <w:pPr>
        <w:tabs>
          <w:tab w:val="clear" w:pos="425"/>
        </w:tabs>
        <w:rPr>
          <w:rFonts w:cs="Arial"/>
          <w:lang w:val="es-ES_tradnl" w:eastAsia="es-ES"/>
        </w:rPr>
      </w:pPr>
    </w:p>
    <w:p w14:paraId="5D6EC405"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Piedra arenisca o caliza de tonos similares a los tradicionales existentes. Con carácter general, quedan prohibidos los despieces de cantería o</w:t>
      </w:r>
      <w:r w:rsidRPr="006A7BC5">
        <w:rPr>
          <w:lang w:val="es-ES_tradnl"/>
        </w:rPr>
        <w:t>los aplacados de piedra en formatos no ortogonales, permitiéndose, no obstante, los cerramientos a base de mampuestos y piedras rodadas, pero no los aplacados en formato irregular.</w:t>
      </w:r>
    </w:p>
    <w:p w14:paraId="7D62E960"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14:paraId="56A007DA"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Estucos, revocos, enfoscados y morteros monocapa, en colores preferiblemente blancos con entonaciones ocres y tierras.</w:t>
      </w:r>
    </w:p>
    <w:p w14:paraId="545A1953"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14:paraId="1F8A6AE8" w14:textId="77777777" w:rsidR="00C4451B" w:rsidRPr="006A7BC5" w:rsidRDefault="009079C9" w:rsidP="00815904">
      <w:pPr>
        <w:numPr>
          <w:ilvl w:val="0"/>
          <w:numId w:val="190"/>
        </w:numPr>
        <w:tabs>
          <w:tab w:val="clear" w:pos="425"/>
        </w:tabs>
        <w:spacing w:before="0" w:after="0"/>
        <w:contextualSpacing w:val="0"/>
        <w:rPr>
          <w:rFonts w:cs="Arial"/>
          <w:lang w:val="es-ES_tradnl"/>
        </w:rPr>
      </w:pPr>
      <w:r w:rsidRPr="006A7BC5">
        <w:t xml:space="preserve">Se admiten los elementos prefabricados aceptados por las normas de la buena construcción. </w:t>
      </w:r>
    </w:p>
    <w:p w14:paraId="1C341363" w14:textId="77777777" w:rsidR="009079C9" w:rsidRPr="006A7BC5" w:rsidRDefault="009079C9" w:rsidP="009079C9">
      <w:pPr>
        <w:tabs>
          <w:tab w:val="clear" w:pos="425"/>
        </w:tabs>
        <w:rPr>
          <w:rFonts w:cs="Arial"/>
        </w:rPr>
      </w:pPr>
    </w:p>
    <w:p w14:paraId="14D86CEC" w14:textId="77777777"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14:paraId="4DD756CD" w14:textId="77777777" w:rsidR="009079C9" w:rsidRPr="006A7BC5" w:rsidRDefault="009079C9" w:rsidP="009079C9">
      <w:pPr>
        <w:rPr>
          <w:lang w:val="es-ES_tradnl" w:eastAsia="es-ES"/>
        </w:rPr>
      </w:pPr>
    </w:p>
    <w:p w14:paraId="5929D1BC" w14:textId="77777777"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14:paraId="345FFC47" w14:textId="77777777" w:rsidR="009079C9" w:rsidRPr="006A7BC5" w:rsidRDefault="009079C9" w:rsidP="009079C9">
      <w:pPr>
        <w:tabs>
          <w:tab w:val="clear" w:pos="425"/>
        </w:tabs>
        <w:rPr>
          <w:lang w:val="es-ES_tradnl" w:eastAsia="es-ES"/>
        </w:rPr>
      </w:pPr>
    </w:p>
    <w:p w14:paraId="615E079B"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14:paraId="6F56C103"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y en ningún caso, con láminas autoprotegidas vistas.</w:t>
      </w:r>
    </w:p>
    <w:p w14:paraId="6E378C05" w14:textId="77777777"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0F4090" w:rsidRPr="006A7BC5">
        <w:rPr>
          <w:lang w:val="es-ES_tradnl"/>
        </w:rPr>
        <w:t>toda el área homogénea</w:t>
      </w:r>
      <w:r w:rsidRPr="006A7BC5">
        <w:rPr>
          <w:lang w:val="es-ES_tradnl"/>
        </w:rPr>
        <w:t>.</w:t>
      </w:r>
    </w:p>
    <w:p w14:paraId="64038670" w14:textId="77777777" w:rsidR="009079C9" w:rsidRPr="006A7BC5" w:rsidRDefault="009079C9" w:rsidP="009079C9">
      <w:pPr>
        <w:tabs>
          <w:tab w:val="clear" w:pos="425"/>
        </w:tabs>
        <w:rPr>
          <w:lang w:val="es-ES_tradnl"/>
        </w:rPr>
      </w:pPr>
    </w:p>
    <w:p w14:paraId="764962CE" w14:textId="77777777" w:rsidR="009079C9" w:rsidRPr="006A7BC5" w:rsidRDefault="009079C9" w:rsidP="009079C9">
      <w:pPr>
        <w:rPr>
          <w:rFonts w:cs="Arial"/>
        </w:rPr>
      </w:pPr>
      <w:r w:rsidRPr="006A7BC5">
        <w:rPr>
          <w:lang w:val="es-ES_tradnl" w:eastAsia="es-ES"/>
        </w:rPr>
        <w:t xml:space="preserve">4. Las carpinterías y persianas serán preferiblemente de madera barnizada o pintada, o de aluminio lacado, permitiéndose, no obstante, otro tipo de materiales y acabados. </w:t>
      </w:r>
    </w:p>
    <w:p w14:paraId="78607D28" w14:textId="77777777" w:rsidR="009079C9" w:rsidRPr="006A7BC5" w:rsidRDefault="009079C9" w:rsidP="009079C9">
      <w:pPr>
        <w:rPr>
          <w:rFonts w:cs="Arial"/>
        </w:rPr>
      </w:pPr>
    </w:p>
    <w:p w14:paraId="28AE5F58" w14:textId="77777777" w:rsidR="009079C9" w:rsidRPr="006A7BC5" w:rsidRDefault="009079C9" w:rsidP="009079C9">
      <w:pPr>
        <w:rPr>
          <w:lang w:val="es-ES_tradnl" w:eastAsia="es-ES"/>
        </w:rPr>
      </w:pPr>
      <w:r w:rsidRPr="006A7BC5">
        <w:rPr>
          <w:lang w:val="es-ES_tradnl" w:eastAsia="es-ES"/>
        </w:rPr>
        <w:t>5. Las cerrajerías preferentementeserán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asimismo se permiten paños acristalados con vidrios de seguridad. No obstante, siempre que se salvaguarde la estética urbana,</w:t>
      </w:r>
      <w:r w:rsidRPr="006A7BC5">
        <w:rPr>
          <w:rFonts w:cs="Arial"/>
          <w:lang w:val="es-ES_tradnl" w:eastAsia="es-ES"/>
        </w:rPr>
        <w:t xml:space="preserve">se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14:paraId="448C7787" w14:textId="77777777" w:rsidR="009079C9" w:rsidRPr="006A7BC5" w:rsidRDefault="009079C9" w:rsidP="009079C9">
      <w:pPr>
        <w:rPr>
          <w:lang w:val="es-ES_tradnl" w:eastAsia="es-ES"/>
        </w:rPr>
      </w:pPr>
    </w:p>
    <w:p w14:paraId="5BD25799" w14:textId="77777777" w:rsidR="009079C9" w:rsidRPr="006A7BC5" w:rsidRDefault="009079C9" w:rsidP="009079C9">
      <w:pPr>
        <w:rPr>
          <w:lang w:val="es-ES_tradnl" w:eastAsia="es-ES"/>
        </w:rPr>
      </w:pPr>
      <w:r w:rsidRPr="006A7BC5">
        <w:rPr>
          <w:lang w:val="es-ES_tradnl" w:eastAsia="es-ES"/>
        </w:rPr>
        <w:t>6. Se prohíben expresamente los siguientes materiales:</w:t>
      </w:r>
    </w:p>
    <w:p w14:paraId="2F777574" w14:textId="77777777" w:rsidR="009079C9" w:rsidRPr="006A7BC5" w:rsidRDefault="009079C9" w:rsidP="009079C9">
      <w:pPr>
        <w:tabs>
          <w:tab w:val="clear" w:pos="425"/>
        </w:tabs>
        <w:rPr>
          <w:rFonts w:cs="Arial"/>
          <w:lang w:val="es-ES_tradnl"/>
        </w:rPr>
      </w:pPr>
    </w:p>
    <w:p w14:paraId="14E1BA0F"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Cubiertas de: fibrocemento, láminas autoprotegidas vistas, y pizarra.</w:t>
      </w:r>
    </w:p>
    <w:p w14:paraId="32AB9FE6"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14:paraId="7D221B35"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14:paraId="207ACC99"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14:paraId="2207C54D" w14:textId="77777777"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14:paraId="1F28EBE6" w14:textId="77777777" w:rsidR="009079C9" w:rsidRPr="006A7BC5" w:rsidRDefault="009079C9" w:rsidP="009079C9"/>
    <w:p w14:paraId="7FEE909F" w14:textId="77777777" w:rsidR="009079C9" w:rsidRPr="006A7BC5" w:rsidRDefault="00DE352F" w:rsidP="009079C9">
      <w:r w:rsidRPr="006A7BC5">
        <w:t>7</w:t>
      </w:r>
      <w:r w:rsidR="009079C9" w:rsidRPr="006A7BC5">
        <w:t>. Queda prohibido el falseamiento de los materiales empleados, los cuales se presentarán en su verdadero valor.</w:t>
      </w:r>
    </w:p>
    <w:p w14:paraId="7E2F1B32" w14:textId="77777777" w:rsidR="009079C9" w:rsidRPr="006A7BC5" w:rsidRDefault="009079C9" w:rsidP="009079C9"/>
    <w:p w14:paraId="70333BAE" w14:textId="77777777" w:rsidR="009079C9" w:rsidRPr="006A7BC5" w:rsidRDefault="00DE352F" w:rsidP="009079C9">
      <w:r w:rsidRPr="006A7BC5">
        <w:t>8</w:t>
      </w:r>
      <w:r w:rsidR="009079C9" w:rsidRPr="006A7BC5">
        <w:t xml:space="preserve">. Se procurará en la medida de lo posible, que, por lo menos en el conjunto de edificaciones de una misma manzana, se mantenga el mismo tipo de remate de fachada, alero, cornisa, petos, etc. salvo que se justifique suficientemente que una solución alternativa se integra correctamente en la composición global ya existente. </w:t>
      </w:r>
    </w:p>
    <w:p w14:paraId="78857F6A" w14:textId="77777777" w:rsidR="009079C9" w:rsidRPr="006A7BC5" w:rsidRDefault="009079C9" w:rsidP="005E0C51">
      <w:pPr>
        <w:pStyle w:val="Ttulo4"/>
        <w:rPr>
          <w:b w:val="0"/>
          <w:u w:val="single"/>
        </w:rPr>
      </w:pPr>
      <w:r w:rsidRPr="006A7BC5">
        <w:rPr>
          <w:b w:val="0"/>
        </w:rPr>
        <w:br w:type="page"/>
      </w:r>
      <w:bookmarkStart w:id="1067" w:name="_Toc467780991"/>
      <w:bookmarkStart w:id="1068" w:name="_Toc467817541"/>
      <w:bookmarkStart w:id="1069" w:name="_Toc532207230"/>
      <w:bookmarkStart w:id="1070" w:name="_Toc201913134"/>
      <w:r w:rsidR="005E0C51" w:rsidRPr="006A7BC5">
        <w:t xml:space="preserve">SECCION </w:t>
      </w:r>
      <w:r w:rsidR="002D0759" w:rsidRPr="006A7BC5">
        <w:t>CUARTA</w:t>
      </w:r>
      <w:r w:rsidRPr="006A7BC5">
        <w:t>. UNIDADES DE EJECUCION.</w:t>
      </w:r>
      <w:bookmarkEnd w:id="1067"/>
      <w:bookmarkEnd w:id="1068"/>
      <w:bookmarkEnd w:id="1069"/>
      <w:bookmarkEnd w:id="1070"/>
    </w:p>
    <w:p w14:paraId="3475F36E" w14:textId="77777777" w:rsidR="005C4BE8" w:rsidRPr="006A7BC5" w:rsidRDefault="009079C9" w:rsidP="00B26B40">
      <w:pPr>
        <w:pStyle w:val="Ttulo3"/>
      </w:pPr>
      <w:bookmarkStart w:id="1071" w:name="_Toc467780992"/>
      <w:bookmarkStart w:id="1072" w:name="_Toc467817542"/>
      <w:bookmarkStart w:id="1073" w:name="_Toc532207231"/>
      <w:bookmarkStart w:id="1074" w:name="_Toc201913135"/>
      <w:r w:rsidRPr="006A7BC5">
        <w:t>UE-1-I ALGARRADA-SAN ADRIAN</w:t>
      </w:r>
      <w:bookmarkEnd w:id="1071"/>
      <w:bookmarkEnd w:id="1072"/>
      <w:bookmarkEnd w:id="1073"/>
      <w:bookmarkEnd w:id="10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14:paraId="44BA3C74" w14:textId="77777777" w:rsidTr="008D34AE">
        <w:tc>
          <w:tcPr>
            <w:tcW w:w="9319" w:type="dxa"/>
            <w:shd w:val="clear" w:color="auto" w:fill="auto"/>
          </w:tcPr>
          <w:p w14:paraId="2C08886C" w14:textId="77777777" w:rsidR="009079C9" w:rsidRPr="006A7BC5" w:rsidRDefault="009079C9" w:rsidP="00A26B45">
            <w:pPr>
              <w:spacing w:before="0" w:line="216" w:lineRule="auto"/>
              <w:rPr>
                <w:noProof/>
                <w:sz w:val="8"/>
                <w:szCs w:val="8"/>
              </w:rPr>
            </w:pPr>
          </w:p>
          <w:p w14:paraId="5E665952" w14:textId="77777777" w:rsidR="00A26B45" w:rsidRPr="006A7BC5" w:rsidRDefault="00A26B45" w:rsidP="00A26B45">
            <w:pPr>
              <w:spacing w:before="0" w:line="216" w:lineRule="auto"/>
              <w:rPr>
                <w:sz w:val="8"/>
                <w:szCs w:val="8"/>
              </w:rPr>
            </w:pPr>
            <w:r w:rsidRPr="006A7BC5">
              <w:rPr>
                <w:noProof/>
                <w:sz w:val="14"/>
                <w:szCs w:val="14"/>
                <w:lang w:eastAsia="es-ES"/>
              </w:rPr>
              <w:drawing>
                <wp:inline distT="0" distB="0" distL="0" distR="0" wp14:anchorId="7BF8C80D" wp14:editId="121FA292">
                  <wp:extent cx="5778000" cy="320012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PUESTA U - UD Orden_Gest 1 1000 (06-05-2019)-Presentación1.jpg"/>
                          <pic:cNvPicPr/>
                        </pic:nvPicPr>
                        <pic:blipFill rotWithShape="1">
                          <a:blip r:embed="rId42" cstate="print">
                            <a:extLst>
                              <a:ext uri="{28A0092B-C50C-407E-A947-70E740481C1C}">
                                <a14:useLocalDpi xmlns:a14="http://schemas.microsoft.com/office/drawing/2010/main" val="0"/>
                              </a:ext>
                            </a:extLst>
                          </a:blip>
                          <a:srcRect l="7414" t="44727" r="6919" b="21727"/>
                          <a:stretch/>
                        </pic:blipFill>
                        <pic:spPr bwMode="auto">
                          <a:xfrm>
                            <a:off x="0" y="0"/>
                            <a:ext cx="5778000" cy="3200123"/>
                          </a:xfrm>
                          <a:prstGeom prst="rect">
                            <a:avLst/>
                          </a:prstGeom>
                          <a:ln>
                            <a:noFill/>
                          </a:ln>
                          <a:extLst>
                            <a:ext uri="{53640926-AAD7-44D8-BBD7-CCE9431645EC}">
                              <a14:shadowObscured xmlns:a14="http://schemas.microsoft.com/office/drawing/2010/main"/>
                            </a:ext>
                          </a:extLst>
                        </pic:spPr>
                      </pic:pic>
                    </a:graphicData>
                  </a:graphic>
                </wp:inline>
              </w:drawing>
            </w:r>
          </w:p>
          <w:p w14:paraId="177D8093" w14:textId="77777777" w:rsidR="00A26B45" w:rsidRPr="006A7BC5" w:rsidRDefault="00A26B45" w:rsidP="00A26B45">
            <w:pPr>
              <w:spacing w:line="216" w:lineRule="auto"/>
              <w:rPr>
                <w:sz w:val="8"/>
                <w:szCs w:val="8"/>
              </w:rPr>
            </w:pPr>
          </w:p>
        </w:tc>
      </w:tr>
    </w:tbl>
    <w:p w14:paraId="37ADF8B2" w14:textId="77777777" w:rsidR="009079C9" w:rsidRPr="006A7BC5" w:rsidRDefault="009079C9" w:rsidP="00A26B45">
      <w:pPr>
        <w:spacing w:line="216" w:lineRule="auto"/>
        <w:rPr>
          <w:sz w:val="16"/>
          <w:szCs w:val="16"/>
        </w:rPr>
      </w:pPr>
    </w:p>
    <w:p w14:paraId="282A943D" w14:textId="77777777" w:rsidR="009079C9" w:rsidRPr="006A7BC5" w:rsidRDefault="009079C9" w:rsidP="00A26B45">
      <w:pPr>
        <w:spacing w:line="216" w:lineRule="auto"/>
      </w:pPr>
      <w:r w:rsidRPr="006A7BC5">
        <w:t>1. La unidad de ejecución UE-1-I se sitúa en el extremo noreste del área homogénea de usos industriales del suelo urbano de Calahorra ubicada al norte de la línea del Ferrocarril, se corresponde prácticamente con la UE-6 (I) del Planeamiento previo, suplementada hacia el norte.</w:t>
      </w:r>
    </w:p>
    <w:p w14:paraId="0485BE42" w14:textId="77777777" w:rsidR="009079C9" w:rsidRPr="006A7BC5" w:rsidRDefault="009079C9" w:rsidP="00A26B45">
      <w:pPr>
        <w:spacing w:line="216" w:lineRule="auto"/>
        <w:rPr>
          <w:sz w:val="16"/>
          <w:szCs w:val="16"/>
        </w:rPr>
      </w:pPr>
    </w:p>
    <w:p w14:paraId="19E09224" w14:textId="77777777" w:rsidR="009079C9" w:rsidRPr="006A7BC5" w:rsidRDefault="009079C9" w:rsidP="00A26B45">
      <w:pPr>
        <w:spacing w:line="216" w:lineRule="auto"/>
      </w:pPr>
      <w:r w:rsidRPr="006A7BC5">
        <w:t xml:space="preserve">2. La superficie total de la unidad de ejecución asciende a </w:t>
      </w:r>
      <w:r w:rsidR="007B370B" w:rsidRPr="006A7BC5">
        <w:t>28.038</w:t>
      </w:r>
      <w:r w:rsidRPr="006A7BC5">
        <w:t xml:space="preserve"> m</w:t>
      </w:r>
      <w:r w:rsidRPr="006A7BC5">
        <w:rPr>
          <w:vertAlign w:val="superscript"/>
        </w:rPr>
        <w:t>2</w:t>
      </w:r>
      <w:r w:rsidRPr="006A7BC5">
        <w:t>, de los que 24.554,00 m</w:t>
      </w:r>
      <w:r w:rsidRPr="006A7BC5">
        <w:rPr>
          <w:vertAlign w:val="superscript"/>
        </w:rPr>
        <w:t>2</w:t>
      </w:r>
      <w:r w:rsidRPr="006A7BC5">
        <w:t xml:space="preserve"> son parcelas y 5.818,00 m</w:t>
      </w:r>
      <w:r w:rsidRPr="006A7BC5">
        <w:rPr>
          <w:vertAlign w:val="superscript"/>
        </w:rPr>
        <w:t>2</w:t>
      </w:r>
      <w:r w:rsidRPr="006A7BC5">
        <w:t>, viario público.</w:t>
      </w:r>
    </w:p>
    <w:p w14:paraId="57533057" w14:textId="77777777" w:rsidR="009079C9" w:rsidRPr="006A7BC5" w:rsidRDefault="009079C9" w:rsidP="00A26B45">
      <w:pPr>
        <w:spacing w:line="216" w:lineRule="auto"/>
        <w:rPr>
          <w:sz w:val="16"/>
          <w:szCs w:val="16"/>
        </w:rPr>
      </w:pPr>
    </w:p>
    <w:p w14:paraId="2D725B77" w14:textId="77777777" w:rsidR="009079C9" w:rsidRPr="006A7BC5" w:rsidRDefault="009079C9" w:rsidP="00A26B45">
      <w:pPr>
        <w:spacing w:line="216" w:lineRule="auto"/>
      </w:pPr>
      <w:r w:rsidRPr="006A7BC5">
        <w:t>3. La superficie, edificabilidad y aprovechamiento resultantes de la unidad de ejecución se detallan en la siguiente tabla:</w:t>
      </w:r>
    </w:p>
    <w:p w14:paraId="172BA040" w14:textId="77777777" w:rsidR="009079C9" w:rsidRPr="006A7BC5" w:rsidRDefault="009079C9" w:rsidP="00A26B4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1260"/>
        <w:gridCol w:w="1354"/>
        <w:gridCol w:w="1253"/>
        <w:gridCol w:w="1417"/>
        <w:gridCol w:w="1662"/>
      </w:tblGrid>
      <w:tr w:rsidR="006A7BC5" w:rsidRPr="006A7BC5" w14:paraId="6B133F39" w14:textId="77777777" w:rsidTr="008D34AE">
        <w:tc>
          <w:tcPr>
            <w:tcW w:w="2235" w:type="dxa"/>
            <w:shd w:val="clear" w:color="auto" w:fill="auto"/>
          </w:tcPr>
          <w:p w14:paraId="7FAF7DAE" w14:textId="77777777" w:rsidR="009079C9" w:rsidRPr="006A7BC5" w:rsidRDefault="009079C9" w:rsidP="00A26B45">
            <w:pPr>
              <w:spacing w:line="216" w:lineRule="auto"/>
              <w:rPr>
                <w:sz w:val="16"/>
                <w:szCs w:val="16"/>
              </w:rPr>
            </w:pPr>
          </w:p>
          <w:p w14:paraId="0A757287" w14:textId="77777777" w:rsidR="009079C9" w:rsidRPr="006A7BC5" w:rsidRDefault="009079C9" w:rsidP="00A26B45">
            <w:pPr>
              <w:spacing w:line="216" w:lineRule="auto"/>
              <w:rPr>
                <w:sz w:val="16"/>
                <w:szCs w:val="16"/>
              </w:rPr>
            </w:pPr>
            <w:r w:rsidRPr="006A7BC5">
              <w:rPr>
                <w:sz w:val="16"/>
                <w:szCs w:val="16"/>
              </w:rPr>
              <w:t>Zonas de Ordenación</w:t>
            </w:r>
          </w:p>
        </w:tc>
        <w:tc>
          <w:tcPr>
            <w:tcW w:w="1275" w:type="dxa"/>
            <w:shd w:val="clear" w:color="auto" w:fill="auto"/>
          </w:tcPr>
          <w:p w14:paraId="56B75153" w14:textId="77777777" w:rsidR="009079C9" w:rsidRPr="006A7BC5" w:rsidRDefault="009079C9" w:rsidP="00A26B45">
            <w:pPr>
              <w:spacing w:line="216" w:lineRule="auto"/>
              <w:jc w:val="center"/>
              <w:rPr>
                <w:sz w:val="16"/>
                <w:szCs w:val="16"/>
              </w:rPr>
            </w:pPr>
            <w:r w:rsidRPr="006A7BC5">
              <w:rPr>
                <w:sz w:val="16"/>
                <w:szCs w:val="16"/>
              </w:rPr>
              <w:t>Superficie</w:t>
            </w:r>
          </w:p>
          <w:p w14:paraId="51B7C467" w14:textId="77777777"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14:paraId="11F688CD" w14:textId="77777777" w:rsidR="009079C9" w:rsidRPr="006A7BC5" w:rsidRDefault="009079C9" w:rsidP="00A26B45">
            <w:pPr>
              <w:spacing w:line="216" w:lineRule="auto"/>
              <w:jc w:val="center"/>
              <w:rPr>
                <w:sz w:val="16"/>
                <w:szCs w:val="16"/>
              </w:rPr>
            </w:pPr>
            <w:r w:rsidRPr="006A7BC5">
              <w:rPr>
                <w:sz w:val="16"/>
                <w:szCs w:val="16"/>
              </w:rPr>
              <w:t>Coeficiente de edificabilidad.</w:t>
            </w:r>
          </w:p>
          <w:p w14:paraId="39EACABC" w14:textId="77777777" w:rsidR="009079C9" w:rsidRPr="006A7BC5" w:rsidRDefault="009079C9" w:rsidP="00A26B45">
            <w:pPr>
              <w:spacing w:line="216" w:lineRule="auto"/>
              <w:jc w:val="center"/>
              <w:rPr>
                <w:sz w:val="16"/>
                <w:szCs w:val="16"/>
              </w:rPr>
            </w:pPr>
            <w:r w:rsidRPr="006A7BC5">
              <w:rPr>
                <w:sz w:val="16"/>
                <w:szCs w:val="16"/>
              </w:rPr>
              <w:t>Parámetros</w:t>
            </w:r>
          </w:p>
        </w:tc>
        <w:tc>
          <w:tcPr>
            <w:tcW w:w="1268" w:type="dxa"/>
            <w:shd w:val="clear" w:color="auto" w:fill="auto"/>
          </w:tcPr>
          <w:p w14:paraId="7F7052DA" w14:textId="77777777" w:rsidR="009079C9" w:rsidRPr="006A7BC5" w:rsidRDefault="009079C9" w:rsidP="00A26B45">
            <w:pPr>
              <w:spacing w:line="216" w:lineRule="auto"/>
              <w:jc w:val="center"/>
              <w:rPr>
                <w:sz w:val="16"/>
                <w:szCs w:val="16"/>
              </w:rPr>
            </w:pPr>
            <w:r w:rsidRPr="006A7BC5">
              <w:rPr>
                <w:sz w:val="16"/>
                <w:szCs w:val="16"/>
              </w:rPr>
              <w:t>Edificabilidad</w:t>
            </w:r>
          </w:p>
          <w:p w14:paraId="13277D1E" w14:textId="77777777"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14:paraId="6CF7AE8E" w14:textId="77777777" w:rsidR="009079C9" w:rsidRPr="006A7BC5" w:rsidRDefault="009079C9" w:rsidP="00A26B45">
            <w:pPr>
              <w:spacing w:line="216" w:lineRule="auto"/>
              <w:jc w:val="center"/>
              <w:rPr>
                <w:sz w:val="16"/>
                <w:szCs w:val="16"/>
              </w:rPr>
            </w:pPr>
            <w:r w:rsidRPr="006A7BC5">
              <w:rPr>
                <w:sz w:val="16"/>
                <w:szCs w:val="16"/>
              </w:rPr>
              <w:t>Coeficiente de ponderación</w:t>
            </w:r>
          </w:p>
          <w:p w14:paraId="74F06270" w14:textId="77777777" w:rsidR="009079C9" w:rsidRPr="006A7BC5" w:rsidRDefault="009079C9" w:rsidP="00A26B45">
            <w:pPr>
              <w:spacing w:line="216" w:lineRule="auto"/>
              <w:jc w:val="center"/>
              <w:rPr>
                <w:sz w:val="16"/>
                <w:szCs w:val="16"/>
              </w:rPr>
            </w:pPr>
          </w:p>
        </w:tc>
        <w:tc>
          <w:tcPr>
            <w:tcW w:w="1700" w:type="dxa"/>
            <w:shd w:val="clear" w:color="auto" w:fill="auto"/>
          </w:tcPr>
          <w:p w14:paraId="44FD4F69" w14:textId="77777777" w:rsidR="009079C9" w:rsidRPr="006A7BC5" w:rsidRDefault="009079C9" w:rsidP="00A26B45">
            <w:pPr>
              <w:spacing w:line="216" w:lineRule="auto"/>
              <w:jc w:val="center"/>
              <w:rPr>
                <w:sz w:val="16"/>
                <w:szCs w:val="16"/>
              </w:rPr>
            </w:pPr>
            <w:r w:rsidRPr="006A7BC5">
              <w:rPr>
                <w:sz w:val="16"/>
                <w:szCs w:val="16"/>
              </w:rPr>
              <w:t>Aprovechamiento</w:t>
            </w:r>
          </w:p>
          <w:p w14:paraId="44DC3833" w14:textId="77777777" w:rsidR="009079C9" w:rsidRPr="006A7BC5" w:rsidRDefault="009079C9" w:rsidP="00A26B45">
            <w:pPr>
              <w:spacing w:line="216" w:lineRule="auto"/>
              <w:jc w:val="center"/>
              <w:rPr>
                <w:sz w:val="16"/>
                <w:szCs w:val="16"/>
              </w:rPr>
            </w:pPr>
            <w:r w:rsidRPr="006A7BC5">
              <w:rPr>
                <w:sz w:val="16"/>
                <w:szCs w:val="16"/>
              </w:rPr>
              <w:t>Objetivo</w:t>
            </w:r>
          </w:p>
          <w:p w14:paraId="4F64DA30" w14:textId="77777777" w:rsidR="009079C9" w:rsidRPr="006A7BC5" w:rsidRDefault="009079C9" w:rsidP="00A26B45">
            <w:pPr>
              <w:spacing w:line="216" w:lineRule="auto"/>
              <w:jc w:val="center"/>
              <w:rPr>
                <w:sz w:val="16"/>
                <w:szCs w:val="16"/>
              </w:rPr>
            </w:pPr>
            <w:r w:rsidRPr="006A7BC5">
              <w:rPr>
                <w:sz w:val="16"/>
                <w:szCs w:val="16"/>
              </w:rPr>
              <w:t>(UA)</w:t>
            </w:r>
          </w:p>
        </w:tc>
      </w:tr>
      <w:tr w:rsidR="006A7BC5" w:rsidRPr="006A7BC5" w14:paraId="60F68CD2" w14:textId="77777777" w:rsidTr="008D34AE">
        <w:trPr>
          <w:trHeight w:val="51"/>
        </w:trPr>
        <w:tc>
          <w:tcPr>
            <w:tcW w:w="2235" w:type="dxa"/>
            <w:shd w:val="clear" w:color="auto" w:fill="auto"/>
          </w:tcPr>
          <w:p w14:paraId="5C6D5B1A" w14:textId="77777777" w:rsidR="009079C9" w:rsidRPr="006A7BC5" w:rsidRDefault="009079C9" w:rsidP="00A26B45">
            <w:pPr>
              <w:spacing w:line="216" w:lineRule="auto"/>
            </w:pPr>
            <w:r w:rsidRPr="006A7BC5">
              <w:t>Industrial 1</w:t>
            </w:r>
          </w:p>
        </w:tc>
        <w:tc>
          <w:tcPr>
            <w:tcW w:w="1275" w:type="dxa"/>
            <w:shd w:val="clear" w:color="auto" w:fill="auto"/>
          </w:tcPr>
          <w:p w14:paraId="6A4CD5C6" w14:textId="77777777" w:rsidR="009079C9" w:rsidRPr="006A7BC5" w:rsidRDefault="007B370B" w:rsidP="00A26B45">
            <w:pPr>
              <w:spacing w:line="216" w:lineRule="auto"/>
              <w:jc w:val="right"/>
            </w:pPr>
            <w:r w:rsidRPr="006A7BC5">
              <w:t>18.383</w:t>
            </w:r>
          </w:p>
        </w:tc>
        <w:tc>
          <w:tcPr>
            <w:tcW w:w="1384" w:type="dxa"/>
            <w:shd w:val="clear" w:color="auto" w:fill="auto"/>
          </w:tcPr>
          <w:p w14:paraId="20B20B43" w14:textId="77777777" w:rsidR="009079C9" w:rsidRPr="006A7BC5" w:rsidRDefault="009079C9" w:rsidP="00A26B45">
            <w:pPr>
              <w:spacing w:line="216" w:lineRule="auto"/>
              <w:jc w:val="center"/>
              <w:rPr>
                <w:b/>
                <w:sz w:val="16"/>
                <w:szCs w:val="16"/>
              </w:rPr>
            </w:pPr>
            <w:r w:rsidRPr="006A7BC5">
              <w:rPr>
                <w:b/>
                <w:sz w:val="16"/>
                <w:szCs w:val="16"/>
              </w:rPr>
              <w:t>B+1</w:t>
            </w:r>
          </w:p>
          <w:p w14:paraId="6966C641" w14:textId="77777777" w:rsidR="009079C9" w:rsidRPr="006A7BC5" w:rsidRDefault="009079C9" w:rsidP="00A26B45">
            <w:pPr>
              <w:spacing w:line="216" w:lineRule="auto"/>
              <w:jc w:val="center"/>
              <w:rPr>
                <w:sz w:val="16"/>
                <w:szCs w:val="16"/>
              </w:rPr>
            </w:pPr>
            <w:r w:rsidRPr="006A7BC5">
              <w:rPr>
                <w:b/>
                <w:sz w:val="16"/>
                <w:szCs w:val="16"/>
              </w:rPr>
              <w:t>Retranqueos gráficos: 13.886 m</w:t>
            </w:r>
            <w:r w:rsidRPr="006A7BC5">
              <w:rPr>
                <w:b/>
                <w:sz w:val="16"/>
                <w:szCs w:val="16"/>
                <w:vertAlign w:val="superscript"/>
              </w:rPr>
              <w:t>2</w:t>
            </w:r>
            <w:r w:rsidRPr="006A7BC5">
              <w:rPr>
                <w:b/>
                <w:sz w:val="16"/>
                <w:szCs w:val="16"/>
              </w:rPr>
              <w:t>s</w:t>
            </w:r>
          </w:p>
        </w:tc>
        <w:tc>
          <w:tcPr>
            <w:tcW w:w="1268" w:type="dxa"/>
            <w:shd w:val="clear" w:color="auto" w:fill="auto"/>
          </w:tcPr>
          <w:p w14:paraId="26D09F4E" w14:textId="77777777" w:rsidR="009079C9" w:rsidRPr="006A7BC5" w:rsidRDefault="009079C9" w:rsidP="00A26B45">
            <w:pPr>
              <w:spacing w:line="216" w:lineRule="auto"/>
              <w:jc w:val="right"/>
            </w:pPr>
            <w:r w:rsidRPr="006A7BC5">
              <w:t>27.772</w:t>
            </w:r>
          </w:p>
        </w:tc>
        <w:tc>
          <w:tcPr>
            <w:tcW w:w="1459" w:type="dxa"/>
            <w:shd w:val="clear" w:color="auto" w:fill="auto"/>
          </w:tcPr>
          <w:p w14:paraId="2C7C3832" w14:textId="77777777" w:rsidR="009079C9" w:rsidRPr="006A7BC5" w:rsidRDefault="009079C9" w:rsidP="00A26B45">
            <w:pPr>
              <w:spacing w:line="216" w:lineRule="auto"/>
              <w:jc w:val="right"/>
            </w:pPr>
            <w:r w:rsidRPr="006A7BC5">
              <w:t>0,65</w:t>
            </w:r>
          </w:p>
        </w:tc>
        <w:tc>
          <w:tcPr>
            <w:tcW w:w="1700" w:type="dxa"/>
            <w:shd w:val="clear" w:color="auto" w:fill="auto"/>
          </w:tcPr>
          <w:p w14:paraId="3484AD3B" w14:textId="77777777" w:rsidR="009079C9" w:rsidRPr="006A7BC5" w:rsidRDefault="009079C9" w:rsidP="00A26B45">
            <w:pPr>
              <w:spacing w:line="216" w:lineRule="auto"/>
              <w:jc w:val="right"/>
            </w:pPr>
            <w:r w:rsidRPr="006A7BC5">
              <w:t>18.052 UA</w:t>
            </w:r>
          </w:p>
        </w:tc>
      </w:tr>
      <w:tr w:rsidR="006A7BC5" w:rsidRPr="006A7BC5" w14:paraId="3A8AEDE7" w14:textId="77777777" w:rsidTr="008D34AE">
        <w:tc>
          <w:tcPr>
            <w:tcW w:w="2235" w:type="dxa"/>
            <w:shd w:val="clear" w:color="auto" w:fill="auto"/>
          </w:tcPr>
          <w:p w14:paraId="6D852CB4" w14:textId="77777777" w:rsidR="009079C9" w:rsidRPr="006A7BC5" w:rsidRDefault="009079C9" w:rsidP="00A26B45">
            <w:pPr>
              <w:spacing w:line="216" w:lineRule="auto"/>
            </w:pPr>
            <w:r w:rsidRPr="006A7BC5">
              <w:t>Viario</w:t>
            </w:r>
          </w:p>
        </w:tc>
        <w:tc>
          <w:tcPr>
            <w:tcW w:w="1275" w:type="dxa"/>
            <w:shd w:val="clear" w:color="auto" w:fill="auto"/>
          </w:tcPr>
          <w:p w14:paraId="2910DC1E" w14:textId="77777777" w:rsidR="009079C9" w:rsidRPr="006A7BC5" w:rsidRDefault="007B370B" w:rsidP="00A26B45">
            <w:pPr>
              <w:spacing w:line="216" w:lineRule="auto"/>
              <w:jc w:val="right"/>
              <w:rPr>
                <w:vertAlign w:val="superscript"/>
              </w:rPr>
            </w:pPr>
            <w:r w:rsidRPr="006A7BC5">
              <w:t>9.655</w:t>
            </w:r>
          </w:p>
        </w:tc>
        <w:tc>
          <w:tcPr>
            <w:tcW w:w="1384" w:type="dxa"/>
            <w:shd w:val="clear" w:color="auto" w:fill="auto"/>
          </w:tcPr>
          <w:p w14:paraId="06D945F1" w14:textId="77777777" w:rsidR="009079C9" w:rsidRPr="006A7BC5" w:rsidRDefault="009079C9" w:rsidP="00A26B45">
            <w:pPr>
              <w:spacing w:line="216" w:lineRule="auto"/>
              <w:jc w:val="right"/>
            </w:pPr>
          </w:p>
        </w:tc>
        <w:tc>
          <w:tcPr>
            <w:tcW w:w="1268" w:type="dxa"/>
            <w:shd w:val="clear" w:color="auto" w:fill="auto"/>
          </w:tcPr>
          <w:p w14:paraId="585CD643" w14:textId="77777777" w:rsidR="009079C9" w:rsidRPr="006A7BC5" w:rsidRDefault="009079C9" w:rsidP="00A26B45">
            <w:pPr>
              <w:spacing w:line="216" w:lineRule="auto"/>
              <w:jc w:val="right"/>
            </w:pPr>
          </w:p>
        </w:tc>
        <w:tc>
          <w:tcPr>
            <w:tcW w:w="1459" w:type="dxa"/>
            <w:shd w:val="clear" w:color="auto" w:fill="auto"/>
          </w:tcPr>
          <w:p w14:paraId="7C94AC84" w14:textId="77777777" w:rsidR="009079C9" w:rsidRPr="006A7BC5" w:rsidRDefault="009079C9" w:rsidP="00A26B45">
            <w:pPr>
              <w:spacing w:line="216" w:lineRule="auto"/>
              <w:jc w:val="right"/>
            </w:pPr>
          </w:p>
        </w:tc>
        <w:tc>
          <w:tcPr>
            <w:tcW w:w="1700" w:type="dxa"/>
            <w:shd w:val="clear" w:color="auto" w:fill="auto"/>
          </w:tcPr>
          <w:p w14:paraId="6EAB3E89" w14:textId="77777777" w:rsidR="009079C9" w:rsidRPr="006A7BC5" w:rsidRDefault="009079C9" w:rsidP="00A26B45">
            <w:pPr>
              <w:spacing w:line="216" w:lineRule="auto"/>
              <w:jc w:val="right"/>
            </w:pPr>
          </w:p>
        </w:tc>
      </w:tr>
      <w:tr w:rsidR="009079C9" w:rsidRPr="006A7BC5" w14:paraId="78497DA2" w14:textId="77777777" w:rsidTr="008D34AE">
        <w:tc>
          <w:tcPr>
            <w:tcW w:w="2235" w:type="dxa"/>
            <w:shd w:val="clear" w:color="auto" w:fill="auto"/>
          </w:tcPr>
          <w:p w14:paraId="7ED5928D" w14:textId="77777777" w:rsidR="009079C9" w:rsidRPr="006A7BC5" w:rsidRDefault="009079C9" w:rsidP="00A26B45">
            <w:pPr>
              <w:spacing w:line="216" w:lineRule="auto"/>
              <w:jc w:val="right"/>
              <w:rPr>
                <w:b/>
                <w:bCs/>
              </w:rPr>
            </w:pPr>
            <w:r w:rsidRPr="006A7BC5">
              <w:rPr>
                <w:b/>
                <w:bCs/>
              </w:rPr>
              <w:t>TOTAL</w:t>
            </w:r>
          </w:p>
        </w:tc>
        <w:tc>
          <w:tcPr>
            <w:tcW w:w="1275" w:type="dxa"/>
            <w:shd w:val="clear" w:color="auto" w:fill="auto"/>
          </w:tcPr>
          <w:p w14:paraId="6264310B" w14:textId="77777777" w:rsidR="007E47A3" w:rsidRPr="006A7BC5" w:rsidRDefault="007B370B" w:rsidP="00A26B45">
            <w:pPr>
              <w:spacing w:line="216" w:lineRule="auto"/>
              <w:jc w:val="right"/>
              <w:rPr>
                <w:b/>
                <w:bCs/>
              </w:rPr>
            </w:pPr>
            <w:r w:rsidRPr="006A7BC5">
              <w:rPr>
                <w:b/>
                <w:bCs/>
              </w:rPr>
              <w:t>28.038</w:t>
            </w:r>
          </w:p>
        </w:tc>
        <w:tc>
          <w:tcPr>
            <w:tcW w:w="1384" w:type="dxa"/>
            <w:shd w:val="clear" w:color="auto" w:fill="auto"/>
          </w:tcPr>
          <w:p w14:paraId="38BA5CB8" w14:textId="77777777" w:rsidR="009079C9" w:rsidRPr="006A7BC5" w:rsidRDefault="009079C9" w:rsidP="00A26B45">
            <w:pPr>
              <w:spacing w:line="216" w:lineRule="auto"/>
              <w:jc w:val="right"/>
              <w:rPr>
                <w:b/>
                <w:bCs/>
              </w:rPr>
            </w:pPr>
          </w:p>
        </w:tc>
        <w:tc>
          <w:tcPr>
            <w:tcW w:w="1268" w:type="dxa"/>
            <w:shd w:val="clear" w:color="auto" w:fill="auto"/>
          </w:tcPr>
          <w:p w14:paraId="6083E3FF" w14:textId="77777777" w:rsidR="009079C9" w:rsidRPr="006A7BC5" w:rsidRDefault="009079C9" w:rsidP="00A26B45">
            <w:pPr>
              <w:spacing w:line="216" w:lineRule="auto"/>
              <w:jc w:val="right"/>
              <w:rPr>
                <w:b/>
                <w:bCs/>
              </w:rPr>
            </w:pPr>
            <w:r w:rsidRPr="006A7BC5">
              <w:rPr>
                <w:b/>
                <w:bCs/>
              </w:rPr>
              <w:t>27.772</w:t>
            </w:r>
          </w:p>
        </w:tc>
        <w:tc>
          <w:tcPr>
            <w:tcW w:w="1459" w:type="dxa"/>
            <w:shd w:val="clear" w:color="auto" w:fill="auto"/>
          </w:tcPr>
          <w:p w14:paraId="3ECE8FB8" w14:textId="77777777" w:rsidR="009079C9" w:rsidRPr="006A7BC5" w:rsidRDefault="009079C9" w:rsidP="00A26B45">
            <w:pPr>
              <w:spacing w:line="216" w:lineRule="auto"/>
              <w:jc w:val="right"/>
              <w:rPr>
                <w:b/>
                <w:bCs/>
              </w:rPr>
            </w:pPr>
          </w:p>
        </w:tc>
        <w:tc>
          <w:tcPr>
            <w:tcW w:w="1700" w:type="dxa"/>
            <w:shd w:val="clear" w:color="auto" w:fill="auto"/>
          </w:tcPr>
          <w:p w14:paraId="156C56C5" w14:textId="77777777" w:rsidR="009079C9" w:rsidRPr="006A7BC5" w:rsidRDefault="009079C9" w:rsidP="00A26B45">
            <w:pPr>
              <w:spacing w:line="216" w:lineRule="auto"/>
              <w:jc w:val="right"/>
              <w:rPr>
                <w:b/>
                <w:bCs/>
              </w:rPr>
            </w:pPr>
            <w:r w:rsidRPr="006A7BC5">
              <w:rPr>
                <w:b/>
                <w:bCs/>
              </w:rPr>
              <w:t>18.052 UA</w:t>
            </w:r>
          </w:p>
        </w:tc>
      </w:tr>
    </w:tbl>
    <w:p w14:paraId="3665A74A" w14:textId="77777777" w:rsidR="009079C9" w:rsidRPr="006A7BC5" w:rsidRDefault="009079C9" w:rsidP="00A26B45">
      <w:pPr>
        <w:spacing w:line="216" w:lineRule="auto"/>
        <w:rPr>
          <w:sz w:val="10"/>
          <w:szCs w:val="10"/>
        </w:rPr>
      </w:pPr>
    </w:p>
    <w:p w14:paraId="74CF8A09" w14:textId="77777777" w:rsidR="009079C9" w:rsidRPr="006A7BC5" w:rsidRDefault="009079C9" w:rsidP="00A26B45">
      <w:pPr>
        <w:spacing w:line="216" w:lineRule="auto"/>
      </w:pPr>
      <w:r w:rsidRPr="006A7BC5">
        <w:t>4. El aprovechamiento medio asciende a 18.052,00 UA / 24.554,00 m</w:t>
      </w:r>
      <w:r w:rsidRPr="006A7BC5">
        <w:rPr>
          <w:vertAlign w:val="superscript"/>
        </w:rPr>
        <w:t>2</w:t>
      </w:r>
      <w:r w:rsidRPr="006A7BC5">
        <w:t xml:space="preserve"> = 0,74 UA/m</w:t>
      </w:r>
      <w:r w:rsidRPr="006A7BC5">
        <w:rPr>
          <w:vertAlign w:val="superscript"/>
        </w:rPr>
        <w:t>2</w:t>
      </w:r>
      <w:r w:rsidRPr="006A7BC5">
        <w:t xml:space="preserve">. </w:t>
      </w:r>
    </w:p>
    <w:p w14:paraId="58EF7866" w14:textId="77777777" w:rsidR="009079C9" w:rsidRPr="006A7BC5" w:rsidRDefault="009079C9" w:rsidP="00A26B45">
      <w:pPr>
        <w:spacing w:line="216" w:lineRule="auto"/>
        <w:rPr>
          <w:sz w:val="16"/>
          <w:szCs w:val="16"/>
        </w:rPr>
      </w:pPr>
    </w:p>
    <w:p w14:paraId="75EAC814" w14:textId="77777777"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14:paraId="4B0A9E1A" w14:textId="77777777"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14:paraId="04A4F651" w14:textId="77777777" w:rsidTr="003F7D12">
        <w:tc>
          <w:tcPr>
            <w:tcW w:w="1187" w:type="pct"/>
            <w:shd w:val="clear" w:color="auto" w:fill="auto"/>
          </w:tcPr>
          <w:p w14:paraId="71602894" w14:textId="77777777"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14:paraId="1101AD81" w14:textId="77777777"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14:paraId="0869EB88" w14:textId="77777777"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14:paraId="627D86B0" w14:textId="77777777"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14:paraId="31FD6016" w14:textId="77777777" w:rsidTr="003F7D12">
        <w:tc>
          <w:tcPr>
            <w:tcW w:w="1187" w:type="pct"/>
            <w:shd w:val="clear" w:color="auto" w:fill="auto"/>
          </w:tcPr>
          <w:p w14:paraId="478A35E0" w14:textId="77777777" w:rsidR="00A26B45" w:rsidRPr="006A7BC5" w:rsidRDefault="00A26B45" w:rsidP="00A26B45">
            <w:pPr>
              <w:spacing w:before="0" w:after="0" w:line="216" w:lineRule="auto"/>
            </w:pPr>
            <w:r w:rsidRPr="006A7BC5">
              <w:t>Viario</w:t>
            </w:r>
          </w:p>
        </w:tc>
        <w:tc>
          <w:tcPr>
            <w:tcW w:w="1271" w:type="pct"/>
            <w:shd w:val="clear" w:color="auto" w:fill="auto"/>
          </w:tcPr>
          <w:p w14:paraId="1C41B1E9" w14:textId="77777777" w:rsidR="00A26B45" w:rsidRPr="006A7BC5" w:rsidRDefault="00A26B45" w:rsidP="00A26B45">
            <w:pPr>
              <w:spacing w:line="216" w:lineRule="auto"/>
              <w:jc w:val="right"/>
            </w:pPr>
            <w:r w:rsidRPr="006A7BC5">
              <w:t>9.655 m</w:t>
            </w:r>
            <w:r w:rsidRPr="006A7BC5">
              <w:rPr>
                <w:vertAlign w:val="superscript"/>
              </w:rPr>
              <w:t>2</w:t>
            </w:r>
          </w:p>
        </w:tc>
        <w:tc>
          <w:tcPr>
            <w:tcW w:w="1271" w:type="pct"/>
            <w:shd w:val="clear" w:color="auto" w:fill="auto"/>
          </w:tcPr>
          <w:p w14:paraId="1F5301D3" w14:textId="77777777" w:rsidR="00A26B45" w:rsidRPr="006A7BC5" w:rsidRDefault="00A26B45" w:rsidP="00A26B45">
            <w:pPr>
              <w:jc w:val="right"/>
            </w:pPr>
          </w:p>
        </w:tc>
        <w:tc>
          <w:tcPr>
            <w:tcW w:w="1270" w:type="pct"/>
            <w:shd w:val="clear" w:color="auto" w:fill="auto"/>
          </w:tcPr>
          <w:p w14:paraId="4E79CEBF" w14:textId="77777777" w:rsidR="00A26B45" w:rsidRPr="006A7BC5" w:rsidRDefault="00A26B45" w:rsidP="00A26B45">
            <w:pPr>
              <w:jc w:val="right"/>
            </w:pPr>
            <w:r w:rsidRPr="006A7BC5">
              <w:t>2.172.375 €</w:t>
            </w:r>
          </w:p>
        </w:tc>
      </w:tr>
      <w:tr w:rsidR="006A7BC5" w:rsidRPr="006A7BC5" w14:paraId="6059B3A6" w14:textId="77777777" w:rsidTr="003F7D12">
        <w:tc>
          <w:tcPr>
            <w:tcW w:w="1187" w:type="pct"/>
            <w:shd w:val="clear" w:color="auto" w:fill="auto"/>
          </w:tcPr>
          <w:p w14:paraId="605BF8A4" w14:textId="77777777" w:rsidR="00A26B45" w:rsidRPr="006A7BC5" w:rsidRDefault="00A26B45" w:rsidP="00A26B45">
            <w:pPr>
              <w:spacing w:before="0" w:after="0" w:line="216" w:lineRule="auto"/>
            </w:pPr>
            <w:r w:rsidRPr="006A7BC5">
              <w:t>Demoliciones</w:t>
            </w:r>
          </w:p>
        </w:tc>
        <w:tc>
          <w:tcPr>
            <w:tcW w:w="1271" w:type="pct"/>
            <w:shd w:val="clear" w:color="auto" w:fill="auto"/>
          </w:tcPr>
          <w:p w14:paraId="435EA4D0" w14:textId="77777777" w:rsidR="00A26B45" w:rsidRPr="006A7BC5" w:rsidRDefault="00A26B45" w:rsidP="00A26B45">
            <w:pPr>
              <w:spacing w:line="216" w:lineRule="auto"/>
              <w:jc w:val="right"/>
            </w:pPr>
          </w:p>
        </w:tc>
        <w:tc>
          <w:tcPr>
            <w:tcW w:w="1271" w:type="pct"/>
            <w:shd w:val="clear" w:color="auto" w:fill="auto"/>
          </w:tcPr>
          <w:p w14:paraId="20E5955C" w14:textId="77777777" w:rsidR="00A26B45" w:rsidRPr="006A7BC5" w:rsidRDefault="00A26B45" w:rsidP="00A26B45">
            <w:pPr>
              <w:jc w:val="right"/>
            </w:pPr>
            <w:r w:rsidRPr="006A7BC5">
              <w:t>5.170 m</w:t>
            </w:r>
            <w:r w:rsidRPr="006A7BC5">
              <w:rPr>
                <w:vertAlign w:val="superscript"/>
              </w:rPr>
              <w:t>3</w:t>
            </w:r>
          </w:p>
        </w:tc>
        <w:tc>
          <w:tcPr>
            <w:tcW w:w="1270" w:type="pct"/>
            <w:shd w:val="clear" w:color="auto" w:fill="auto"/>
          </w:tcPr>
          <w:p w14:paraId="229F9D13" w14:textId="77777777" w:rsidR="00A26B45" w:rsidRPr="006A7BC5" w:rsidRDefault="00A26B45" w:rsidP="00A26B45">
            <w:pPr>
              <w:jc w:val="right"/>
            </w:pPr>
            <w:r w:rsidRPr="006A7BC5">
              <w:t>155.100 €</w:t>
            </w:r>
          </w:p>
        </w:tc>
      </w:tr>
      <w:tr w:rsidR="00A26B45" w:rsidRPr="006A7BC5" w14:paraId="32975BC5" w14:textId="77777777" w:rsidTr="003F7D12">
        <w:tc>
          <w:tcPr>
            <w:tcW w:w="1187" w:type="pct"/>
            <w:shd w:val="clear" w:color="auto" w:fill="auto"/>
          </w:tcPr>
          <w:p w14:paraId="6C4DC7A9" w14:textId="77777777"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14:paraId="7EF18EDC" w14:textId="77777777" w:rsidR="00A26B45" w:rsidRPr="006A7BC5" w:rsidRDefault="00A26B45" w:rsidP="00A26B45">
            <w:pPr>
              <w:spacing w:line="216" w:lineRule="auto"/>
              <w:jc w:val="right"/>
              <w:rPr>
                <w:b/>
                <w:bCs/>
              </w:rPr>
            </w:pPr>
          </w:p>
        </w:tc>
        <w:tc>
          <w:tcPr>
            <w:tcW w:w="1271" w:type="pct"/>
            <w:shd w:val="clear" w:color="auto" w:fill="auto"/>
          </w:tcPr>
          <w:p w14:paraId="1402807E" w14:textId="77777777" w:rsidR="00A26B45" w:rsidRPr="006A7BC5" w:rsidRDefault="00A26B45" w:rsidP="00A26B45">
            <w:pPr>
              <w:jc w:val="right"/>
              <w:rPr>
                <w:b/>
                <w:bCs/>
              </w:rPr>
            </w:pPr>
          </w:p>
        </w:tc>
        <w:tc>
          <w:tcPr>
            <w:tcW w:w="1270" w:type="pct"/>
            <w:shd w:val="clear" w:color="auto" w:fill="auto"/>
          </w:tcPr>
          <w:p w14:paraId="3F080AE9" w14:textId="77777777" w:rsidR="00A26B45" w:rsidRPr="006A7BC5" w:rsidRDefault="00A26B45" w:rsidP="00A26B45">
            <w:pPr>
              <w:tabs>
                <w:tab w:val="clear" w:pos="425"/>
              </w:tabs>
              <w:spacing w:before="0" w:after="0"/>
              <w:contextualSpacing w:val="0"/>
              <w:jc w:val="right"/>
              <w:rPr>
                <w:b/>
                <w:bCs/>
              </w:rPr>
            </w:pPr>
            <w:r w:rsidRPr="006A7BC5">
              <w:rPr>
                <w:b/>
                <w:bCs/>
              </w:rPr>
              <w:t>2.327.475 €</w:t>
            </w:r>
          </w:p>
        </w:tc>
      </w:tr>
    </w:tbl>
    <w:p w14:paraId="73A86736" w14:textId="77777777" w:rsidR="009079C9" w:rsidRPr="006A7BC5" w:rsidRDefault="009079C9" w:rsidP="00A26B45">
      <w:pPr>
        <w:spacing w:line="216" w:lineRule="auto"/>
        <w:rPr>
          <w:sz w:val="16"/>
          <w:szCs w:val="16"/>
        </w:rPr>
      </w:pPr>
    </w:p>
    <w:p w14:paraId="1E8C69DF" w14:textId="77777777" w:rsidR="009079C9" w:rsidRPr="006A7BC5" w:rsidRDefault="009079C9" w:rsidP="00A26B45">
      <w:pPr>
        <w:spacing w:line="216" w:lineRule="auto"/>
      </w:pPr>
      <w:r w:rsidRPr="006A7BC5">
        <w:t xml:space="preserve">6. El sistema de actuación será el de compensación. </w:t>
      </w:r>
    </w:p>
    <w:p w14:paraId="0BC64F2E" w14:textId="77777777" w:rsidR="009079C9" w:rsidRPr="006A7BC5" w:rsidRDefault="009079C9" w:rsidP="00A26B45">
      <w:pPr>
        <w:spacing w:line="216" w:lineRule="auto"/>
        <w:rPr>
          <w:sz w:val="16"/>
          <w:szCs w:val="16"/>
        </w:rPr>
      </w:pPr>
    </w:p>
    <w:p w14:paraId="51D84FE8" w14:textId="77777777" w:rsidR="0001304E" w:rsidRPr="006A7BC5" w:rsidRDefault="009079C9" w:rsidP="00A26B45">
      <w:pPr>
        <w:spacing w:line="216" w:lineRule="auto"/>
      </w:pPr>
      <w:r w:rsidRPr="006A7BC5">
        <w:t>7. Los plazos serán de 4 años para el cumplimiento de los deberes de cesión y equidistribución y aprobación del proyecto de urbanización, 6 años para la finalización de las obras de urbanización y 10 años para la finalización de las obras de edificación.</w:t>
      </w:r>
      <w:bookmarkStart w:id="1075" w:name="_Toc465763462"/>
      <w:bookmarkStart w:id="1076" w:name="_Toc467780993"/>
      <w:bookmarkStart w:id="1077" w:name="_Toc532207232"/>
      <w:bookmarkEnd w:id="761"/>
    </w:p>
    <w:p w14:paraId="727E59F6" w14:textId="77777777" w:rsidR="009079C9" w:rsidRPr="006A7BC5" w:rsidRDefault="009079C9" w:rsidP="0001304E">
      <w:pPr>
        <w:pStyle w:val="Ttulo2"/>
      </w:pPr>
      <w:bookmarkStart w:id="1078" w:name="_Toc201913136"/>
      <w:r w:rsidRPr="006A7BC5">
        <w:t>CAPITULO V</w:t>
      </w:r>
      <w:r w:rsidR="00DB0D4C" w:rsidRPr="006A7BC5">
        <w:t>I</w:t>
      </w:r>
      <w:r w:rsidRPr="006A7BC5">
        <w:t>. MURILLO DE CALAHORRA.</w:t>
      </w:r>
      <w:bookmarkEnd w:id="1075"/>
      <w:bookmarkEnd w:id="1076"/>
      <w:bookmarkEnd w:id="1077"/>
      <w:bookmarkEnd w:id="1078"/>
    </w:p>
    <w:p w14:paraId="744E14AC" w14:textId="77777777" w:rsidR="009079C9" w:rsidRPr="006A7BC5" w:rsidRDefault="009079C9" w:rsidP="0001304E">
      <w:pPr>
        <w:pStyle w:val="Ttulo4"/>
      </w:pPr>
      <w:bookmarkStart w:id="1079" w:name="_Toc465763463"/>
      <w:bookmarkStart w:id="1080" w:name="_Toc467780994"/>
      <w:bookmarkStart w:id="1081" w:name="_Toc532207233"/>
      <w:bookmarkStart w:id="1082" w:name="_Toc201913137"/>
      <w:r w:rsidRPr="006A7BC5">
        <w:t xml:space="preserve">SECCION </w:t>
      </w:r>
      <w:r w:rsidR="00544FAE" w:rsidRPr="006A7BC5">
        <w:t>PRIMERA</w:t>
      </w:r>
      <w:r w:rsidRPr="006A7BC5">
        <w:t>. ZONIFICACION.</w:t>
      </w:r>
      <w:bookmarkEnd w:id="1079"/>
      <w:bookmarkEnd w:id="1080"/>
      <w:bookmarkEnd w:id="1081"/>
      <w:bookmarkEnd w:id="1082"/>
    </w:p>
    <w:p w14:paraId="727BF04F" w14:textId="77777777" w:rsidR="009079C9" w:rsidRPr="006A7BC5" w:rsidRDefault="0013762F" w:rsidP="00B26B40">
      <w:pPr>
        <w:pStyle w:val="Ttulo3"/>
      </w:pPr>
      <w:bookmarkStart w:id="1083" w:name="_Toc465763464"/>
      <w:bookmarkStart w:id="1084" w:name="_Toc467780995"/>
      <w:bookmarkStart w:id="1085" w:name="_Toc532207234"/>
      <w:bookmarkStart w:id="1086" w:name="_Toc201913138"/>
      <w:r w:rsidRPr="006A7BC5">
        <w:t xml:space="preserve">Artículo 282. </w:t>
      </w:r>
      <w:r w:rsidR="009079C9" w:rsidRPr="006A7BC5">
        <w:t>Delimitación</w:t>
      </w:r>
      <w:bookmarkEnd w:id="1083"/>
      <w:bookmarkEnd w:id="1084"/>
      <w:bookmarkEnd w:id="1085"/>
      <w:bookmarkEnd w:id="1086"/>
    </w:p>
    <w:p w14:paraId="17BF0136" w14:textId="77777777" w:rsidR="009079C9" w:rsidRPr="006A7BC5" w:rsidRDefault="009079C9" w:rsidP="0001304E">
      <w:pPr>
        <w:spacing w:before="0" w:after="0"/>
        <w:contextualSpacing w:val="0"/>
      </w:pPr>
      <w:r w:rsidRPr="006A7BC5">
        <w:t>Murillo de Calahorra es una pequeña aldea de población situado junto al canal de Lodosa a una distancia de unos 5 Km al noroeste del núcleo urbano Est</w:t>
      </w:r>
      <w:r w:rsidR="0013762F" w:rsidRPr="006A7BC5">
        <w:t>á</w:t>
      </w:r>
      <w:r w:rsidRPr="006A7BC5">
        <w:t xml:space="preserve"> limitado al sur por los caminos de la Presa y del Prado y al norte por un talud que lo separa del suelo no urbanizable.</w:t>
      </w:r>
    </w:p>
    <w:p w14:paraId="159E277F" w14:textId="77777777" w:rsidR="009079C9" w:rsidRPr="006A7BC5" w:rsidRDefault="009079C9" w:rsidP="0001304E">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14:paraId="0290D737" w14:textId="77777777" w:rsidTr="008D34AE">
        <w:tc>
          <w:tcPr>
            <w:tcW w:w="9245" w:type="dxa"/>
            <w:shd w:val="clear" w:color="auto" w:fill="auto"/>
          </w:tcPr>
          <w:p w14:paraId="6F5DF36C" w14:textId="77777777" w:rsidR="009079C9" w:rsidRPr="006A7BC5" w:rsidRDefault="009079C9" w:rsidP="008D34AE">
            <w:pPr>
              <w:rPr>
                <w:sz w:val="8"/>
                <w:szCs w:val="8"/>
              </w:rPr>
            </w:pPr>
            <w:bookmarkStart w:id="1087" w:name="_Toc465763465"/>
            <w:bookmarkStart w:id="1088" w:name="_Toc467780996"/>
          </w:p>
          <w:p w14:paraId="02507099" w14:textId="77777777" w:rsidR="009079C9" w:rsidRPr="006A7BC5" w:rsidRDefault="009079C9" w:rsidP="008D34AE">
            <w:pPr>
              <w:jc w:val="center"/>
            </w:pPr>
            <w:r w:rsidRPr="006A7BC5">
              <w:rPr>
                <w:noProof/>
                <w:lang w:eastAsia="es-ES"/>
              </w:rPr>
              <w:drawing>
                <wp:inline distT="0" distB="0" distL="0" distR="0" wp14:anchorId="62AC7AA7" wp14:editId="0DEA3AAD">
                  <wp:extent cx="5791200" cy="5461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200" cy="5461000"/>
                          </a:xfrm>
                          <a:prstGeom prst="rect">
                            <a:avLst/>
                          </a:prstGeom>
                          <a:noFill/>
                          <a:ln>
                            <a:noFill/>
                          </a:ln>
                        </pic:spPr>
                      </pic:pic>
                    </a:graphicData>
                  </a:graphic>
                </wp:inline>
              </w:drawing>
            </w:r>
          </w:p>
          <w:p w14:paraId="62FC4285" w14:textId="77777777" w:rsidR="009079C9" w:rsidRPr="006A7BC5" w:rsidRDefault="009079C9" w:rsidP="008D34AE">
            <w:pPr>
              <w:jc w:val="center"/>
              <w:rPr>
                <w:sz w:val="8"/>
                <w:szCs w:val="8"/>
              </w:rPr>
            </w:pPr>
          </w:p>
        </w:tc>
      </w:tr>
    </w:tbl>
    <w:p w14:paraId="099D1CDF" w14:textId="77777777" w:rsidR="009079C9" w:rsidRPr="006A7BC5" w:rsidRDefault="009079C9" w:rsidP="00DE352F"/>
    <w:p w14:paraId="6B6939DA" w14:textId="77777777" w:rsidR="009079C9" w:rsidRPr="006A7BC5" w:rsidRDefault="0013762F" w:rsidP="00B26B40">
      <w:pPr>
        <w:pStyle w:val="Ttulo3"/>
      </w:pPr>
      <w:bookmarkStart w:id="1089" w:name="_Toc532207235"/>
      <w:bookmarkStart w:id="1090" w:name="_Toc201913139"/>
      <w:r w:rsidRPr="006A7BC5">
        <w:t xml:space="preserve">Artículo 283. </w:t>
      </w:r>
      <w:r w:rsidR="009079C9" w:rsidRPr="006A7BC5">
        <w:t>Clasificación y categorización del suelo</w:t>
      </w:r>
      <w:bookmarkEnd w:id="1087"/>
      <w:bookmarkEnd w:id="1088"/>
      <w:bookmarkEnd w:id="1089"/>
      <w:bookmarkEnd w:id="1090"/>
    </w:p>
    <w:p w14:paraId="3EDD62C9" w14:textId="77777777" w:rsidR="00D001DB" w:rsidRPr="006A7BC5" w:rsidRDefault="009079C9" w:rsidP="000F4090">
      <w:pPr>
        <w:spacing w:before="0" w:after="0"/>
        <w:contextualSpacing w:val="0"/>
      </w:pPr>
      <w:r w:rsidRPr="006A7BC5">
        <w:t xml:space="preserve">Todo el ámbito está clasificado </w:t>
      </w:r>
      <w:r w:rsidR="00446C57" w:rsidRPr="006A7BC5">
        <w:t xml:space="preserve">como suelo urbano </w:t>
      </w:r>
      <w:r w:rsidR="00D001DB" w:rsidRPr="006A7BC5">
        <w:t>consolidado y se trata de un núcleo rural legalmente asentado.</w:t>
      </w:r>
    </w:p>
    <w:p w14:paraId="4E239AA7" w14:textId="77777777" w:rsidR="00D001DB" w:rsidRPr="006A7BC5" w:rsidRDefault="00D001DB" w:rsidP="000F4090">
      <w:pPr>
        <w:spacing w:before="0" w:after="0"/>
        <w:contextualSpacing w:val="0"/>
      </w:pPr>
    </w:p>
    <w:p w14:paraId="46F0C625" w14:textId="77777777" w:rsidR="009079C9" w:rsidRPr="006A7BC5" w:rsidRDefault="009079C9" w:rsidP="0001304E">
      <w:pPr>
        <w:spacing w:before="0" w:after="0"/>
        <w:contextualSpacing w:val="0"/>
      </w:pPr>
    </w:p>
    <w:p w14:paraId="1DEE4C3D" w14:textId="77777777" w:rsidR="00446C57" w:rsidRPr="006A7BC5" w:rsidRDefault="00446C57" w:rsidP="0001304E">
      <w:pPr>
        <w:spacing w:before="0" w:after="0"/>
        <w:contextualSpacing w:val="0"/>
      </w:pPr>
    </w:p>
    <w:p w14:paraId="59EF8EFC" w14:textId="77777777" w:rsidR="009079C9" w:rsidRPr="006A7BC5" w:rsidRDefault="0013762F" w:rsidP="00B26B40">
      <w:pPr>
        <w:pStyle w:val="Ttulo3"/>
      </w:pPr>
      <w:bookmarkStart w:id="1091" w:name="_Toc465763466"/>
      <w:bookmarkStart w:id="1092" w:name="_Toc467780997"/>
      <w:bookmarkStart w:id="1093" w:name="_Toc532207236"/>
      <w:bookmarkStart w:id="1094" w:name="_Toc201913140"/>
      <w:r w:rsidRPr="006A7BC5">
        <w:t xml:space="preserve">Artículo 284. </w:t>
      </w:r>
      <w:r w:rsidR="009079C9" w:rsidRPr="006A7BC5">
        <w:t>Zonas de ordenación</w:t>
      </w:r>
      <w:bookmarkEnd w:id="1091"/>
      <w:bookmarkEnd w:id="1092"/>
      <w:bookmarkEnd w:id="1093"/>
      <w:bookmarkEnd w:id="1094"/>
    </w:p>
    <w:p w14:paraId="564D36AF" w14:textId="77777777" w:rsidR="009079C9" w:rsidRPr="006A7BC5" w:rsidRDefault="009079C9" w:rsidP="0001304E">
      <w:pPr>
        <w:spacing w:before="0" w:after="0"/>
        <w:contextualSpacing w:val="0"/>
      </w:pPr>
      <w:r w:rsidRPr="006A7BC5">
        <w:t>Conforme se define gráficamente en planos, la regulación de los usos se realiza mediante las siguientes zonas de ordenación:</w:t>
      </w:r>
    </w:p>
    <w:p w14:paraId="6B37A8F2" w14:textId="77777777" w:rsidR="009079C9" w:rsidRPr="006A7BC5" w:rsidRDefault="009079C9" w:rsidP="0001304E">
      <w:pPr>
        <w:spacing w:before="0" w:after="0"/>
        <w:contextualSpacing w:val="0"/>
      </w:pPr>
    </w:p>
    <w:p w14:paraId="51592FCB" w14:textId="77777777" w:rsidR="00C4451B" w:rsidRPr="006A7BC5" w:rsidRDefault="009079C9" w:rsidP="00815904">
      <w:pPr>
        <w:numPr>
          <w:ilvl w:val="0"/>
          <w:numId w:val="184"/>
        </w:numPr>
        <w:spacing w:before="0" w:after="0"/>
        <w:contextualSpacing w:val="0"/>
      </w:pPr>
      <w:r w:rsidRPr="006A7BC5">
        <w:t>Murillo: Núcleo</w:t>
      </w:r>
    </w:p>
    <w:p w14:paraId="658B5D87" w14:textId="77777777" w:rsidR="00C4451B" w:rsidRPr="006A7BC5" w:rsidRDefault="009079C9" w:rsidP="00815904">
      <w:pPr>
        <w:numPr>
          <w:ilvl w:val="0"/>
          <w:numId w:val="184"/>
        </w:numPr>
        <w:spacing w:before="0" w:after="0"/>
        <w:contextualSpacing w:val="0"/>
      </w:pPr>
      <w:r w:rsidRPr="006A7BC5">
        <w:t>Murillo: Periferia</w:t>
      </w:r>
    </w:p>
    <w:p w14:paraId="2E8FFBA1" w14:textId="77777777" w:rsidR="00C4451B" w:rsidRPr="006A7BC5" w:rsidRDefault="009079C9" w:rsidP="00815904">
      <w:pPr>
        <w:numPr>
          <w:ilvl w:val="0"/>
          <w:numId w:val="184"/>
        </w:numPr>
        <w:spacing w:before="0" w:after="0"/>
        <w:contextualSpacing w:val="0"/>
      </w:pPr>
      <w:r w:rsidRPr="006A7BC5">
        <w:t>Zona libre privada</w:t>
      </w:r>
    </w:p>
    <w:p w14:paraId="64B5256E" w14:textId="77777777" w:rsidR="00C4451B" w:rsidRPr="006A7BC5" w:rsidRDefault="009079C9" w:rsidP="00815904">
      <w:pPr>
        <w:numPr>
          <w:ilvl w:val="0"/>
          <w:numId w:val="184"/>
        </w:numPr>
        <w:spacing w:before="0" w:after="0"/>
        <w:contextualSpacing w:val="0"/>
      </w:pPr>
      <w:r w:rsidRPr="006A7BC5">
        <w:t>Equipamiento</w:t>
      </w:r>
    </w:p>
    <w:p w14:paraId="1469D3EA" w14:textId="77777777" w:rsidR="00C4451B" w:rsidRPr="006A7BC5" w:rsidRDefault="009079C9" w:rsidP="00815904">
      <w:pPr>
        <w:numPr>
          <w:ilvl w:val="0"/>
          <w:numId w:val="184"/>
        </w:numPr>
        <w:spacing w:before="0" w:after="0"/>
        <w:contextualSpacing w:val="0"/>
      </w:pPr>
      <w:r w:rsidRPr="006A7BC5">
        <w:t>Zona libre pública</w:t>
      </w:r>
    </w:p>
    <w:p w14:paraId="3AF38183" w14:textId="77777777" w:rsidR="00C4451B" w:rsidRPr="006A7BC5" w:rsidRDefault="009079C9" w:rsidP="00815904">
      <w:pPr>
        <w:numPr>
          <w:ilvl w:val="0"/>
          <w:numId w:val="184"/>
        </w:numPr>
        <w:spacing w:before="0" w:after="0"/>
        <w:contextualSpacing w:val="0"/>
      </w:pPr>
      <w:r w:rsidRPr="006A7BC5">
        <w:t>Viario</w:t>
      </w:r>
    </w:p>
    <w:p w14:paraId="2ABC5FB3" w14:textId="77777777" w:rsidR="00DE352F" w:rsidRPr="006A7BC5" w:rsidRDefault="00DE352F" w:rsidP="00DE352F">
      <w:pPr>
        <w:pStyle w:val="Ttulo4"/>
        <w:rPr>
          <w:u w:val="single"/>
        </w:rPr>
      </w:pPr>
      <w:bookmarkStart w:id="1095" w:name="_Toc201913141"/>
      <w:r w:rsidRPr="006A7BC5">
        <w:t xml:space="preserve">SECCION </w:t>
      </w:r>
      <w:r w:rsidR="00544FAE" w:rsidRPr="006A7BC5">
        <w:t>SEGUNDA</w:t>
      </w:r>
      <w:r w:rsidRPr="006A7BC5">
        <w:t>. REGIMEN DE USOS.</w:t>
      </w:r>
      <w:bookmarkEnd w:id="1095"/>
    </w:p>
    <w:p w14:paraId="17B01917" w14:textId="77777777" w:rsidR="00DE352F" w:rsidRPr="006A7BC5" w:rsidRDefault="0013762F" w:rsidP="00B26B40">
      <w:pPr>
        <w:pStyle w:val="Ttulo3"/>
      </w:pPr>
      <w:bookmarkStart w:id="1096" w:name="__RefHeading___Toc532207238"/>
      <w:bookmarkStart w:id="1097" w:name="_Toc201913142"/>
      <w:bookmarkEnd w:id="1096"/>
      <w:r w:rsidRPr="006A7BC5">
        <w:t xml:space="preserve">Artículo 285. </w:t>
      </w:r>
      <w:r w:rsidR="00DE352F" w:rsidRPr="006A7BC5">
        <w:t>Murillo: Núcleo</w:t>
      </w:r>
      <w:bookmarkEnd w:id="1097"/>
    </w:p>
    <w:p w14:paraId="59BF50A2" w14:textId="77777777" w:rsidR="00E8797E" w:rsidRPr="006A7BC5" w:rsidRDefault="00E8797E" w:rsidP="00E8797E">
      <w:pPr>
        <w:tabs>
          <w:tab w:val="left" w:pos="0"/>
        </w:tabs>
        <w:spacing w:before="0" w:after="0"/>
        <w:contextualSpacing w:val="0"/>
        <w:rPr>
          <w:rFonts w:cs="Verdana"/>
        </w:rPr>
      </w:pPr>
    </w:p>
    <w:p w14:paraId="1B85496B"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14:paraId="635E5D4B" w14:textId="77777777" w:rsidR="00DE352F" w:rsidRPr="006A7BC5" w:rsidRDefault="00DE352F" w:rsidP="00E8797E">
      <w:pPr>
        <w:tabs>
          <w:tab w:val="left" w:pos="0"/>
        </w:tabs>
        <w:spacing w:before="0" w:after="0"/>
        <w:contextualSpacing w:val="0"/>
        <w:rPr>
          <w:rFonts w:cs="Verdana"/>
        </w:rPr>
      </w:pPr>
    </w:p>
    <w:p w14:paraId="362DF4C4" w14:textId="77777777" w:rsidR="00DE352F" w:rsidRPr="006A7BC5" w:rsidRDefault="00DE352F" w:rsidP="00815904">
      <w:pPr>
        <w:numPr>
          <w:ilvl w:val="0"/>
          <w:numId w:val="184"/>
        </w:numPr>
        <w:spacing w:before="0" w:after="0"/>
        <w:contextualSpacing w:val="0"/>
      </w:pPr>
      <w:r w:rsidRPr="006A7BC5">
        <w:t xml:space="preserve">Aparcamiento o garaje. </w:t>
      </w:r>
    </w:p>
    <w:p w14:paraId="1C13D9F9" w14:textId="77777777" w:rsidR="00DE352F" w:rsidRPr="006A7BC5" w:rsidRDefault="00DE352F" w:rsidP="00815904">
      <w:pPr>
        <w:numPr>
          <w:ilvl w:val="0"/>
          <w:numId w:val="184"/>
        </w:numPr>
        <w:spacing w:before="0" w:after="0"/>
        <w:contextualSpacing w:val="0"/>
      </w:pPr>
      <w:r w:rsidRPr="006A7BC5">
        <w:t xml:space="preserve">Taller artesanal o doméstico. </w:t>
      </w:r>
    </w:p>
    <w:p w14:paraId="409DE5F8" w14:textId="77777777" w:rsidR="00DE352F" w:rsidRPr="006A7BC5" w:rsidRDefault="00DE352F" w:rsidP="00815904">
      <w:pPr>
        <w:numPr>
          <w:ilvl w:val="0"/>
          <w:numId w:val="184"/>
        </w:numPr>
        <w:spacing w:before="0" w:after="0"/>
        <w:contextualSpacing w:val="0"/>
      </w:pPr>
      <w:r w:rsidRPr="006A7BC5">
        <w:t xml:space="preserve">Almacenaje. </w:t>
      </w:r>
    </w:p>
    <w:p w14:paraId="048C43FF" w14:textId="77777777" w:rsidR="00DE352F" w:rsidRPr="006A7BC5" w:rsidRDefault="00DE352F" w:rsidP="00815904">
      <w:pPr>
        <w:numPr>
          <w:ilvl w:val="0"/>
          <w:numId w:val="184"/>
        </w:numPr>
        <w:spacing w:before="0" w:after="0"/>
        <w:contextualSpacing w:val="0"/>
      </w:pPr>
      <w:r w:rsidRPr="006A7BC5">
        <w:t>Residencial vinculado al agropecuario.</w:t>
      </w:r>
    </w:p>
    <w:p w14:paraId="14194C81" w14:textId="77777777" w:rsidR="00DE352F" w:rsidRPr="006A7BC5" w:rsidRDefault="00DE352F" w:rsidP="00DE352F">
      <w:pPr>
        <w:rPr>
          <w:rFonts w:cs="Verdana"/>
        </w:rPr>
      </w:pPr>
    </w:p>
    <w:p w14:paraId="2998B38D" w14:textId="77777777" w:rsidR="00DE352F" w:rsidRPr="006A7BC5" w:rsidRDefault="0013762F" w:rsidP="00B26B40">
      <w:pPr>
        <w:pStyle w:val="Ttulo3"/>
      </w:pPr>
      <w:bookmarkStart w:id="1098" w:name="__RefHeading___Toc532207239"/>
      <w:bookmarkStart w:id="1099" w:name="_Toc201913143"/>
      <w:bookmarkEnd w:id="1098"/>
      <w:r w:rsidRPr="006A7BC5">
        <w:t xml:space="preserve">Artículo 286. </w:t>
      </w:r>
      <w:r w:rsidR="00DE352F" w:rsidRPr="006A7BC5">
        <w:t>Murillo: Periferia</w:t>
      </w:r>
      <w:bookmarkEnd w:id="1099"/>
    </w:p>
    <w:p w14:paraId="622CF506" w14:textId="77777777" w:rsidR="00DE352F" w:rsidRPr="006A7BC5" w:rsidRDefault="00DE352F" w:rsidP="00DE352F">
      <w:pPr>
        <w:rPr>
          <w:rFonts w:cs="Verdana"/>
        </w:rPr>
      </w:pPr>
    </w:p>
    <w:p w14:paraId="71C0C7FC"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14:paraId="0BC50277" w14:textId="77777777" w:rsidR="00DE352F" w:rsidRPr="006A7BC5" w:rsidRDefault="00DE352F" w:rsidP="00E8797E">
      <w:pPr>
        <w:tabs>
          <w:tab w:val="left" w:pos="0"/>
        </w:tabs>
        <w:spacing w:before="0" w:after="0"/>
        <w:contextualSpacing w:val="0"/>
        <w:rPr>
          <w:rFonts w:cs="Verdana"/>
        </w:rPr>
      </w:pPr>
    </w:p>
    <w:p w14:paraId="1FFC42B5" w14:textId="77777777" w:rsidR="00DE352F" w:rsidRPr="006A7BC5" w:rsidRDefault="00DE352F" w:rsidP="00815904">
      <w:pPr>
        <w:numPr>
          <w:ilvl w:val="0"/>
          <w:numId w:val="184"/>
        </w:numPr>
        <w:spacing w:before="0" w:after="0"/>
        <w:contextualSpacing w:val="0"/>
      </w:pPr>
      <w:r w:rsidRPr="006A7BC5">
        <w:t xml:space="preserve">Aparcamiento o garaje. </w:t>
      </w:r>
    </w:p>
    <w:p w14:paraId="2B97EB6D" w14:textId="77777777" w:rsidR="00DE352F" w:rsidRPr="006A7BC5" w:rsidRDefault="00DE352F" w:rsidP="00815904">
      <w:pPr>
        <w:numPr>
          <w:ilvl w:val="0"/>
          <w:numId w:val="184"/>
        </w:numPr>
        <w:spacing w:before="0" w:after="0"/>
        <w:contextualSpacing w:val="0"/>
      </w:pPr>
      <w:r w:rsidRPr="006A7BC5">
        <w:t>Taller artesanal o doméstico.</w:t>
      </w:r>
    </w:p>
    <w:p w14:paraId="7E2F8DFC" w14:textId="77777777" w:rsidR="00DE352F" w:rsidRPr="006A7BC5" w:rsidRDefault="00DE352F" w:rsidP="00815904">
      <w:pPr>
        <w:numPr>
          <w:ilvl w:val="0"/>
          <w:numId w:val="184"/>
        </w:numPr>
        <w:spacing w:before="0" w:after="0"/>
        <w:contextualSpacing w:val="0"/>
      </w:pPr>
      <w:r w:rsidRPr="006A7BC5">
        <w:t>Comercial o terciario.</w:t>
      </w:r>
    </w:p>
    <w:p w14:paraId="0166F124" w14:textId="77777777" w:rsidR="00DE352F" w:rsidRPr="006A7BC5" w:rsidRDefault="00DE352F" w:rsidP="00815904">
      <w:pPr>
        <w:numPr>
          <w:ilvl w:val="0"/>
          <w:numId w:val="184"/>
        </w:numPr>
        <w:spacing w:before="0" w:after="0"/>
        <w:contextualSpacing w:val="0"/>
      </w:pPr>
      <w:r w:rsidRPr="006A7BC5">
        <w:t xml:space="preserve">Almacenaje </w:t>
      </w:r>
    </w:p>
    <w:p w14:paraId="653D9777" w14:textId="77777777" w:rsidR="00DE352F" w:rsidRPr="006A7BC5" w:rsidRDefault="00DE352F" w:rsidP="00DE352F"/>
    <w:p w14:paraId="06E8A293" w14:textId="77777777" w:rsidR="00DE352F" w:rsidRPr="006A7BC5" w:rsidRDefault="0013762F" w:rsidP="00B26B40">
      <w:pPr>
        <w:pStyle w:val="Ttulo3"/>
      </w:pPr>
      <w:bookmarkStart w:id="1100" w:name="__RefHeading___Toc532207240"/>
      <w:bookmarkStart w:id="1101" w:name="_Toc201913144"/>
      <w:bookmarkEnd w:id="1100"/>
      <w:r w:rsidRPr="006A7BC5">
        <w:t xml:space="preserve">Artículo 287. </w:t>
      </w:r>
      <w:r w:rsidR="00DE352F" w:rsidRPr="006A7BC5">
        <w:t>Zona libre privada</w:t>
      </w:r>
      <w:bookmarkEnd w:id="1101"/>
    </w:p>
    <w:p w14:paraId="25B1A763" w14:textId="77777777" w:rsidR="00DE352F" w:rsidRPr="006A7BC5" w:rsidRDefault="00DE352F" w:rsidP="00DE352F">
      <w:pPr>
        <w:rPr>
          <w:rFonts w:cs="Verdana"/>
        </w:rPr>
      </w:pPr>
    </w:p>
    <w:p w14:paraId="2B6F4D78" w14:textId="77777777" w:rsidR="00DE352F" w:rsidRPr="006A7BC5" w:rsidRDefault="00DE352F" w:rsidP="00E8797E">
      <w:pPr>
        <w:tabs>
          <w:tab w:val="left" w:pos="0"/>
        </w:tabs>
        <w:spacing w:before="0" w:after="0"/>
        <w:contextualSpacing w:val="0"/>
        <w:rPr>
          <w:rFonts w:cs="Verdana"/>
        </w:rPr>
      </w:pPr>
      <w:r w:rsidRPr="006A7BC5">
        <w:rPr>
          <w:rFonts w:cs="Verdana"/>
        </w:rPr>
        <w:t xml:space="preserve">El uso característico es el de zona verde vinculada al uso principal. Son usos compatibles el aparcamiento sobre y bajo rasante y el deportivo, siempre que no implique ningún tipo de construcción. </w:t>
      </w:r>
    </w:p>
    <w:p w14:paraId="67FBB987" w14:textId="77777777" w:rsidR="00DE352F" w:rsidRPr="006A7BC5" w:rsidRDefault="00DE352F" w:rsidP="00D72CFD"/>
    <w:p w14:paraId="3F094E14" w14:textId="77777777" w:rsidR="00DE352F" w:rsidRPr="006A7BC5" w:rsidRDefault="0013762F" w:rsidP="00B26B40">
      <w:pPr>
        <w:pStyle w:val="Ttulo3"/>
      </w:pPr>
      <w:bookmarkStart w:id="1102" w:name="__RefHeading___Toc532207241"/>
      <w:bookmarkStart w:id="1103" w:name="_Toc201913145"/>
      <w:bookmarkEnd w:id="1102"/>
      <w:r w:rsidRPr="006A7BC5">
        <w:t xml:space="preserve">Artículo 288. </w:t>
      </w:r>
      <w:r w:rsidR="00DE352F" w:rsidRPr="006A7BC5">
        <w:t>Equipamiento</w:t>
      </w:r>
      <w:bookmarkEnd w:id="1103"/>
    </w:p>
    <w:p w14:paraId="63052D88" w14:textId="77777777" w:rsidR="00DE352F" w:rsidRPr="006A7BC5" w:rsidRDefault="00DE352F" w:rsidP="00DE352F">
      <w:pPr>
        <w:rPr>
          <w:rFonts w:cs="Verdana"/>
        </w:rPr>
      </w:pPr>
    </w:p>
    <w:p w14:paraId="58B09332" w14:textId="77777777" w:rsidR="00DE352F" w:rsidRPr="006A7BC5" w:rsidRDefault="00DE352F" w:rsidP="00E8797E">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w:t>
      </w:r>
      <w:r w:rsidRPr="006A7BC5">
        <w:rPr>
          <w:rStyle w:val="Refdecomentario1"/>
        </w:rPr>
        <w:t>e</w:t>
      </w:r>
      <w:r w:rsidRPr="006A7BC5">
        <w:rPr>
          <w:rFonts w:cs="Verdana"/>
        </w:rPr>
        <w:t>.</w:t>
      </w:r>
    </w:p>
    <w:p w14:paraId="090BC85F" w14:textId="77777777" w:rsidR="00DE352F" w:rsidRPr="006A7BC5" w:rsidRDefault="00DE352F" w:rsidP="00E8797E">
      <w:pPr>
        <w:tabs>
          <w:tab w:val="left" w:pos="0"/>
        </w:tabs>
        <w:spacing w:before="0" w:after="0"/>
        <w:contextualSpacing w:val="0"/>
        <w:rPr>
          <w:rFonts w:cs="Verdana"/>
        </w:rPr>
      </w:pPr>
    </w:p>
    <w:p w14:paraId="2412AADF" w14:textId="77777777" w:rsidR="00DE352F" w:rsidRPr="006A7BC5" w:rsidRDefault="0013762F" w:rsidP="00B26B40">
      <w:pPr>
        <w:pStyle w:val="Ttulo3"/>
      </w:pPr>
      <w:bookmarkStart w:id="1104" w:name="__RefHeading___Toc532207242"/>
      <w:bookmarkStart w:id="1105" w:name="_Toc201913146"/>
      <w:bookmarkEnd w:id="1104"/>
      <w:r w:rsidRPr="006A7BC5">
        <w:t xml:space="preserve">Artículo 289. </w:t>
      </w:r>
      <w:r w:rsidR="00DE352F" w:rsidRPr="006A7BC5">
        <w:t>Zona libre públi</w:t>
      </w:r>
      <w:r w:rsidR="00E8797E" w:rsidRPr="006A7BC5">
        <w:t>ca</w:t>
      </w:r>
      <w:bookmarkEnd w:id="1105"/>
    </w:p>
    <w:p w14:paraId="7B31F5FD" w14:textId="77777777" w:rsidR="00DE352F" w:rsidRPr="006A7BC5" w:rsidRDefault="00DE352F" w:rsidP="00DE352F">
      <w:pPr>
        <w:rPr>
          <w:rFonts w:cs="Verdana"/>
        </w:rPr>
      </w:pPr>
    </w:p>
    <w:p w14:paraId="46B6E7F7" w14:textId="77777777" w:rsidR="00DE352F" w:rsidRPr="006A7BC5" w:rsidRDefault="00DE352F" w:rsidP="00E8797E">
      <w:pPr>
        <w:tabs>
          <w:tab w:val="left" w:pos="0"/>
        </w:tabs>
        <w:spacing w:before="0" w:after="0"/>
        <w:contextualSpacing w:val="0"/>
        <w:rPr>
          <w:rFonts w:cs="Verdana"/>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y hostelería. Estos usos se limitarán a la medida precisa para atender las necesidades de la zona libre pública a la que se encuentren vinculadas. También serán usos compatibles las instalaciones generales de servicio (electricidad, telecomunicaciones, etc…) </w:t>
      </w:r>
    </w:p>
    <w:p w14:paraId="71EDCEB6" w14:textId="77777777" w:rsidR="00DE352F" w:rsidRPr="006A7BC5" w:rsidRDefault="00DE352F" w:rsidP="00E8797E">
      <w:pPr>
        <w:tabs>
          <w:tab w:val="left" w:pos="0"/>
        </w:tabs>
        <w:spacing w:before="0" w:after="0"/>
        <w:contextualSpacing w:val="0"/>
        <w:rPr>
          <w:rFonts w:cs="Verdana"/>
        </w:rPr>
      </w:pPr>
    </w:p>
    <w:p w14:paraId="4B20101B" w14:textId="77777777" w:rsidR="00DE352F" w:rsidRPr="006A7BC5" w:rsidRDefault="0013762F" w:rsidP="00B26B40">
      <w:pPr>
        <w:pStyle w:val="Ttulo3"/>
      </w:pPr>
      <w:bookmarkStart w:id="1106" w:name="__RefHeading___Toc532207243"/>
      <w:bookmarkStart w:id="1107" w:name="_Toc201913147"/>
      <w:bookmarkEnd w:id="1106"/>
      <w:r w:rsidRPr="006A7BC5">
        <w:t xml:space="preserve">Artículo 290. </w:t>
      </w:r>
      <w:r w:rsidR="00DE352F" w:rsidRPr="006A7BC5">
        <w:t>Viario</w:t>
      </w:r>
      <w:bookmarkEnd w:id="1107"/>
    </w:p>
    <w:p w14:paraId="2816BC8B" w14:textId="77777777" w:rsidR="00DE352F" w:rsidRPr="006A7BC5" w:rsidRDefault="00DE352F" w:rsidP="00DE352F">
      <w:pPr>
        <w:rPr>
          <w:rFonts w:cs="Verdana"/>
        </w:rPr>
      </w:pPr>
    </w:p>
    <w:p w14:paraId="0B4BE715" w14:textId="77777777" w:rsidR="00DE352F" w:rsidRPr="006A7BC5" w:rsidRDefault="00DE352F" w:rsidP="00E8797E">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14:paraId="79ECC826" w14:textId="77777777" w:rsidR="009079C9" w:rsidRPr="006A7BC5" w:rsidRDefault="009079C9" w:rsidP="009079C9"/>
    <w:p w14:paraId="0BC74A80" w14:textId="77777777" w:rsidR="009079C9" w:rsidRPr="006A7BC5" w:rsidRDefault="002F182E" w:rsidP="002F182E">
      <w:pPr>
        <w:pStyle w:val="Ttulo4"/>
        <w:rPr>
          <w:u w:val="single"/>
        </w:rPr>
      </w:pPr>
      <w:bookmarkStart w:id="1108" w:name="_Toc465763474"/>
      <w:bookmarkStart w:id="1109" w:name="_Toc467781005"/>
      <w:bookmarkStart w:id="1110" w:name="_Toc532207244"/>
      <w:bookmarkStart w:id="1111" w:name="_Toc201913148"/>
      <w:r w:rsidRPr="006A7BC5">
        <w:t xml:space="preserve">SECCION </w:t>
      </w:r>
      <w:r w:rsidR="00544FAE" w:rsidRPr="006A7BC5">
        <w:t>TERCERA</w:t>
      </w:r>
      <w:r w:rsidR="009079C9" w:rsidRPr="006A7BC5">
        <w:t>. CONDICIONES DE EDIFICACION.</w:t>
      </w:r>
      <w:bookmarkEnd w:id="1108"/>
      <w:bookmarkEnd w:id="1109"/>
      <w:bookmarkEnd w:id="1110"/>
      <w:bookmarkEnd w:id="1111"/>
    </w:p>
    <w:p w14:paraId="7781CB2A" w14:textId="77777777" w:rsidR="009079C9" w:rsidRPr="006A7BC5" w:rsidRDefault="00AD59F3" w:rsidP="00DD2C2B">
      <w:pPr>
        <w:pStyle w:val="Ttulo3"/>
      </w:pPr>
      <w:bookmarkStart w:id="1112" w:name="_Toc465763475"/>
      <w:bookmarkStart w:id="1113" w:name="_Toc467781006"/>
      <w:bookmarkStart w:id="1114" w:name="_Toc532207245"/>
      <w:bookmarkStart w:id="1115" w:name="_Toc201913149"/>
      <w:r w:rsidRPr="006A7BC5">
        <w:t xml:space="preserve">Artículo 291. </w:t>
      </w:r>
      <w:r w:rsidR="009079C9" w:rsidRPr="006A7BC5">
        <w:t>Unidad edificable</w:t>
      </w:r>
      <w:bookmarkEnd w:id="1112"/>
      <w:bookmarkEnd w:id="1113"/>
      <w:bookmarkEnd w:id="1114"/>
      <w:bookmarkEnd w:id="1115"/>
    </w:p>
    <w:p w14:paraId="495C1314" w14:textId="77777777" w:rsidR="009079C9" w:rsidRPr="006A7BC5" w:rsidRDefault="009079C9" w:rsidP="009079C9">
      <w:r w:rsidRPr="006A7BC5">
        <w:t>1. En la zona de ordenación “Murillo: Núcleo” se permitirá la segregación de parcelas cuando el frente de las parcelas resultantes sea superior a 5 metros y la ocupación superficial por planta exceda de 50 m</w:t>
      </w:r>
      <w:r w:rsidRPr="006A7BC5">
        <w:rPr>
          <w:vertAlign w:val="superscript"/>
        </w:rPr>
        <w:t>2</w:t>
      </w:r>
      <w:r w:rsidRPr="006A7BC5">
        <w:t xml:space="preserve">. </w:t>
      </w:r>
    </w:p>
    <w:p w14:paraId="6C54B3D0" w14:textId="77777777" w:rsidR="009079C9" w:rsidRPr="006A7BC5" w:rsidRDefault="009079C9" w:rsidP="009079C9"/>
    <w:p w14:paraId="088332B2" w14:textId="77777777" w:rsidR="009079C9" w:rsidRPr="006A7BC5" w:rsidRDefault="009079C9" w:rsidP="009079C9">
      <w:r w:rsidRPr="006A7BC5">
        <w:t>2. En la zona de ordenación “Murillo: periferia” no se permitirá la segregación de parcelas cuando el frente de las parcelas resultantes sea inferior a 10 metros y la superficie menor de 200 m</w:t>
      </w:r>
      <w:r w:rsidRPr="006A7BC5">
        <w:rPr>
          <w:vertAlign w:val="superscript"/>
        </w:rPr>
        <w:t>2</w:t>
      </w:r>
    </w:p>
    <w:p w14:paraId="2C3C7B28" w14:textId="77777777" w:rsidR="009079C9" w:rsidRPr="006A7BC5" w:rsidRDefault="009079C9" w:rsidP="009079C9"/>
    <w:p w14:paraId="274D729E" w14:textId="77777777" w:rsidR="009079C9" w:rsidRDefault="009079C9" w:rsidP="009079C9">
      <w:pPr>
        <w:rPr>
          <w:color w:val="2E74B5" w:themeColor="accent1" w:themeShade="BF"/>
        </w:rPr>
      </w:pPr>
      <w:r w:rsidRPr="006A7BC5">
        <w:t xml:space="preserve">3. </w:t>
      </w:r>
      <w:r w:rsidRPr="00B26B40">
        <w:rPr>
          <w:strike/>
          <w:color w:val="FF0000"/>
        </w:rPr>
        <w:t xml:space="preserve">Cuando no se cumplan las condiciones fijadas en los apartados anteriores, la parcela será considerada inedificable. Quedan exceptuadas de las dimensiones citadas los solares entre edificios colindantes ya construidos con la altura exigida en la zona y </w:t>
      </w:r>
      <w:r w:rsidR="00446C57" w:rsidRPr="00B26B40">
        <w:rPr>
          <w:strike/>
          <w:color w:val="FF0000"/>
        </w:rPr>
        <w:t>que no estén en estado ruinoso.</w:t>
      </w:r>
      <w:r w:rsidR="00B26B40">
        <w:rPr>
          <w:color w:val="2E74B5" w:themeColor="accent1" w:themeShade="BF"/>
        </w:rPr>
        <w:t xml:space="preserve"> Cumplirán las condiciones señaladas en el art. 95.</w:t>
      </w:r>
    </w:p>
    <w:p w14:paraId="6132DD01" w14:textId="77777777" w:rsidR="00B26B40" w:rsidRPr="00B26B40" w:rsidRDefault="00B26B40" w:rsidP="009079C9">
      <w:pPr>
        <w:rPr>
          <w:color w:val="2E74B5" w:themeColor="accent1" w:themeShade="BF"/>
        </w:rPr>
      </w:pPr>
    </w:p>
    <w:p w14:paraId="775565BF" w14:textId="77777777" w:rsidR="00DD2C2B" w:rsidRPr="00DD2C2B" w:rsidRDefault="00DD2C2B" w:rsidP="00DD2C2B">
      <w:pPr>
        <w:tabs>
          <w:tab w:val="left" w:pos="0"/>
        </w:tabs>
        <w:contextualSpacing w:val="0"/>
        <w:rPr>
          <w:rFonts w:cs="Verdana"/>
          <w:b/>
          <w:color w:val="2E74B5" w:themeColor="accent1" w:themeShade="BF"/>
        </w:rPr>
      </w:pPr>
      <w:bookmarkStart w:id="1116" w:name="_Toc465763482"/>
      <w:bookmarkStart w:id="1117" w:name="_Toc467781013"/>
      <w:bookmarkStart w:id="1118" w:name="_Toc532207252"/>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culo 291 bis. Volumen edificable</w:t>
      </w:r>
    </w:p>
    <w:p w14:paraId="222D504B" w14:textId="77777777" w:rsidR="00B26B40" w:rsidRPr="00B26B40" w:rsidRDefault="00B26B40" w:rsidP="00B26B40">
      <w:pPr>
        <w:tabs>
          <w:tab w:val="left" w:pos="0"/>
        </w:tabs>
        <w:spacing w:before="0" w:after="0"/>
        <w:contextualSpacing w:val="0"/>
        <w:rPr>
          <w:rFonts w:cs="Verdana"/>
          <w:color w:val="2E74B5" w:themeColor="accent1" w:themeShade="BF"/>
        </w:rPr>
      </w:pPr>
      <w:r w:rsidRPr="00B26B40">
        <w:rPr>
          <w:rFonts w:cs="Verdana"/>
          <w:color w:val="2E74B5" w:themeColor="accent1" w:themeShade="BF"/>
        </w:rPr>
        <w:t>Las nuevas construcciones se ajustarán al volumen máximo que resulte de aplicar los parámetros urbanísticos definidos en los artículos 106, 291 y 291ter, siempre dentro de la envolvente máxima del art.118.</w:t>
      </w:r>
    </w:p>
    <w:p w14:paraId="3F6E031F" w14:textId="77777777" w:rsidR="00B26B40" w:rsidRPr="00B26B40" w:rsidRDefault="00B26B40" w:rsidP="00B26B40">
      <w:pPr>
        <w:tabs>
          <w:tab w:val="left" w:pos="0"/>
        </w:tabs>
        <w:spacing w:before="0" w:after="0"/>
        <w:contextualSpacing w:val="0"/>
        <w:rPr>
          <w:rFonts w:cs="Verdana"/>
          <w:color w:val="2E74B5" w:themeColor="accent1" w:themeShade="BF"/>
        </w:rPr>
      </w:pPr>
    </w:p>
    <w:p w14:paraId="7A7A86BD" w14:textId="77777777" w:rsidR="00DD2C2B" w:rsidRPr="00DD2C2B" w:rsidRDefault="00DD2C2B" w:rsidP="00DD2C2B">
      <w:pPr>
        <w:tabs>
          <w:tab w:val="left" w:pos="0"/>
        </w:tabs>
        <w:contextualSpacing w:val="0"/>
        <w:rPr>
          <w:rFonts w:cs="Verdana"/>
          <w:b/>
          <w:color w:val="2E74B5" w:themeColor="accent1" w:themeShade="BF"/>
        </w:rPr>
      </w:pPr>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 xml:space="preserve">culo 291 </w:t>
      </w:r>
      <w:r>
        <w:rPr>
          <w:rFonts w:cs="Verdana"/>
          <w:b/>
          <w:color w:val="2E74B5" w:themeColor="accent1" w:themeShade="BF"/>
        </w:rPr>
        <w:t>ter</w:t>
      </w:r>
      <w:r w:rsidRPr="00DD2C2B">
        <w:rPr>
          <w:rFonts w:cs="Verdana"/>
          <w:b/>
          <w:color w:val="2E74B5" w:themeColor="accent1" w:themeShade="BF"/>
        </w:rPr>
        <w:t xml:space="preserve">. </w:t>
      </w:r>
      <w:r>
        <w:rPr>
          <w:rFonts w:cs="Verdana"/>
          <w:b/>
          <w:color w:val="2E74B5" w:themeColor="accent1" w:themeShade="BF"/>
        </w:rPr>
        <w:t>Alturas de la edificación</w:t>
      </w:r>
    </w:p>
    <w:p w14:paraId="498FEFA1" w14:textId="77777777" w:rsidR="00DD2C2B" w:rsidRDefault="00DD2C2B" w:rsidP="00DD2C2B">
      <w:pPr>
        <w:rPr>
          <w:color w:val="2E74B5" w:themeColor="accent1" w:themeShade="BF"/>
        </w:rPr>
      </w:pPr>
      <w:r w:rsidRPr="00DD2C2B">
        <w:rPr>
          <w:color w:val="2E74B5" w:themeColor="accent1" w:themeShade="BF"/>
        </w:rPr>
        <w:t>1. Además de lo señalado anteriormente, las altura máxima de cada planta serán las señaladas en planos para la zona de ordenación “Murillo periferia” y en el art.106 para “Murillo Núcleo”.</w:t>
      </w:r>
    </w:p>
    <w:p w14:paraId="31E8CDC7" w14:textId="77777777" w:rsidR="00DD2C2B" w:rsidRPr="00DD2C2B" w:rsidRDefault="00DD2C2B" w:rsidP="00DD2C2B">
      <w:pPr>
        <w:rPr>
          <w:color w:val="2E74B5" w:themeColor="accent1" w:themeShade="BF"/>
        </w:rPr>
      </w:pPr>
    </w:p>
    <w:p w14:paraId="4B2B2069" w14:textId="77777777" w:rsidR="00DD2C2B" w:rsidRDefault="00DD2C2B" w:rsidP="00DD2C2B">
      <w:pPr>
        <w:rPr>
          <w:color w:val="2E74B5" w:themeColor="accent1" w:themeShade="BF"/>
        </w:rPr>
      </w:pPr>
      <w:r w:rsidRPr="00DD2C2B">
        <w:rPr>
          <w:color w:val="2E74B5" w:themeColor="accent1" w:themeShade="BF"/>
        </w:rPr>
        <w:t>2. La altura se medirá desde la cota de nivelación definida en el art.107 hasta la cara superior del forjado de la última planta.</w:t>
      </w:r>
    </w:p>
    <w:p w14:paraId="5087432C" w14:textId="77777777" w:rsidR="00DD2C2B" w:rsidRPr="00DD2C2B" w:rsidRDefault="00DD2C2B" w:rsidP="00DD2C2B">
      <w:pPr>
        <w:rPr>
          <w:color w:val="2E74B5" w:themeColor="accent1" w:themeShade="BF"/>
        </w:rPr>
      </w:pPr>
    </w:p>
    <w:p w14:paraId="7028BF74" w14:textId="77777777" w:rsidR="00B26B40" w:rsidRPr="00DD2C2B" w:rsidRDefault="00DD2C2B" w:rsidP="00DD2C2B">
      <w:pPr>
        <w:rPr>
          <w:color w:val="2E74B5" w:themeColor="accent1" w:themeShade="BF"/>
        </w:rPr>
      </w:pPr>
      <w:r w:rsidRPr="00DD2C2B">
        <w:rPr>
          <w:color w:val="2E74B5" w:themeColor="accent1" w:themeShade="BF"/>
        </w:rPr>
        <w:t>3. Se podrá agotar la altura máxima en una única planta (B).</w:t>
      </w:r>
    </w:p>
    <w:p w14:paraId="6645C87D" w14:textId="77777777" w:rsidR="009079C9" w:rsidRPr="00B26B40" w:rsidRDefault="00AD59F3" w:rsidP="00B26B40">
      <w:pPr>
        <w:pStyle w:val="Ttulo3"/>
      </w:pPr>
      <w:bookmarkStart w:id="1119" w:name="_Toc201913150"/>
      <w:r w:rsidRPr="00B26B40">
        <w:t xml:space="preserve">Artículo 292. </w:t>
      </w:r>
      <w:r w:rsidR="009079C9" w:rsidRPr="00B26B40">
        <w:t>Condiciones de los materiales de fachada</w:t>
      </w:r>
      <w:bookmarkEnd w:id="1116"/>
      <w:bookmarkEnd w:id="1117"/>
      <w:bookmarkEnd w:id="1118"/>
      <w:bookmarkEnd w:id="1119"/>
    </w:p>
    <w:p w14:paraId="1E294D49" w14:textId="77777777" w:rsidR="009079C9" w:rsidRPr="006A7BC5" w:rsidRDefault="009079C9" w:rsidP="009079C9">
      <w:r w:rsidRPr="006A7BC5">
        <w:t xml:space="preserve">1. Los materiales de fachada serán los tradicionales en el núcleo, como los estucos y revocos acabados de pintura en colores ocres, tierras, grises, blancos y, en general, los dominantes en el tramo de calle o entorno considerados. </w:t>
      </w:r>
    </w:p>
    <w:p w14:paraId="3186B63F" w14:textId="77777777" w:rsidR="009079C9" w:rsidRPr="006A7BC5" w:rsidRDefault="009079C9" w:rsidP="009079C9"/>
    <w:p w14:paraId="180A68BA" w14:textId="77777777" w:rsidR="009079C9" w:rsidRPr="006A7BC5" w:rsidRDefault="009079C9" w:rsidP="009079C9">
      <w:r w:rsidRPr="006A7BC5">
        <w:rPr>
          <w:bCs/>
        </w:rPr>
        <w:t xml:space="preserve">2. </w:t>
      </w:r>
      <w:r w:rsidRPr="006A7BC5">
        <w:t xml:space="preserve">El Ayuntamiento podrá exigir la presentación de las muestras correspondientes </w:t>
      </w:r>
    </w:p>
    <w:p w14:paraId="6260793E" w14:textId="77777777" w:rsidR="009079C9" w:rsidRPr="006A7BC5" w:rsidRDefault="009079C9" w:rsidP="009079C9"/>
    <w:p w14:paraId="2A1818EA" w14:textId="77777777" w:rsidR="009079C9" w:rsidRPr="006A7BC5" w:rsidRDefault="009079C9" w:rsidP="009079C9">
      <w:r w:rsidRPr="006A7BC5">
        <w:t>3. El despiece en estucados y aplacados será de forma tradicional, quedando expresamente prohibidos las imitaciones de l</w:t>
      </w:r>
      <w:r w:rsidR="00446C57" w:rsidRPr="006A7BC5">
        <w:t xml:space="preserve">adrillo o de piedra irregular. </w:t>
      </w:r>
    </w:p>
    <w:p w14:paraId="7980973B" w14:textId="77777777" w:rsidR="007545F3" w:rsidRPr="006A7BC5" w:rsidRDefault="007545F3" w:rsidP="009079C9"/>
    <w:p w14:paraId="5536A48C" w14:textId="77777777" w:rsidR="009079C9" w:rsidRPr="006A7BC5" w:rsidRDefault="00AD59F3" w:rsidP="00B26B40">
      <w:pPr>
        <w:pStyle w:val="Ttulo3"/>
      </w:pPr>
      <w:bookmarkStart w:id="1120" w:name="_Toc465763483"/>
      <w:bookmarkStart w:id="1121" w:name="_Toc467781014"/>
      <w:bookmarkStart w:id="1122" w:name="_Toc532207253"/>
      <w:bookmarkStart w:id="1123" w:name="_Toc201913151"/>
      <w:r w:rsidRPr="006A7BC5">
        <w:t xml:space="preserve">Artículo 293. </w:t>
      </w:r>
      <w:r w:rsidR="009079C9" w:rsidRPr="006A7BC5">
        <w:t>Medianiles, muros y testeros</w:t>
      </w:r>
      <w:bookmarkEnd w:id="1120"/>
      <w:bookmarkEnd w:id="1121"/>
      <w:bookmarkEnd w:id="1122"/>
      <w:bookmarkEnd w:id="1123"/>
    </w:p>
    <w:p w14:paraId="2C538147" w14:textId="77777777" w:rsidR="009079C9" w:rsidRPr="006A7BC5" w:rsidRDefault="009079C9" w:rsidP="009079C9">
      <w:pPr>
        <w:tabs>
          <w:tab w:val="clear" w:pos="425"/>
        </w:tabs>
        <w:autoSpaceDE w:val="0"/>
        <w:autoSpaceDN w:val="0"/>
        <w:adjustRightInd w:val="0"/>
        <w:rPr>
          <w:lang w:eastAsia="es-ES"/>
        </w:rPr>
      </w:pPr>
      <w:r w:rsidRPr="006A7BC5">
        <w:rPr>
          <w:lang w:eastAsia="es-ES"/>
        </w:rPr>
        <w:t xml:space="preserve">1. Los medianiles, muros y testeros recibirán un acabado que, además de garantizar el debido aislamiento, les dé un aspecto digno. Como mínimo se revocarán y pintarán en armonía con las fachadas del resto del edificio. </w:t>
      </w:r>
    </w:p>
    <w:p w14:paraId="1A934248" w14:textId="77777777" w:rsidR="009079C9" w:rsidRPr="006A7BC5" w:rsidRDefault="009079C9" w:rsidP="009079C9">
      <w:pPr>
        <w:tabs>
          <w:tab w:val="clear" w:pos="425"/>
        </w:tabs>
        <w:autoSpaceDE w:val="0"/>
        <w:autoSpaceDN w:val="0"/>
        <w:adjustRightInd w:val="0"/>
        <w:rPr>
          <w:lang w:eastAsia="es-ES"/>
        </w:rPr>
      </w:pPr>
    </w:p>
    <w:p w14:paraId="1E62948F" w14:textId="77777777" w:rsidR="009079C9" w:rsidRPr="006A7BC5" w:rsidRDefault="009079C9" w:rsidP="009079C9">
      <w:pPr>
        <w:tabs>
          <w:tab w:val="clear" w:pos="425"/>
        </w:tabs>
        <w:autoSpaceDE w:val="0"/>
        <w:autoSpaceDN w:val="0"/>
        <w:adjustRightInd w:val="0"/>
        <w:rPr>
          <w:lang w:eastAsia="es-ES"/>
        </w:rPr>
      </w:pPr>
      <w:r w:rsidRPr="006A7BC5">
        <w:rPr>
          <w:bCs/>
          <w:lang w:eastAsia="es-ES"/>
        </w:rPr>
        <w:t xml:space="preserve">2. </w:t>
      </w:r>
      <w:r w:rsidRPr="006A7BC5">
        <w:rPr>
          <w:lang w:eastAsia="es-ES"/>
        </w:rPr>
        <w:t xml:space="preserve">Se prohíbe la colocación de anuncios, rótulos o carteles en los medianiles. </w:t>
      </w:r>
    </w:p>
    <w:p w14:paraId="46E9E19B" w14:textId="77777777" w:rsidR="009079C9" w:rsidRPr="006A7BC5" w:rsidRDefault="009079C9" w:rsidP="009079C9">
      <w:pPr>
        <w:tabs>
          <w:tab w:val="clear" w:pos="425"/>
        </w:tabs>
        <w:autoSpaceDE w:val="0"/>
        <w:autoSpaceDN w:val="0"/>
        <w:adjustRightInd w:val="0"/>
        <w:rPr>
          <w:lang w:eastAsia="es-ES"/>
        </w:rPr>
      </w:pPr>
    </w:p>
    <w:p w14:paraId="1580BEDE" w14:textId="77777777" w:rsidR="009079C9" w:rsidRPr="006A7BC5" w:rsidRDefault="009079C9" w:rsidP="009079C9">
      <w:pPr>
        <w:tabs>
          <w:tab w:val="clear" w:pos="425"/>
        </w:tabs>
        <w:autoSpaceDE w:val="0"/>
        <w:autoSpaceDN w:val="0"/>
        <w:adjustRightInd w:val="0"/>
        <w:rPr>
          <w:lang w:eastAsia="es-ES"/>
        </w:rPr>
      </w:pPr>
      <w:r w:rsidRPr="006A7BC5">
        <w:rPr>
          <w:bCs/>
          <w:lang w:eastAsia="es-ES"/>
        </w:rPr>
        <w:t>3.</w:t>
      </w:r>
      <w:r w:rsidRPr="006A7BC5">
        <w:rPr>
          <w:lang w:eastAsia="es-ES"/>
        </w:rPr>
        <w:t xml:space="preserve">Se prohíben expresamente en las medianerías vistas las láminas asfálticas, sintéticas, plásticas, metálicas o de fibrocemento, así como los aislamientos de poliuretano sin revestimiento. </w:t>
      </w:r>
    </w:p>
    <w:p w14:paraId="07271009" w14:textId="77777777" w:rsidR="009079C9" w:rsidRPr="006A7BC5" w:rsidRDefault="009079C9" w:rsidP="009079C9">
      <w:pPr>
        <w:tabs>
          <w:tab w:val="clear" w:pos="425"/>
        </w:tabs>
        <w:autoSpaceDE w:val="0"/>
        <w:autoSpaceDN w:val="0"/>
        <w:adjustRightInd w:val="0"/>
        <w:jc w:val="left"/>
        <w:rPr>
          <w:lang w:eastAsia="es-ES"/>
        </w:rPr>
      </w:pPr>
    </w:p>
    <w:p w14:paraId="009EE464" w14:textId="77777777" w:rsidR="009079C9" w:rsidRPr="006A7BC5" w:rsidRDefault="00AD59F3" w:rsidP="00B26B40">
      <w:pPr>
        <w:pStyle w:val="Ttulo3"/>
      </w:pPr>
      <w:bookmarkStart w:id="1124" w:name="_Toc465763484"/>
      <w:bookmarkStart w:id="1125" w:name="_Toc467781015"/>
      <w:bookmarkStart w:id="1126" w:name="_Toc532207254"/>
      <w:bookmarkStart w:id="1127" w:name="_Toc201913152"/>
      <w:r w:rsidRPr="006A7BC5">
        <w:t xml:space="preserve">Artículo 294. </w:t>
      </w:r>
      <w:r w:rsidR="009079C9" w:rsidRPr="006A7BC5">
        <w:t>Aleros</w:t>
      </w:r>
      <w:bookmarkEnd w:id="1124"/>
      <w:bookmarkEnd w:id="1125"/>
      <w:bookmarkEnd w:id="1126"/>
      <w:bookmarkEnd w:id="1127"/>
    </w:p>
    <w:p w14:paraId="6AAC8FDD" w14:textId="77777777"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El vuelo de los aleros no podrá exceder en más de </w:t>
      </w:r>
      <w:r w:rsidR="005B17A2" w:rsidRPr="006A7BC5">
        <w:rPr>
          <w:rFonts w:cs="Arial"/>
          <w:lang w:eastAsia="es-ES"/>
        </w:rPr>
        <w:t>25</w:t>
      </w:r>
      <w:r w:rsidRPr="006A7BC5">
        <w:rPr>
          <w:rFonts w:cs="Arial"/>
          <w:lang w:eastAsia="es-ES"/>
        </w:rPr>
        <w:t xml:space="preserve"> cm. el vuelo máximo permitido al inmueble, excepto los de los edificios catalogados y en aquellos que se restaure o rehaga el alero tal como existía primitivamente</w:t>
      </w:r>
      <w:r w:rsidR="005B17A2" w:rsidRPr="006A7BC5">
        <w:rPr>
          <w:rFonts w:cs="Arial"/>
          <w:lang w:eastAsia="es-ES"/>
        </w:rPr>
        <w:t>, al constituir este un elemento de interés.</w:t>
      </w:r>
    </w:p>
    <w:p w14:paraId="791812AF"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2B91C37A" w14:textId="77777777" w:rsidR="009079C9" w:rsidRPr="006A7BC5" w:rsidRDefault="00AD59F3" w:rsidP="00B26B40">
      <w:pPr>
        <w:pStyle w:val="Ttulo3"/>
      </w:pPr>
      <w:bookmarkStart w:id="1128" w:name="_Toc465763485"/>
      <w:bookmarkStart w:id="1129" w:name="_Toc467781016"/>
      <w:bookmarkStart w:id="1130" w:name="_Toc532207255"/>
      <w:bookmarkStart w:id="1131" w:name="_Toc201913153"/>
      <w:r w:rsidRPr="006A7BC5">
        <w:t xml:space="preserve">Artículo 295. </w:t>
      </w:r>
      <w:r w:rsidR="009079C9" w:rsidRPr="006A7BC5">
        <w:t>Cubiertas</w:t>
      </w:r>
      <w:bookmarkEnd w:id="1128"/>
      <w:bookmarkEnd w:id="1129"/>
      <w:bookmarkEnd w:id="1130"/>
      <w:bookmarkEnd w:id="1131"/>
    </w:p>
    <w:p w14:paraId="1204FB8F" w14:textId="77777777"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 xml:space="preserve">La pendiente de la cubierta no superará el cuarenta por ciento. </w:t>
      </w:r>
    </w:p>
    <w:p w14:paraId="6433676D"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2313AF92" w14:textId="77777777"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2. Preferentemente, e</w:t>
      </w:r>
      <w:r w:rsidRPr="006A7BC5">
        <w:rPr>
          <w:rFonts w:cs="Arial"/>
          <w:lang w:eastAsia="es-ES"/>
        </w:rPr>
        <w:t xml:space="preserve">l material a utilizar en cubierta será la teja, curva o mixta en color rojo. Se permiten también las cubiertas de chapa metálica en color rojo. </w:t>
      </w:r>
    </w:p>
    <w:p w14:paraId="454327E4" w14:textId="77777777" w:rsidR="009079C9" w:rsidRPr="006A7BC5" w:rsidRDefault="009079C9" w:rsidP="009079C9">
      <w:pPr>
        <w:tabs>
          <w:tab w:val="clear" w:pos="425"/>
        </w:tabs>
        <w:autoSpaceDE w:val="0"/>
        <w:autoSpaceDN w:val="0"/>
        <w:adjustRightInd w:val="0"/>
        <w:ind w:left="360"/>
        <w:jc w:val="left"/>
        <w:rPr>
          <w:rFonts w:cs="Arial"/>
          <w:lang w:eastAsia="es-ES"/>
        </w:rPr>
      </w:pPr>
    </w:p>
    <w:p w14:paraId="3C5E23FB" w14:textId="77777777" w:rsidR="009079C9" w:rsidRPr="006A7BC5" w:rsidRDefault="009079C9" w:rsidP="00446C57">
      <w:pPr>
        <w:tabs>
          <w:tab w:val="clear" w:pos="425"/>
        </w:tabs>
        <w:autoSpaceDE w:val="0"/>
        <w:autoSpaceDN w:val="0"/>
        <w:adjustRightInd w:val="0"/>
        <w:jc w:val="left"/>
      </w:pPr>
      <w:r w:rsidRPr="006A7BC5">
        <w:rPr>
          <w:bCs/>
          <w:lang w:eastAsia="es-ES"/>
        </w:rPr>
        <w:t xml:space="preserve">3. </w:t>
      </w:r>
      <w:r w:rsidRPr="006A7BC5">
        <w:rPr>
          <w:rFonts w:cs="Arial"/>
          <w:lang w:eastAsia="es-ES"/>
        </w:rPr>
        <w:t>Asimismo se prohíben las azoteas o cualquier clase de cubiertas planas, representadas al exterior</w:t>
      </w:r>
      <w:r w:rsidR="00446C57" w:rsidRPr="006A7BC5">
        <w:t xml:space="preserve">. </w:t>
      </w:r>
    </w:p>
    <w:p w14:paraId="029718F9" w14:textId="77777777" w:rsidR="007545F3" w:rsidRPr="006A7BC5" w:rsidRDefault="007545F3" w:rsidP="00446C57">
      <w:pPr>
        <w:tabs>
          <w:tab w:val="clear" w:pos="425"/>
        </w:tabs>
        <w:autoSpaceDE w:val="0"/>
        <w:autoSpaceDN w:val="0"/>
        <w:adjustRightInd w:val="0"/>
        <w:jc w:val="left"/>
      </w:pPr>
    </w:p>
    <w:p w14:paraId="79A5B230" w14:textId="77777777" w:rsidR="009079C9" w:rsidRPr="006A7BC5" w:rsidRDefault="00AD59F3" w:rsidP="00B26B40">
      <w:pPr>
        <w:pStyle w:val="Ttulo3"/>
      </w:pPr>
      <w:bookmarkStart w:id="1132" w:name="_Toc465763486"/>
      <w:bookmarkStart w:id="1133" w:name="_Toc467781017"/>
      <w:bookmarkStart w:id="1134" w:name="_Toc532207256"/>
      <w:bookmarkStart w:id="1135" w:name="_Toc201913154"/>
      <w:r w:rsidRPr="006A7BC5">
        <w:t xml:space="preserve">Artículo 296. </w:t>
      </w:r>
      <w:r w:rsidR="009079C9" w:rsidRPr="006A7BC5">
        <w:t>Cuerpos salientes en cubierta</w:t>
      </w:r>
      <w:bookmarkEnd w:id="1132"/>
      <w:bookmarkEnd w:id="1133"/>
      <w:bookmarkEnd w:id="1134"/>
      <w:bookmarkEnd w:id="1135"/>
    </w:p>
    <w:p w14:paraId="64B1E24F" w14:textId="77777777" w:rsidR="00DD2C2B" w:rsidRPr="00DD2C2B" w:rsidRDefault="00DD2C2B" w:rsidP="009079C9">
      <w:pPr>
        <w:rPr>
          <w:bCs/>
          <w:color w:val="2E74B5" w:themeColor="accent1" w:themeShade="BF"/>
        </w:rPr>
      </w:pPr>
      <w:r w:rsidRPr="00DD2C2B">
        <w:rPr>
          <w:bCs/>
          <w:color w:val="2E74B5" w:themeColor="accent1" w:themeShade="BF"/>
        </w:rPr>
        <w:t>1. Por encima de la altura máxima permitida según el caso, podrán admitirse las construcciones indicadas en el art.115.</w:t>
      </w:r>
    </w:p>
    <w:p w14:paraId="1743DFD2" w14:textId="77777777" w:rsidR="009079C9" w:rsidRPr="00DD2C2B" w:rsidRDefault="009079C9" w:rsidP="009079C9">
      <w:pPr>
        <w:rPr>
          <w:strike/>
          <w:color w:val="FF0000"/>
        </w:rPr>
      </w:pPr>
      <w:r w:rsidRPr="00DD2C2B">
        <w:rPr>
          <w:bCs/>
          <w:strike/>
          <w:color w:val="FF0000"/>
        </w:rPr>
        <w:t xml:space="preserve">1. </w:t>
      </w:r>
      <w:r w:rsidRPr="00DD2C2B">
        <w:rPr>
          <w:strike/>
          <w:color w:val="FF0000"/>
        </w:rPr>
        <w:t xml:space="preserve">Por encima de la cubierta solo se autorizarán: </w:t>
      </w:r>
    </w:p>
    <w:p w14:paraId="21EE3D14" w14:textId="77777777" w:rsidR="009079C9" w:rsidRPr="00DD2C2B" w:rsidRDefault="009079C9" w:rsidP="009079C9">
      <w:pPr>
        <w:rPr>
          <w:strike/>
          <w:color w:val="FF0000"/>
        </w:rPr>
      </w:pPr>
    </w:p>
    <w:p w14:paraId="4BA9EE2C" w14:textId="77777777"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Cajas de escalera, casetas de ascensores y otros cuerpos destinados a albergar instalaciones o elementos auxiliares de los edificios. Estas construcciones no podrán sobresalir más de un metro con cincuenta centímetros sobre la pendiente de cubierta permitida. </w:t>
      </w:r>
    </w:p>
    <w:p w14:paraId="5122F9E1" w14:textId="77777777"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Chimeneas, conductos de ventilación, lucernarios, pararrayos, antenas y cualquier otro elemento que necesariamente haya de colocarse en la cubierta del edificio. </w:t>
      </w:r>
    </w:p>
    <w:p w14:paraId="45D91C28" w14:textId="77777777" w:rsidR="009079C9" w:rsidRPr="00DD2C2B" w:rsidRDefault="009079C9" w:rsidP="009079C9">
      <w:pPr>
        <w:rPr>
          <w:strike/>
          <w:color w:val="FF0000"/>
        </w:rPr>
      </w:pPr>
    </w:p>
    <w:p w14:paraId="351A0831" w14:textId="77777777" w:rsidR="009079C9" w:rsidRPr="00DD2C2B" w:rsidRDefault="009079C9" w:rsidP="009079C9">
      <w:pPr>
        <w:rPr>
          <w:strike/>
          <w:color w:val="FF0000"/>
        </w:rPr>
      </w:pPr>
      <w:r w:rsidRPr="00DD2C2B">
        <w:rPr>
          <w:bCs/>
          <w:strike/>
          <w:color w:val="FF0000"/>
        </w:rPr>
        <w:t xml:space="preserve">2. </w:t>
      </w:r>
      <w:r w:rsidRPr="00DD2C2B">
        <w:rPr>
          <w:strike/>
          <w:color w:val="FF0000"/>
        </w:rPr>
        <w:t xml:space="preserve">Todos los cuerpos salientes en cubierta deberán retirarse de la línea de fachada dos metros como mínimo. </w:t>
      </w:r>
    </w:p>
    <w:p w14:paraId="42B91B97" w14:textId="77777777" w:rsidR="009079C9" w:rsidRPr="00DD2C2B" w:rsidRDefault="009079C9" w:rsidP="009079C9">
      <w:pPr>
        <w:rPr>
          <w:strike/>
          <w:color w:val="FF0000"/>
        </w:rPr>
      </w:pPr>
    </w:p>
    <w:p w14:paraId="526436E3" w14:textId="77777777" w:rsidR="009079C9" w:rsidRPr="006A7BC5" w:rsidRDefault="009079C9" w:rsidP="009079C9">
      <w:r w:rsidRPr="00DD2C2B">
        <w:rPr>
          <w:bCs/>
          <w:strike/>
          <w:color w:val="FF0000"/>
        </w:rPr>
        <w:t xml:space="preserve">3. </w:t>
      </w:r>
      <w:r w:rsidRPr="00DD2C2B">
        <w:rPr>
          <w:strike/>
          <w:color w:val="FF0000"/>
        </w:rPr>
        <w:t>Las cajas de escalera, casetas de ascensores, los demás cuerpos destinados a albergar instalaciones que se sitúen en la cubierta, las chimeneas y los conductos de ventilación irán acabados con los mismos materiales que la fachada.</w:t>
      </w:r>
      <w:r w:rsidRPr="006A7BC5">
        <w:t xml:space="preserve"> </w:t>
      </w:r>
    </w:p>
    <w:p w14:paraId="699A83CB" w14:textId="77777777" w:rsidR="007545F3" w:rsidRPr="006A7BC5" w:rsidRDefault="007545F3" w:rsidP="009079C9"/>
    <w:p w14:paraId="67BF0113" w14:textId="77777777" w:rsidR="009079C9" w:rsidRPr="006A7BC5" w:rsidRDefault="009326D2" w:rsidP="009326D2">
      <w:pPr>
        <w:pStyle w:val="Ttulo4"/>
        <w:rPr>
          <w:u w:val="single"/>
        </w:rPr>
      </w:pPr>
      <w:bookmarkStart w:id="1136" w:name="_Toc465763487"/>
      <w:bookmarkStart w:id="1137" w:name="_Toc467781018"/>
      <w:bookmarkStart w:id="1138" w:name="_Toc532207257"/>
      <w:bookmarkStart w:id="1139" w:name="_Toc201913155"/>
      <w:r w:rsidRPr="006A7BC5">
        <w:t xml:space="preserve">SECCION </w:t>
      </w:r>
      <w:r w:rsidR="00544FAE" w:rsidRPr="006A7BC5">
        <w:t>CUARTA</w:t>
      </w:r>
      <w:r w:rsidR="009079C9" w:rsidRPr="006A7BC5">
        <w:t>. CONDICIONES DE URBANIZACION.</w:t>
      </w:r>
      <w:bookmarkEnd w:id="1136"/>
      <w:bookmarkEnd w:id="1137"/>
      <w:bookmarkEnd w:id="1138"/>
      <w:bookmarkEnd w:id="1139"/>
    </w:p>
    <w:p w14:paraId="2599192F" w14:textId="77777777" w:rsidR="009079C9" w:rsidRPr="006A7BC5" w:rsidRDefault="00AD59F3" w:rsidP="00B26B40">
      <w:pPr>
        <w:pStyle w:val="Ttulo3"/>
      </w:pPr>
      <w:bookmarkStart w:id="1140" w:name="_Toc465763488"/>
      <w:bookmarkStart w:id="1141" w:name="_Toc467781019"/>
      <w:bookmarkStart w:id="1142" w:name="_Toc532207258"/>
      <w:bookmarkStart w:id="1143" w:name="_Toc201913156"/>
      <w:r w:rsidRPr="006A7BC5">
        <w:t xml:space="preserve">Artículo 297. </w:t>
      </w:r>
      <w:r w:rsidR="009079C9" w:rsidRPr="006A7BC5">
        <w:t>Muros de contención</w:t>
      </w:r>
      <w:bookmarkEnd w:id="1140"/>
      <w:bookmarkEnd w:id="1141"/>
      <w:bookmarkEnd w:id="1142"/>
      <w:bookmarkEnd w:id="1143"/>
    </w:p>
    <w:p w14:paraId="7D67ED66" w14:textId="77777777" w:rsidR="009079C9" w:rsidRPr="006A7BC5" w:rsidRDefault="009079C9" w:rsidP="009079C9">
      <w:r w:rsidRPr="006A7BC5">
        <w:t>Los muros de contención que, como consecuencia de la urbanización, sean vistos, tendrán acabado de piedra o de algún otro material pétreo hasta una altura mínima de dos metros y llevarán en su coronación un remate de albardilla. Se procurará adoptar soluci</w:t>
      </w:r>
      <w:r w:rsidR="00446C57" w:rsidRPr="006A7BC5">
        <w:t xml:space="preserve">ones tradicionales de la zona. </w:t>
      </w:r>
    </w:p>
    <w:p w14:paraId="170B4D48" w14:textId="77777777" w:rsidR="007545F3" w:rsidRPr="006A7BC5" w:rsidRDefault="007545F3" w:rsidP="009079C9"/>
    <w:p w14:paraId="27A073F0" w14:textId="77777777" w:rsidR="009079C9" w:rsidRPr="006A7BC5" w:rsidRDefault="00AD59F3" w:rsidP="00B26B40">
      <w:pPr>
        <w:pStyle w:val="Ttulo3"/>
      </w:pPr>
      <w:bookmarkStart w:id="1144" w:name="_Toc465763489"/>
      <w:bookmarkStart w:id="1145" w:name="_Toc467781020"/>
      <w:bookmarkStart w:id="1146" w:name="_Toc532207259"/>
      <w:bookmarkStart w:id="1147" w:name="_Toc201913157"/>
      <w:r w:rsidRPr="006A7BC5">
        <w:t xml:space="preserve">Artículo 298. </w:t>
      </w:r>
      <w:r w:rsidR="009079C9" w:rsidRPr="006A7BC5">
        <w:t>Pavimentos</w:t>
      </w:r>
      <w:bookmarkEnd w:id="1144"/>
      <w:bookmarkEnd w:id="1145"/>
      <w:bookmarkEnd w:id="1146"/>
      <w:bookmarkEnd w:id="1147"/>
    </w:p>
    <w:p w14:paraId="518C7B2E" w14:textId="77777777" w:rsidR="009079C9" w:rsidRPr="006A7BC5" w:rsidRDefault="009079C9" w:rsidP="009079C9">
      <w:r w:rsidRPr="006A7BC5">
        <w:t>Todas las aceras, viales y espacios públicos serán pavimentados con arreglo al modelo o modelos definidos por la Corporación. Cuando sea posible, deberá procurarse resp</w:t>
      </w:r>
      <w:r w:rsidR="00446C57" w:rsidRPr="006A7BC5">
        <w:t>etar los empedrados originales.</w:t>
      </w:r>
    </w:p>
    <w:p w14:paraId="155E6802" w14:textId="77777777" w:rsidR="009079C9" w:rsidRPr="006A7BC5" w:rsidRDefault="00AD59F3" w:rsidP="00B26B40">
      <w:pPr>
        <w:pStyle w:val="Ttulo3"/>
      </w:pPr>
      <w:bookmarkStart w:id="1148" w:name="_Toc465763490"/>
      <w:bookmarkStart w:id="1149" w:name="_Toc467781021"/>
      <w:bookmarkStart w:id="1150" w:name="_Toc532207260"/>
      <w:bookmarkStart w:id="1151" w:name="_Toc201913158"/>
      <w:r w:rsidRPr="006A7BC5">
        <w:t xml:space="preserve">Artículo 299. </w:t>
      </w:r>
      <w:r w:rsidR="009079C9" w:rsidRPr="006A7BC5">
        <w:t>Redes de energía eléctrica, telefonía, etc.</w:t>
      </w:r>
      <w:bookmarkEnd w:id="1148"/>
      <w:bookmarkEnd w:id="1149"/>
      <w:bookmarkEnd w:id="1150"/>
      <w:bookmarkEnd w:id="1151"/>
    </w:p>
    <w:p w14:paraId="61C8D576" w14:textId="77777777" w:rsidR="009079C9" w:rsidRPr="006A7BC5" w:rsidRDefault="009079C9" w:rsidP="009079C9">
      <w:r w:rsidRPr="006A7BC5">
        <w:t xml:space="preserve">Las redes de energía eléctrica, teléfonos, cable, gas, etc., serán subterráneas. En el supuesto de que las empresas suministradoras de servicios no canalicen las instalaciones en la renovación de las urbanizaciones, no se permitirá la nueva apertura de las calles en el plazo mínimo de 10 años, salvo situación excepcional que deberá acreditar el solicitante </w:t>
      </w:r>
    </w:p>
    <w:p w14:paraId="70B20DAB" w14:textId="77777777" w:rsidR="00274E22" w:rsidRPr="006A7BC5" w:rsidRDefault="0086540A" w:rsidP="00895D18">
      <w:pPr>
        <w:pStyle w:val="Ttulo1"/>
      </w:pPr>
      <w:bookmarkStart w:id="1152" w:name="_Toc201913159"/>
      <w:r w:rsidRPr="006A7BC5">
        <w:t>TITULO VII. NORMAS PARTICULAR</w:t>
      </w:r>
      <w:r w:rsidR="00636DB5" w:rsidRPr="006A7BC5">
        <w:t>ES</w:t>
      </w:r>
      <w:r w:rsidR="00274E22" w:rsidRPr="006A7BC5">
        <w:t xml:space="preserve"> EN SUELO URBANIZABLE.</w:t>
      </w:r>
      <w:bookmarkEnd w:id="1152"/>
    </w:p>
    <w:p w14:paraId="79C35859" w14:textId="77777777" w:rsidR="00E757B8" w:rsidRPr="006A7BC5" w:rsidRDefault="00E757B8" w:rsidP="00E757B8">
      <w:pPr>
        <w:pStyle w:val="Ttulo2"/>
      </w:pPr>
      <w:bookmarkStart w:id="1153" w:name="_Toc467781023"/>
      <w:bookmarkStart w:id="1154" w:name="_Toc532207262"/>
      <w:bookmarkStart w:id="1155" w:name="_Toc201913160"/>
      <w:r w:rsidRPr="006A7BC5">
        <w:t>CAPÍTULO I. SUELO URBANIZABLE.</w:t>
      </w:r>
      <w:bookmarkEnd w:id="1153"/>
      <w:bookmarkEnd w:id="1154"/>
      <w:bookmarkEnd w:id="1155"/>
    </w:p>
    <w:p w14:paraId="562138A7" w14:textId="77777777" w:rsidR="00E757B8" w:rsidRPr="006A7BC5" w:rsidRDefault="00E757B8" w:rsidP="00E757B8">
      <w:pPr>
        <w:pStyle w:val="Ttulo4"/>
      </w:pPr>
      <w:bookmarkStart w:id="1156" w:name="_Toc467781024"/>
      <w:bookmarkStart w:id="1157" w:name="_Toc532207263"/>
      <w:bookmarkStart w:id="1158" w:name="_Toc201913161"/>
      <w:r w:rsidRPr="006A7BC5">
        <w:t xml:space="preserve">SECCION </w:t>
      </w:r>
      <w:r w:rsidR="00544FAE" w:rsidRPr="006A7BC5">
        <w:t>PRIMERA</w:t>
      </w:r>
      <w:r w:rsidRPr="006A7BC5">
        <w:t>. DEFINICION, USOS Y APROVECHAMIENTOS.</w:t>
      </w:r>
      <w:bookmarkEnd w:id="1156"/>
      <w:bookmarkEnd w:id="1157"/>
      <w:bookmarkEnd w:id="1158"/>
    </w:p>
    <w:p w14:paraId="53875547" w14:textId="77777777" w:rsidR="00E757B8" w:rsidRPr="006A7BC5" w:rsidRDefault="00DE455B" w:rsidP="00B26B40">
      <w:pPr>
        <w:pStyle w:val="Ttulo3"/>
      </w:pPr>
      <w:bookmarkStart w:id="1159" w:name="_Toc532207264"/>
      <w:bookmarkStart w:id="1160" w:name="_Toc201913162"/>
      <w:r w:rsidRPr="006A7BC5">
        <w:t xml:space="preserve">Artículo 300. </w:t>
      </w:r>
      <w:r w:rsidR="00E757B8" w:rsidRPr="006A7BC5">
        <w:t>Definición</w:t>
      </w:r>
      <w:bookmarkEnd w:id="1159"/>
      <w:bookmarkEnd w:id="1160"/>
    </w:p>
    <w:p w14:paraId="09DF733E" w14:textId="77777777" w:rsidR="00E757B8" w:rsidRPr="006A7BC5" w:rsidRDefault="00E757B8" w:rsidP="00E757B8">
      <w:pPr>
        <w:rPr>
          <w:lang w:val="es-ES_tradnl"/>
        </w:rPr>
      </w:pPr>
      <w:r w:rsidRPr="006A7BC5">
        <w:rPr>
          <w:lang w:val="es-ES_tradnl"/>
        </w:rPr>
        <w:t xml:space="preserve">1. Conforme a lo establecido en la LOTUR, el Plan General Municipal de Calahorra otorga la consideración de suelo urbanizable delimitado a los sectores previstos para garantizar un desarrollo urbano racional. </w:t>
      </w:r>
    </w:p>
    <w:p w14:paraId="5C54BAF5" w14:textId="77777777" w:rsidR="00E757B8" w:rsidRPr="006A7BC5" w:rsidRDefault="00E757B8" w:rsidP="00E757B8">
      <w:pPr>
        <w:rPr>
          <w:lang w:val="es-ES_tradnl"/>
        </w:rPr>
      </w:pPr>
    </w:p>
    <w:p w14:paraId="39953401" w14:textId="77777777" w:rsidR="00E453E8" w:rsidRPr="006A7BC5" w:rsidRDefault="00E757B8" w:rsidP="00E757B8">
      <w:pPr>
        <w:rPr>
          <w:lang w:val="es-ES_tradnl"/>
        </w:rPr>
      </w:pPr>
      <w:r w:rsidRPr="006A7BC5">
        <w:rPr>
          <w:lang w:val="es-ES_tradnl"/>
        </w:rPr>
        <w:t>2. Todo el suelo urbanizable está delimitado en sectores, por lo que no existe la categoría de suelo urbanizable no delimitado.</w:t>
      </w:r>
    </w:p>
    <w:p w14:paraId="2BF8CC87" w14:textId="77777777" w:rsidR="00694648" w:rsidRPr="006A7BC5" w:rsidRDefault="00694648" w:rsidP="00E757B8">
      <w:pPr>
        <w:rPr>
          <w:lang w:val="es-ES_tradnl"/>
        </w:rPr>
      </w:pPr>
    </w:p>
    <w:p w14:paraId="02CB196F" w14:textId="77777777" w:rsidR="00E757B8" w:rsidRPr="006A7BC5" w:rsidRDefault="00DE455B" w:rsidP="00B26B40">
      <w:pPr>
        <w:pStyle w:val="Ttulo3"/>
      </w:pPr>
      <w:bookmarkStart w:id="1161" w:name="_Toc467781026"/>
      <w:bookmarkStart w:id="1162" w:name="_Toc532207265"/>
      <w:bookmarkStart w:id="1163" w:name="_Toc201913163"/>
      <w:r w:rsidRPr="006A7BC5">
        <w:t xml:space="preserve">Artículo 301. </w:t>
      </w:r>
      <w:r w:rsidR="00E757B8" w:rsidRPr="006A7BC5">
        <w:t>Suelo Urbanizable Delimitado</w:t>
      </w:r>
      <w:bookmarkEnd w:id="1161"/>
      <w:bookmarkEnd w:id="1162"/>
      <w:bookmarkEnd w:id="1163"/>
    </w:p>
    <w:p w14:paraId="449B6841" w14:textId="77777777" w:rsidR="00E757B8" w:rsidRPr="006A7BC5" w:rsidRDefault="00E757B8" w:rsidP="00E757B8">
      <w:pPr>
        <w:spacing w:before="0" w:after="0"/>
        <w:contextualSpacing w:val="0"/>
      </w:pPr>
      <w:r w:rsidRPr="006A7BC5">
        <w:t>1. Este PGM señala cuatro tipos de sectores:</w:t>
      </w:r>
    </w:p>
    <w:p w14:paraId="18FB508C" w14:textId="77777777" w:rsidR="00E757B8" w:rsidRPr="006A7BC5" w:rsidRDefault="00E757B8" w:rsidP="00E757B8">
      <w:pPr>
        <w:spacing w:before="0" w:after="0"/>
        <w:contextualSpacing w:val="0"/>
      </w:pPr>
    </w:p>
    <w:p w14:paraId="7C4DC78C" w14:textId="77777777" w:rsidR="00C4451B" w:rsidRPr="006A7BC5" w:rsidRDefault="00E757B8" w:rsidP="00815904">
      <w:pPr>
        <w:pStyle w:val="Prrafodelista"/>
        <w:numPr>
          <w:ilvl w:val="0"/>
          <w:numId w:val="243"/>
        </w:numPr>
        <w:tabs>
          <w:tab w:val="clear" w:pos="425"/>
        </w:tabs>
        <w:spacing w:before="0" w:after="0"/>
        <w:contextualSpacing w:val="0"/>
      </w:pPr>
      <w:r w:rsidRPr="006A7BC5">
        <w:t>Sector en ejecución, que cuenta con planeamiento de desarrollo y proyecto de reparcelación definitivamente aprobados, cuyas determinaciones se mantienen. El PGM se remite al correspondiente Plan Parcial. Tienen esta condición el siguiente sector:</w:t>
      </w:r>
    </w:p>
    <w:p w14:paraId="4EED4B02" w14:textId="77777777" w:rsidR="00E757B8" w:rsidRPr="006A7BC5" w:rsidRDefault="00E757B8" w:rsidP="00E757B8">
      <w:pPr>
        <w:tabs>
          <w:tab w:val="clear" w:pos="425"/>
          <w:tab w:val="left" w:pos="851"/>
        </w:tabs>
      </w:pPr>
      <w:r w:rsidRPr="006A7BC5">
        <w:tab/>
        <w:t>- Sector S-10 “El Recuenco”.</w:t>
      </w:r>
    </w:p>
    <w:p w14:paraId="00635D07" w14:textId="77777777" w:rsidR="00C4451B" w:rsidRPr="006A7BC5" w:rsidRDefault="00E757B8" w:rsidP="00815904">
      <w:pPr>
        <w:pStyle w:val="Prrafodelista"/>
        <w:numPr>
          <w:ilvl w:val="0"/>
          <w:numId w:val="243"/>
        </w:numPr>
        <w:tabs>
          <w:tab w:val="clear" w:pos="425"/>
        </w:tabs>
        <w:spacing w:before="0" w:after="0"/>
        <w:contextualSpacing w:val="0"/>
      </w:pPr>
      <w:r w:rsidRPr="006A7BC5">
        <w:t>Sector en ejecución. Ámbito exceptuado del cálculo del aprovechamiento medio SUD porque la ordenación y determinaciones del mismo se derivan de un procedimiento de ejecución de Sentencia.</w:t>
      </w:r>
    </w:p>
    <w:p w14:paraId="7EF48C16" w14:textId="77777777" w:rsidR="00E453E8" w:rsidRPr="006A7BC5" w:rsidRDefault="00E453E8" w:rsidP="00E453E8">
      <w:pPr>
        <w:pStyle w:val="Prrafodelista"/>
        <w:spacing w:before="0" w:after="0"/>
        <w:ind w:left="851"/>
      </w:pPr>
    </w:p>
    <w:p w14:paraId="06AF3131" w14:textId="77777777" w:rsidR="00C4451B" w:rsidRPr="006A7BC5" w:rsidRDefault="00E757B8" w:rsidP="00815904">
      <w:pPr>
        <w:numPr>
          <w:ilvl w:val="0"/>
          <w:numId w:val="197"/>
        </w:numPr>
        <w:tabs>
          <w:tab w:val="clear" w:pos="425"/>
          <w:tab w:val="left" w:pos="851"/>
        </w:tabs>
        <w:spacing w:before="0" w:after="0"/>
        <w:ind w:firstLine="494"/>
        <w:contextualSpacing w:val="0"/>
      </w:pPr>
      <w:r w:rsidRPr="006A7BC5">
        <w:t>Sector S-7 "Servicios".</w:t>
      </w:r>
    </w:p>
    <w:p w14:paraId="09FED6C8" w14:textId="77777777" w:rsidR="00D053B9" w:rsidRPr="006A7BC5" w:rsidRDefault="00D053B9" w:rsidP="00D053B9">
      <w:pPr>
        <w:tabs>
          <w:tab w:val="clear" w:pos="425"/>
          <w:tab w:val="left" w:pos="851"/>
        </w:tabs>
        <w:spacing w:before="0" w:after="0"/>
        <w:ind w:left="851"/>
        <w:contextualSpacing w:val="0"/>
      </w:pPr>
    </w:p>
    <w:p w14:paraId="1082700E" w14:textId="77777777" w:rsidR="00C4451B" w:rsidRPr="006A7BC5" w:rsidRDefault="00E757B8" w:rsidP="00815904">
      <w:pPr>
        <w:pStyle w:val="Prrafodelista"/>
        <w:numPr>
          <w:ilvl w:val="0"/>
          <w:numId w:val="243"/>
        </w:numPr>
        <w:tabs>
          <w:tab w:val="clear" w:pos="425"/>
        </w:tabs>
        <w:spacing w:before="0" w:after="0"/>
        <w:contextualSpacing w:val="0"/>
      </w:pPr>
      <w:r w:rsidRPr="006A7BC5">
        <w:t>Sectores delimitados por el planeamiento anterior (PGM 2006) que no cuentan con planeamiento de desarrollo o en los que el Plan Parcial aprobado en su día no se mantiene. Tiene esta condición los siguientes sectores:</w:t>
      </w:r>
    </w:p>
    <w:p w14:paraId="771181CE" w14:textId="77777777" w:rsidR="00E757B8" w:rsidRPr="006A7BC5" w:rsidRDefault="00E757B8" w:rsidP="00E757B8">
      <w:pPr>
        <w:spacing w:before="0" w:after="0"/>
        <w:contextualSpacing w:val="0"/>
      </w:pPr>
    </w:p>
    <w:p w14:paraId="75ADA8EE" w14:textId="77777777" w:rsidR="00E757B8" w:rsidRPr="006A7BC5" w:rsidRDefault="00E757B8" w:rsidP="00E757B8">
      <w:pPr>
        <w:tabs>
          <w:tab w:val="clear" w:pos="425"/>
          <w:tab w:val="left" w:pos="851"/>
        </w:tabs>
      </w:pPr>
      <w:r w:rsidRPr="006A7BC5">
        <w:tab/>
        <w:t>- S-1 “La Planilla”</w:t>
      </w:r>
    </w:p>
    <w:p w14:paraId="22369E49" w14:textId="77777777" w:rsidR="00E757B8" w:rsidRPr="006A7BC5" w:rsidRDefault="00E757B8" w:rsidP="00E757B8">
      <w:pPr>
        <w:tabs>
          <w:tab w:val="clear" w:pos="425"/>
          <w:tab w:val="left" w:pos="851"/>
        </w:tabs>
      </w:pPr>
      <w:r w:rsidRPr="006A7BC5">
        <w:tab/>
        <w:t>- S-2 “Cidacos”.</w:t>
      </w:r>
    </w:p>
    <w:p w14:paraId="246318AF" w14:textId="77777777" w:rsidR="00E757B8" w:rsidRPr="006A7BC5" w:rsidRDefault="00E757B8" w:rsidP="00E757B8">
      <w:pPr>
        <w:tabs>
          <w:tab w:val="clear" w:pos="425"/>
          <w:tab w:val="left" w:pos="851"/>
        </w:tabs>
      </w:pPr>
      <w:r w:rsidRPr="006A7BC5">
        <w:tab/>
        <w:t>- S-3.1, S-3.2 y S-3.3 “Viacampo Residencial”</w:t>
      </w:r>
    </w:p>
    <w:p w14:paraId="08B6B3F7" w14:textId="77777777" w:rsidR="00E757B8" w:rsidRPr="006A7BC5" w:rsidRDefault="00E757B8" w:rsidP="00E757B8">
      <w:pPr>
        <w:tabs>
          <w:tab w:val="clear" w:pos="425"/>
          <w:tab w:val="left" w:pos="851"/>
        </w:tabs>
      </w:pPr>
      <w:r w:rsidRPr="006A7BC5">
        <w:tab/>
        <w:t>- S-4 “Variante Norte II”</w:t>
      </w:r>
    </w:p>
    <w:p w14:paraId="6422BBA8" w14:textId="77777777" w:rsidR="00E757B8" w:rsidRPr="006A7BC5" w:rsidRDefault="00E757B8" w:rsidP="00E757B8">
      <w:pPr>
        <w:tabs>
          <w:tab w:val="clear" w:pos="425"/>
          <w:tab w:val="left" w:pos="851"/>
        </w:tabs>
      </w:pPr>
      <w:r w:rsidRPr="006A7BC5">
        <w:tab/>
        <w:t>- S-5 “Variante Sur”</w:t>
      </w:r>
    </w:p>
    <w:p w14:paraId="23860D53" w14:textId="77777777" w:rsidR="00E757B8" w:rsidRPr="006A7BC5" w:rsidRDefault="00E757B8" w:rsidP="00E757B8">
      <w:pPr>
        <w:tabs>
          <w:tab w:val="clear" w:pos="425"/>
          <w:tab w:val="left" w:pos="851"/>
        </w:tabs>
      </w:pPr>
      <w:r w:rsidRPr="006A7BC5">
        <w:tab/>
        <w:t>- S-9 “Tejerías 4”</w:t>
      </w:r>
    </w:p>
    <w:p w14:paraId="68B9F534" w14:textId="77777777" w:rsidR="00E757B8" w:rsidRPr="006A7BC5" w:rsidRDefault="00E757B8" w:rsidP="00E757B8">
      <w:pPr>
        <w:tabs>
          <w:tab w:val="clear" w:pos="425"/>
          <w:tab w:val="left" w:pos="851"/>
        </w:tabs>
      </w:pPr>
      <w:r w:rsidRPr="006A7BC5">
        <w:tab/>
        <w:t>- S-12 “Variante Norte I”</w:t>
      </w:r>
    </w:p>
    <w:p w14:paraId="4100B3BE" w14:textId="77777777" w:rsidR="00E757B8" w:rsidRPr="006A7BC5" w:rsidRDefault="00E757B8" w:rsidP="00E757B8"/>
    <w:p w14:paraId="52FC506C" w14:textId="77777777" w:rsidR="00C4451B" w:rsidRPr="006A7BC5" w:rsidRDefault="00E757B8" w:rsidP="00815904">
      <w:pPr>
        <w:pStyle w:val="Prrafodelista"/>
        <w:numPr>
          <w:ilvl w:val="0"/>
          <w:numId w:val="243"/>
        </w:numPr>
        <w:tabs>
          <w:tab w:val="clear" w:pos="425"/>
        </w:tabs>
        <w:spacing w:before="0" w:after="0"/>
        <w:contextualSpacing w:val="0"/>
      </w:pPr>
      <w:r w:rsidRPr="006A7BC5">
        <w:t>Nuevos sectores delimitados por este Plan General Municipal. Tienen esta condición los siguientes sectores:</w:t>
      </w:r>
    </w:p>
    <w:p w14:paraId="34A61541" w14:textId="77777777" w:rsidR="00E757B8" w:rsidRPr="006A7BC5" w:rsidRDefault="00E757B8" w:rsidP="00E757B8">
      <w:pPr>
        <w:tabs>
          <w:tab w:val="clear" w:pos="425"/>
          <w:tab w:val="left" w:pos="851"/>
        </w:tabs>
      </w:pPr>
      <w:r w:rsidRPr="006A7BC5">
        <w:tab/>
        <w:t>- S-14 “Bellavista"</w:t>
      </w:r>
    </w:p>
    <w:p w14:paraId="628A262B" w14:textId="77777777" w:rsidR="00E757B8" w:rsidRPr="006A7BC5" w:rsidRDefault="00E757B8" w:rsidP="00E757B8">
      <w:pPr>
        <w:tabs>
          <w:tab w:val="clear" w:pos="425"/>
          <w:tab w:val="left" w:pos="851"/>
        </w:tabs>
      </w:pPr>
      <w:r w:rsidRPr="006A7BC5">
        <w:tab/>
        <w:t>- S-15 “El Carmen II”</w:t>
      </w:r>
    </w:p>
    <w:p w14:paraId="68E72B5E" w14:textId="77777777" w:rsidR="00E757B8" w:rsidRPr="006A7BC5" w:rsidRDefault="00E757B8" w:rsidP="00E757B8"/>
    <w:p w14:paraId="077796A2" w14:textId="77777777" w:rsidR="00144DD3" w:rsidRPr="006A7BC5" w:rsidRDefault="00E757B8" w:rsidP="00E757B8">
      <w:pPr>
        <w:spacing w:before="0" w:after="0"/>
        <w:contextualSpacing w:val="0"/>
      </w:pPr>
      <w:r w:rsidRPr="006A7BC5">
        <w:t>2. El suelo urbanizable delimitado se completa con la delimitación de sistemas generales adscritos a los sectores con exceso de aprovechamiento. Los sistemas generales en suelo urbanizable delimitado son:</w:t>
      </w:r>
    </w:p>
    <w:p w14:paraId="11DA8465" w14:textId="77777777" w:rsidR="00144DD3" w:rsidRPr="006A7BC5" w:rsidRDefault="00144DD3">
      <w:pPr>
        <w:tabs>
          <w:tab w:val="clear" w:pos="425"/>
        </w:tabs>
        <w:spacing w:before="0" w:after="0"/>
        <w:contextualSpacing w:val="0"/>
        <w:jc w:val="left"/>
      </w:pPr>
      <w:r w:rsidRPr="006A7BC5">
        <w:br w:type="page"/>
      </w:r>
    </w:p>
    <w:p w14:paraId="0715CB5F" w14:textId="77777777" w:rsidR="00E757B8" w:rsidRPr="006A7BC5" w:rsidRDefault="00E757B8" w:rsidP="00E757B8">
      <w:pPr>
        <w:spacing w:before="0" w:after="0"/>
        <w:contextualSpacing w:val="0"/>
      </w:pPr>
    </w:p>
    <w:p w14:paraId="6A27A339" w14:textId="77777777" w:rsidR="00E757B8" w:rsidRPr="006A7BC5" w:rsidRDefault="00E757B8" w:rsidP="00E757B8"/>
    <w:p w14:paraId="0DADA5E4" w14:textId="77777777" w:rsidR="00E757B8" w:rsidRPr="006A7BC5" w:rsidRDefault="00E757B8" w:rsidP="00E757B8">
      <w:pPr>
        <w:tabs>
          <w:tab w:val="clear" w:pos="425"/>
          <w:tab w:val="left" w:pos="851"/>
        </w:tabs>
      </w:pPr>
      <w:r w:rsidRPr="006A7BC5">
        <w:tab/>
        <w:t>- SGE-2 Sistema General de Equipamientos adscrito al S-12</w:t>
      </w:r>
    </w:p>
    <w:p w14:paraId="59C1C9AF" w14:textId="77777777" w:rsidR="00E757B8" w:rsidRPr="006A7BC5" w:rsidRDefault="00E757B8" w:rsidP="00E757B8">
      <w:pPr>
        <w:tabs>
          <w:tab w:val="clear" w:pos="425"/>
          <w:tab w:val="left" w:pos="851"/>
        </w:tabs>
      </w:pPr>
      <w:r w:rsidRPr="006A7BC5">
        <w:tab/>
        <w:t>- SGZV-1 Sistema General de Zonas Verdes al sur del rio Cidacos.</w:t>
      </w:r>
    </w:p>
    <w:p w14:paraId="7A631EB4" w14:textId="77777777" w:rsidR="00E757B8" w:rsidRPr="006A7BC5" w:rsidRDefault="00E757B8" w:rsidP="00E757B8">
      <w:pPr>
        <w:tabs>
          <w:tab w:val="clear" w:pos="425"/>
          <w:tab w:val="left" w:pos="851"/>
        </w:tabs>
      </w:pPr>
      <w:r w:rsidRPr="006A7BC5">
        <w:tab/>
        <w:t>- SGZV-2 Sistema General de Zonas V</w:t>
      </w:r>
      <w:r w:rsidR="00446C57" w:rsidRPr="006A7BC5">
        <w:t>erdes al norte del rio Cidacos.</w:t>
      </w:r>
    </w:p>
    <w:p w14:paraId="479DE151" w14:textId="77777777" w:rsidR="00694648" w:rsidRPr="006A7BC5" w:rsidRDefault="00694648" w:rsidP="00E757B8">
      <w:pPr>
        <w:tabs>
          <w:tab w:val="clear" w:pos="425"/>
          <w:tab w:val="left" w:pos="851"/>
        </w:tabs>
      </w:pPr>
    </w:p>
    <w:p w14:paraId="0ED9B912" w14:textId="77777777" w:rsidR="00E757B8" w:rsidRPr="006A7BC5" w:rsidRDefault="00DE455B" w:rsidP="00B26B40">
      <w:pPr>
        <w:pStyle w:val="Ttulo3"/>
      </w:pPr>
      <w:bookmarkStart w:id="1164" w:name="_Toc467781027"/>
      <w:bookmarkStart w:id="1165" w:name="_Toc532207266"/>
      <w:bookmarkStart w:id="1166" w:name="_Toc201913164"/>
      <w:r w:rsidRPr="006A7BC5">
        <w:t xml:space="preserve">Artículo 302. </w:t>
      </w:r>
      <w:r w:rsidR="00E757B8" w:rsidRPr="006A7BC5">
        <w:t>Usos globales</w:t>
      </w:r>
      <w:bookmarkEnd w:id="1164"/>
      <w:bookmarkEnd w:id="1165"/>
      <w:bookmarkEnd w:id="1166"/>
    </w:p>
    <w:p w14:paraId="519D9672" w14:textId="77777777" w:rsidR="00450FE9" w:rsidRPr="006A7BC5" w:rsidRDefault="00450FE9" w:rsidP="00450FE9">
      <w:pPr>
        <w:spacing w:before="0" w:after="0"/>
        <w:contextualSpacing w:val="0"/>
      </w:pPr>
      <w:r w:rsidRPr="006A7BC5">
        <w:t>1. Para cada sector se establecen los siguientes tipos de usos:</w:t>
      </w:r>
    </w:p>
    <w:p w14:paraId="25A16204" w14:textId="77777777" w:rsidR="00450FE9" w:rsidRPr="006A7BC5" w:rsidRDefault="00450FE9" w:rsidP="00450FE9"/>
    <w:p w14:paraId="3B39FBAF" w14:textId="77777777" w:rsidR="00450FE9" w:rsidRPr="006A7BC5" w:rsidRDefault="00450FE9" w:rsidP="00815904">
      <w:pPr>
        <w:pStyle w:val="Prrafodelista"/>
        <w:numPr>
          <w:ilvl w:val="0"/>
          <w:numId w:val="244"/>
        </w:numPr>
        <w:tabs>
          <w:tab w:val="clear" w:pos="425"/>
        </w:tabs>
        <w:spacing w:before="0" w:after="0"/>
        <w:contextualSpacing w:val="0"/>
      </w:pPr>
      <w:r w:rsidRPr="006A7BC5">
        <w:t>Uso global: Uso característico y mayoritario en el sector</w:t>
      </w:r>
    </w:p>
    <w:p w14:paraId="3A79464F" w14:textId="77777777" w:rsidR="00450FE9" w:rsidRPr="006A7BC5" w:rsidRDefault="00450FE9" w:rsidP="00450FE9">
      <w:pPr>
        <w:pStyle w:val="Prrafodelista"/>
        <w:tabs>
          <w:tab w:val="clear" w:pos="425"/>
        </w:tabs>
        <w:spacing w:before="0" w:after="0"/>
        <w:ind w:left="720"/>
        <w:contextualSpacing w:val="0"/>
      </w:pPr>
    </w:p>
    <w:p w14:paraId="598B2774" w14:textId="77777777" w:rsidR="00450FE9" w:rsidRPr="006A7BC5" w:rsidRDefault="00450FE9" w:rsidP="00815904">
      <w:pPr>
        <w:pStyle w:val="Prrafodelista"/>
        <w:numPr>
          <w:ilvl w:val="0"/>
          <w:numId w:val="244"/>
        </w:numPr>
        <w:tabs>
          <w:tab w:val="clear" w:pos="425"/>
        </w:tabs>
        <w:spacing w:before="0" w:after="0"/>
        <w:contextualSpacing w:val="0"/>
      </w:pPr>
      <w:r w:rsidRPr="006A7BC5">
        <w:t xml:space="preserve">Usos compatibles: Resto de usos permitidos en el sector, a definir en el </w:t>
      </w:r>
      <w:r w:rsidR="000F4090" w:rsidRPr="006A7BC5">
        <w:t>planeamiento</w:t>
      </w:r>
      <w:r w:rsidRPr="006A7BC5">
        <w:t xml:space="preserve"> de desarrollo, además del uso global. Los usos compatibles no podrán ocupar, en su conjunto, más del 30% de la edificabilidad asignada por el Plan Parcial.</w:t>
      </w:r>
    </w:p>
    <w:p w14:paraId="4A75766A" w14:textId="77777777" w:rsidR="00450FE9" w:rsidRPr="006A7BC5" w:rsidRDefault="00450FE9" w:rsidP="00450FE9">
      <w:pPr>
        <w:pStyle w:val="Prrafodelista"/>
      </w:pPr>
    </w:p>
    <w:p w14:paraId="174CA238" w14:textId="77777777" w:rsidR="00450FE9" w:rsidRPr="006A7BC5" w:rsidRDefault="00450FE9" w:rsidP="00450FE9">
      <w:pPr>
        <w:pStyle w:val="Prrafodelista"/>
        <w:tabs>
          <w:tab w:val="clear" w:pos="425"/>
        </w:tabs>
        <w:spacing w:before="0" w:after="0"/>
        <w:ind w:left="720"/>
        <w:contextualSpacing w:val="0"/>
      </w:pPr>
      <w:r w:rsidRPr="006A7BC5">
        <w:t>De cara a definir la compatibilidad de usos dentro de los sectores de SUD se definen los siguientes usos pormenorizados:</w:t>
      </w:r>
    </w:p>
    <w:p w14:paraId="71F7EC6C" w14:textId="77777777" w:rsidR="00450FE9" w:rsidRPr="006A7BC5" w:rsidRDefault="00450FE9" w:rsidP="00450FE9">
      <w:pPr>
        <w:pStyle w:val="Prrafodelista"/>
        <w:tabs>
          <w:tab w:val="clear" w:pos="425"/>
        </w:tabs>
        <w:spacing w:before="0" w:after="0"/>
        <w:ind w:left="720"/>
        <w:contextualSpacing w:val="0"/>
      </w:pPr>
    </w:p>
    <w:p w14:paraId="4F35E046"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A -</w:t>
      </w:r>
      <w:r w:rsidRPr="006A7BC5">
        <w:rPr>
          <w:rFonts w:ascii="Verdana" w:hAnsi="Verdana"/>
        </w:rPr>
        <w:tab/>
        <w:t>Vivienda Colectiva.</w:t>
      </w:r>
      <w:r w:rsidRPr="006A7BC5">
        <w:rPr>
          <w:rFonts w:ascii="Verdana" w:hAnsi="Verdana"/>
        </w:rPr>
        <w:tab/>
      </w:r>
    </w:p>
    <w:p w14:paraId="60E9ACC7"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B.-</w:t>
      </w:r>
      <w:r w:rsidRPr="006A7BC5">
        <w:rPr>
          <w:rFonts w:ascii="Verdana" w:hAnsi="Verdana"/>
        </w:rPr>
        <w:tab/>
        <w:t>Vivienda Unifamiliar.</w:t>
      </w:r>
      <w:r w:rsidRPr="006A7BC5">
        <w:rPr>
          <w:rFonts w:ascii="Verdana" w:hAnsi="Verdana"/>
        </w:rPr>
        <w:tab/>
      </w:r>
    </w:p>
    <w:p w14:paraId="7F9635D7"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C -</w:t>
      </w:r>
      <w:r w:rsidRPr="006A7BC5">
        <w:rPr>
          <w:rFonts w:ascii="Verdana" w:hAnsi="Verdana"/>
        </w:rPr>
        <w:tab/>
        <w:t xml:space="preserve">Servicios Terciarios </w:t>
      </w:r>
    </w:p>
    <w:p w14:paraId="409C7A5B"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D -</w:t>
      </w:r>
      <w:r w:rsidRPr="006A7BC5">
        <w:rPr>
          <w:rFonts w:ascii="Verdana" w:hAnsi="Verdana"/>
        </w:rPr>
        <w:tab/>
        <w:t>Usos Dotacionales e Institucionales</w:t>
      </w:r>
    </w:p>
    <w:p w14:paraId="4E0EDBA3"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E -</w:t>
      </w:r>
      <w:r w:rsidRPr="006A7BC5">
        <w:rPr>
          <w:rFonts w:ascii="Verdana" w:hAnsi="Verdana"/>
        </w:rPr>
        <w:tab/>
        <w:t>Usos Comerciales.</w:t>
      </w:r>
    </w:p>
    <w:p w14:paraId="2B0CC93E"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F -</w:t>
      </w:r>
      <w:r w:rsidRPr="006A7BC5">
        <w:rPr>
          <w:rFonts w:ascii="Verdana" w:hAnsi="Verdana"/>
        </w:rPr>
        <w:tab/>
        <w:t>Usos Industriales.</w:t>
      </w:r>
      <w:r w:rsidRPr="006A7BC5">
        <w:rPr>
          <w:rFonts w:ascii="Verdana" w:hAnsi="Verdana"/>
        </w:rPr>
        <w:tab/>
      </w:r>
    </w:p>
    <w:p w14:paraId="24911EE0"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G -</w:t>
      </w:r>
      <w:r w:rsidRPr="006A7BC5">
        <w:rPr>
          <w:rFonts w:ascii="Verdana" w:hAnsi="Verdana"/>
        </w:rPr>
        <w:tab/>
        <w:t>Talleres.</w:t>
      </w:r>
    </w:p>
    <w:p w14:paraId="6E5A388F"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H -</w:t>
      </w:r>
      <w:r w:rsidRPr="006A7BC5">
        <w:rPr>
          <w:rFonts w:ascii="Verdana" w:hAnsi="Verdana"/>
        </w:rPr>
        <w:tab/>
        <w:t>Almacenes –garaje</w:t>
      </w:r>
    </w:p>
    <w:p w14:paraId="1638C734" w14:textId="77777777" w:rsidR="00450FE9" w:rsidRPr="006A7BC5" w:rsidRDefault="00450FE9" w:rsidP="00450FE9">
      <w:pPr>
        <w:pStyle w:val="TEXTO11"/>
        <w:tabs>
          <w:tab w:val="clear" w:pos="425"/>
          <w:tab w:val="left" w:pos="709"/>
        </w:tabs>
        <w:rPr>
          <w:rFonts w:ascii="Verdana" w:hAnsi="Verdana"/>
        </w:rPr>
      </w:pPr>
    </w:p>
    <w:p w14:paraId="1B3ED61B" w14:textId="77777777" w:rsidR="00450FE9" w:rsidRPr="006A7BC5" w:rsidRDefault="00450FE9" w:rsidP="00450FE9">
      <w:pPr>
        <w:pStyle w:val="TEXTO11"/>
        <w:tabs>
          <w:tab w:val="clear" w:pos="425"/>
          <w:tab w:val="left" w:pos="709"/>
        </w:tabs>
        <w:rPr>
          <w:rFonts w:ascii="Verdana" w:hAnsi="Verdana"/>
        </w:rPr>
      </w:pPr>
      <w:r w:rsidRPr="006A7BC5">
        <w:rPr>
          <w:rFonts w:ascii="Verdana" w:hAnsi="Verdana"/>
        </w:rPr>
        <w:tab/>
        <w:t>Régimen de compatibilidad de usos pormenorizados:</w:t>
      </w:r>
    </w:p>
    <w:p w14:paraId="54A896D5" w14:textId="77777777" w:rsidR="001C6E5B" w:rsidRPr="006A7BC5" w:rsidRDefault="001C6E5B" w:rsidP="00450FE9">
      <w:pPr>
        <w:pStyle w:val="TEXTO11"/>
        <w:tabs>
          <w:tab w:val="clear" w:pos="425"/>
          <w:tab w:val="left" w:pos="709"/>
        </w:tabs>
      </w:pPr>
    </w:p>
    <w:p w14:paraId="62AF5F17" w14:textId="77777777" w:rsidR="00450FE9" w:rsidRPr="006A7BC5" w:rsidRDefault="00450FE9" w:rsidP="00450FE9">
      <w:pPr>
        <w:pStyle w:val="Prrafodelista"/>
        <w:tabs>
          <w:tab w:val="clear" w:pos="425"/>
        </w:tabs>
        <w:spacing w:before="0" w:after="0"/>
        <w:ind w:left="720"/>
        <w:contextualSpacing w:val="0"/>
        <w:jc w:val="center"/>
      </w:pPr>
    </w:p>
    <w:tbl>
      <w:tblPr>
        <w:tblW w:w="5928" w:type="dxa"/>
        <w:jc w:val="center"/>
        <w:tblLayout w:type="fixed"/>
        <w:tblCellMar>
          <w:left w:w="70" w:type="dxa"/>
          <w:right w:w="70" w:type="dxa"/>
        </w:tblCellMar>
        <w:tblLook w:val="04A0" w:firstRow="1" w:lastRow="0" w:firstColumn="1" w:lastColumn="0" w:noHBand="0" w:noVBand="1"/>
      </w:tblPr>
      <w:tblGrid>
        <w:gridCol w:w="412"/>
        <w:gridCol w:w="413"/>
        <w:gridCol w:w="567"/>
        <w:gridCol w:w="567"/>
        <w:gridCol w:w="567"/>
        <w:gridCol w:w="567"/>
        <w:gridCol w:w="567"/>
        <w:gridCol w:w="567"/>
        <w:gridCol w:w="567"/>
        <w:gridCol w:w="567"/>
        <w:gridCol w:w="567"/>
      </w:tblGrid>
      <w:tr w:rsidR="006A7BC5" w:rsidRPr="006A7BC5" w14:paraId="79E9F2EF"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7CDFDCE7" w14:textId="77777777" w:rsidR="00CB4AB7" w:rsidRPr="006A7BC5" w:rsidRDefault="00CB4AB7" w:rsidP="002706B3">
            <w:pPr>
              <w:tabs>
                <w:tab w:val="clear" w:pos="425"/>
              </w:tabs>
              <w:spacing w:before="0" w:after="0"/>
              <w:contextualSpacing w:val="0"/>
              <w:jc w:val="left"/>
              <w:rPr>
                <w:rFonts w:ascii="Times New Roman" w:eastAsia="Times New Roman" w:hAnsi="Times New Roman"/>
                <w:sz w:val="24"/>
                <w:szCs w:val="24"/>
                <w:lang w:eastAsia="es-ES"/>
              </w:rPr>
            </w:pPr>
          </w:p>
        </w:tc>
        <w:tc>
          <w:tcPr>
            <w:tcW w:w="413" w:type="dxa"/>
            <w:tcBorders>
              <w:top w:val="nil"/>
              <w:left w:val="nil"/>
              <w:bottom w:val="nil"/>
              <w:right w:val="nil"/>
            </w:tcBorders>
            <w:shd w:val="clear" w:color="auto" w:fill="auto"/>
            <w:noWrap/>
            <w:vAlign w:val="bottom"/>
            <w:hideMark/>
          </w:tcPr>
          <w:p w14:paraId="332A8B2C"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0229D734"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318C8E" w14:textId="77777777" w:rsidR="00CB4AB7" w:rsidRPr="006A7BC5" w:rsidRDefault="00E95C48"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PROPUESTA DE CAMBIO</w:t>
            </w:r>
          </w:p>
        </w:tc>
      </w:tr>
      <w:tr w:rsidR="006A7BC5" w:rsidRPr="006A7BC5" w14:paraId="177A7951"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1F19B961" w14:textId="77777777" w:rsidR="00CB4AB7" w:rsidRPr="006A7BC5" w:rsidRDefault="00CB4AB7" w:rsidP="002706B3">
            <w:pPr>
              <w:tabs>
                <w:tab w:val="clear" w:pos="425"/>
              </w:tabs>
              <w:spacing w:before="0" w:after="0"/>
              <w:contextualSpacing w:val="0"/>
              <w:jc w:val="center"/>
              <w:rPr>
                <w:rFonts w:ascii="Calibri" w:eastAsia="Times New Roman" w:hAnsi="Calibri" w:cs="Calibri"/>
                <w:sz w:val="22"/>
                <w:szCs w:val="22"/>
                <w:lang w:eastAsia="es-ES"/>
              </w:rPr>
            </w:pPr>
          </w:p>
        </w:tc>
        <w:tc>
          <w:tcPr>
            <w:tcW w:w="413" w:type="dxa"/>
            <w:tcBorders>
              <w:top w:val="nil"/>
              <w:left w:val="nil"/>
              <w:bottom w:val="nil"/>
              <w:right w:val="nil"/>
            </w:tcBorders>
            <w:shd w:val="clear" w:color="auto" w:fill="auto"/>
            <w:noWrap/>
            <w:vAlign w:val="bottom"/>
            <w:hideMark/>
          </w:tcPr>
          <w:p w14:paraId="38E99023"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center"/>
            <w:hideMark/>
          </w:tcPr>
          <w:p w14:paraId="734B56A5" w14:textId="77777777" w:rsidR="00CB4AB7" w:rsidRPr="006A7BC5" w:rsidRDefault="00CB4AB7" w:rsidP="00CB4AB7">
            <w:pPr>
              <w:tabs>
                <w:tab w:val="clear" w:pos="425"/>
              </w:tabs>
              <w:spacing w:before="0" w:after="0"/>
              <w:contextualSpacing w:val="0"/>
              <w:jc w:val="center"/>
              <w:rPr>
                <w:rFonts w:ascii="Times New Roman" w:eastAsia="Times New Roman" w:hAnsi="Times New Roman"/>
                <w:lang w:eastAsia="es-ES"/>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47E02B"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14:paraId="5C6F9E92"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14:paraId="412335C9"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14:paraId="7ED32553"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14:paraId="054BE208"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14:paraId="4B2B1091"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14:paraId="4E27655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14:paraId="58678C34"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r>
      <w:tr w:rsidR="006A7BC5" w:rsidRPr="006A7BC5" w14:paraId="5B654008" w14:textId="77777777" w:rsidTr="001C6E5B">
        <w:trPr>
          <w:cantSplit/>
          <w:trHeight w:val="340"/>
          <w:jc w:val="center"/>
        </w:trPr>
        <w:tc>
          <w:tcPr>
            <w:tcW w:w="412" w:type="dxa"/>
            <w:vMerge w:val="restart"/>
            <w:tcBorders>
              <w:top w:val="single" w:sz="4" w:space="0" w:color="auto"/>
              <w:left w:val="single" w:sz="4" w:space="0" w:color="auto"/>
              <w:bottom w:val="single" w:sz="4" w:space="0" w:color="000000"/>
              <w:right w:val="nil"/>
            </w:tcBorders>
            <w:shd w:val="clear" w:color="auto" w:fill="auto"/>
            <w:noWrap/>
            <w:textDirection w:val="btLr"/>
            <w:hideMark/>
          </w:tcPr>
          <w:p w14:paraId="508CC468" w14:textId="77777777"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USOS</w:t>
            </w:r>
          </w:p>
        </w:tc>
        <w:tc>
          <w:tcPr>
            <w:tcW w:w="413" w:type="dxa"/>
            <w:vMerge w:val="restart"/>
            <w:tcBorders>
              <w:top w:val="single" w:sz="4" w:space="0" w:color="auto"/>
              <w:left w:val="nil"/>
              <w:bottom w:val="single" w:sz="4" w:space="0" w:color="000000"/>
              <w:right w:val="single" w:sz="4" w:space="0" w:color="auto"/>
            </w:tcBorders>
            <w:shd w:val="clear" w:color="auto" w:fill="auto"/>
            <w:noWrap/>
            <w:textDirection w:val="btLr"/>
            <w:hideMark/>
          </w:tcPr>
          <w:p w14:paraId="4357BB86" w14:textId="77777777"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ESTABLECIDOS</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7C1D32E"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14:paraId="01CF5AD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ADC966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B823B3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5E26A95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C3BC05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B4E402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400697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0ED9FA5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7F894893"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65652B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48B102B6"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49C1E91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14:paraId="2F18038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74D1D2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4642E5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252C341"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C1973F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7783E03D"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193E85DD"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0EA232F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5EDBBE10"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0B2275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5D9CED48"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847BC78"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14:paraId="2316353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6044ED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0E51F32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8EA504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50175CB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B4D6C2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543A84B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402EA1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1FAD5372"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2F1744C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2AB56AE5"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CD2914F"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14:paraId="051D4D6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5030449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6C4F1B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C7A83B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31B520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7A26B4E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9F5E9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2A0F153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r>
      <w:tr w:rsidR="006A7BC5" w:rsidRPr="006A7BC5" w14:paraId="24F077AB"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5766F0F0"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23360DB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BB8055B"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14:paraId="0DB26DE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112EAB2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668E384"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0ED0B7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0DD4C7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24CA42B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7E6E8B7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71E979B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14:paraId="210DCAF2"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382BA886"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7DECE88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4A0962D"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14:paraId="1FADF2D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F493E2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67E22C2B"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AC54AE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DD785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402CCD7E"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11D43A3C"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15CAD30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F4FCC9A"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292F69E0"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1AFD868D"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0B1F9057"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14:paraId="54F10729"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DAC9A85"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21B0A600"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10DD24F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0EE0F9B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67D7D7D6"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5E801318"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72695E3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DEFF5B4" w14:textId="77777777"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14:paraId="4369165F"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14:paraId="318C1FF7"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14:paraId="67B31E52" w14:textId="77777777"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c>
          <w:tcPr>
            <w:tcW w:w="567" w:type="dxa"/>
            <w:tcBorders>
              <w:top w:val="nil"/>
              <w:left w:val="nil"/>
              <w:bottom w:val="single" w:sz="4" w:space="0" w:color="auto"/>
              <w:right w:val="single" w:sz="4" w:space="0" w:color="auto"/>
            </w:tcBorders>
            <w:shd w:val="clear" w:color="auto" w:fill="auto"/>
            <w:noWrap/>
            <w:vAlign w:val="center"/>
            <w:hideMark/>
          </w:tcPr>
          <w:p w14:paraId="5D9F1697"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3B3280C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14:paraId="1B83885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01366D3"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35C7CFA"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14:paraId="2E3351D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01D8A3B2"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14:paraId="6F0C824F" w14:textId="77777777"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14:paraId="45897D79"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09B1E59E" w14:textId="77777777" w:rsidR="00CB4AB7" w:rsidRPr="006A7BC5" w:rsidRDefault="00CB4AB7" w:rsidP="002706B3">
            <w:pPr>
              <w:tabs>
                <w:tab w:val="clear" w:pos="425"/>
              </w:tabs>
              <w:spacing w:before="0" w:after="0"/>
              <w:contextualSpacing w:val="0"/>
              <w:jc w:val="center"/>
              <w:rPr>
                <w:rFonts w:ascii="Calibri" w:eastAsia="Times New Roman" w:hAnsi="Calibri" w:cs="Calibri"/>
                <w:lang w:eastAsia="es-ES"/>
              </w:rPr>
            </w:pPr>
          </w:p>
        </w:tc>
        <w:tc>
          <w:tcPr>
            <w:tcW w:w="413" w:type="dxa"/>
            <w:tcBorders>
              <w:top w:val="nil"/>
              <w:left w:val="nil"/>
              <w:bottom w:val="nil"/>
              <w:right w:val="nil"/>
            </w:tcBorders>
            <w:shd w:val="clear" w:color="auto" w:fill="auto"/>
            <w:noWrap/>
            <w:vAlign w:val="bottom"/>
            <w:hideMark/>
          </w:tcPr>
          <w:p w14:paraId="08C28F1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2AF8B4D5"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223E27CC"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1.- Uso pormenorizado equivalente.</w:t>
            </w:r>
          </w:p>
        </w:tc>
      </w:tr>
      <w:tr w:rsidR="006A7BC5" w:rsidRPr="006A7BC5" w14:paraId="6CF04BC7"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469F65E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14:paraId="6C15D5D7"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1CB98168"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13A646A1"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2.- Uso pormenorizado compatible.</w:t>
            </w:r>
          </w:p>
        </w:tc>
      </w:tr>
      <w:tr w:rsidR="00CB4AB7" w:rsidRPr="006A7BC5" w14:paraId="44BCF79F" w14:textId="77777777" w:rsidTr="001C6E5B">
        <w:trPr>
          <w:cantSplit/>
          <w:trHeight w:val="340"/>
          <w:jc w:val="center"/>
        </w:trPr>
        <w:tc>
          <w:tcPr>
            <w:tcW w:w="412" w:type="dxa"/>
            <w:tcBorders>
              <w:top w:val="nil"/>
              <w:left w:val="nil"/>
              <w:bottom w:val="nil"/>
              <w:right w:val="nil"/>
            </w:tcBorders>
            <w:shd w:val="clear" w:color="auto" w:fill="auto"/>
            <w:noWrap/>
            <w:vAlign w:val="bottom"/>
            <w:hideMark/>
          </w:tcPr>
          <w:p w14:paraId="59980176"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14:paraId="377CE28F"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14:paraId="4D0C67DB" w14:textId="77777777"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14:paraId="6FF92994" w14:textId="77777777"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3.- Uso pormenorizado prohibido.</w:t>
            </w:r>
          </w:p>
        </w:tc>
      </w:tr>
    </w:tbl>
    <w:p w14:paraId="2074551F" w14:textId="77777777" w:rsidR="00450FE9" w:rsidRPr="006A7BC5" w:rsidRDefault="00450FE9" w:rsidP="00450FE9">
      <w:pPr>
        <w:pStyle w:val="Prrafodelista"/>
        <w:tabs>
          <w:tab w:val="clear" w:pos="425"/>
        </w:tabs>
        <w:spacing w:before="0" w:after="0"/>
        <w:ind w:left="720"/>
        <w:contextualSpacing w:val="0"/>
        <w:jc w:val="center"/>
      </w:pPr>
    </w:p>
    <w:p w14:paraId="29F24F3E" w14:textId="77777777" w:rsidR="001C6E5B" w:rsidRPr="006A7BC5" w:rsidRDefault="001C6E5B" w:rsidP="00450FE9">
      <w:pPr>
        <w:pStyle w:val="Prrafodelista"/>
        <w:tabs>
          <w:tab w:val="clear" w:pos="425"/>
        </w:tabs>
        <w:spacing w:before="0" w:after="0"/>
        <w:ind w:left="720"/>
        <w:contextualSpacing w:val="0"/>
        <w:jc w:val="center"/>
      </w:pPr>
    </w:p>
    <w:p w14:paraId="4FD6D437" w14:textId="77777777" w:rsidR="00450FE9" w:rsidRPr="006A7BC5" w:rsidRDefault="00450FE9" w:rsidP="00815904">
      <w:pPr>
        <w:pStyle w:val="Prrafodelista"/>
        <w:numPr>
          <w:ilvl w:val="0"/>
          <w:numId w:val="244"/>
        </w:numPr>
        <w:tabs>
          <w:tab w:val="clear" w:pos="425"/>
        </w:tabs>
        <w:spacing w:before="0" w:after="0"/>
        <w:contextualSpacing w:val="0"/>
      </w:pPr>
      <w:r w:rsidRPr="006A7BC5">
        <w:t>Usos prohibidos: Aquellos usos que no se autorizan en el sector.</w:t>
      </w:r>
    </w:p>
    <w:p w14:paraId="7F9821E3" w14:textId="77777777" w:rsidR="00450FE9" w:rsidRPr="006A7BC5" w:rsidRDefault="00450FE9" w:rsidP="00450FE9"/>
    <w:p w14:paraId="0A58EE7D" w14:textId="77777777" w:rsidR="00450FE9" w:rsidRPr="006A7BC5" w:rsidRDefault="00450FE9" w:rsidP="00450FE9">
      <w:pPr>
        <w:spacing w:before="0" w:after="0"/>
        <w:contextualSpacing w:val="0"/>
      </w:pPr>
      <w:r w:rsidRPr="006A7BC5">
        <w:t>2. Los usos globales en suelo urbanizable son los siguientes:</w:t>
      </w:r>
    </w:p>
    <w:p w14:paraId="10C1EFFA" w14:textId="77777777" w:rsidR="00450FE9" w:rsidRPr="006A7BC5" w:rsidRDefault="00450FE9" w:rsidP="00450FE9">
      <w:pPr>
        <w:tabs>
          <w:tab w:val="clear" w:pos="425"/>
        </w:tabs>
        <w:autoSpaceDE w:val="0"/>
        <w:autoSpaceDN w:val="0"/>
        <w:adjustRightInd w:val="0"/>
        <w:spacing w:line="257" w:lineRule="auto"/>
        <w:ind w:left="400" w:right="59"/>
        <w:jc w:val="left"/>
        <w:rPr>
          <w:lang w:val="es-ES_tradnl"/>
        </w:rPr>
      </w:pPr>
    </w:p>
    <w:p w14:paraId="7B2016FE" w14:textId="77777777" w:rsidR="00450FE9" w:rsidRPr="006A7BC5" w:rsidRDefault="00450FE9" w:rsidP="00815904">
      <w:pPr>
        <w:pStyle w:val="Prrafodelista"/>
        <w:numPr>
          <w:ilvl w:val="0"/>
          <w:numId w:val="245"/>
        </w:numPr>
        <w:tabs>
          <w:tab w:val="clear" w:pos="425"/>
        </w:tabs>
        <w:spacing w:before="0" w:after="0"/>
        <w:contextualSpacing w:val="0"/>
      </w:pPr>
      <w:r w:rsidRPr="006A7BC5">
        <w:t>Residencial: Usos residenciales en diferentes tipologías, que incluyen vivienda unifamiliar y colectiva.</w:t>
      </w:r>
    </w:p>
    <w:p w14:paraId="191F11ED" w14:textId="77777777" w:rsidR="00450FE9" w:rsidRPr="006A7BC5" w:rsidRDefault="00450FE9" w:rsidP="00815904">
      <w:pPr>
        <w:pStyle w:val="Prrafodelista"/>
        <w:numPr>
          <w:ilvl w:val="0"/>
          <w:numId w:val="245"/>
        </w:numPr>
        <w:tabs>
          <w:tab w:val="clear" w:pos="425"/>
        </w:tabs>
        <w:spacing w:before="0" w:after="0"/>
        <w:contextualSpacing w:val="0"/>
      </w:pPr>
      <w:r w:rsidRPr="006A7BC5">
        <w:t>Terciario: Actividades lucrativas cuya finalidad es la prestación de servicios al público. Incluyen oficinas, comercios, hostelería, actividades recreativas, etc.</w:t>
      </w:r>
    </w:p>
    <w:p w14:paraId="57FF6A1E" w14:textId="77777777" w:rsidR="00450FE9" w:rsidRPr="006A7BC5" w:rsidRDefault="00450FE9" w:rsidP="00815904">
      <w:pPr>
        <w:pStyle w:val="Prrafodelista"/>
        <w:numPr>
          <w:ilvl w:val="0"/>
          <w:numId w:val="245"/>
        </w:numPr>
        <w:tabs>
          <w:tab w:val="clear" w:pos="425"/>
        </w:tabs>
        <w:spacing w:before="0" w:after="0"/>
        <w:contextualSpacing w:val="0"/>
        <w:rPr>
          <w:lang w:val="es-ES_tradnl"/>
        </w:rPr>
      </w:pPr>
      <w:r w:rsidRPr="006A7BC5">
        <w:t>Actividades económicas: Este uso define el conjunto de actividades de carácter secundario (industrial) o terciario (servicios) que recorre el espectro que va desde los usos propiamente productivos e industriales hasta los usos ligados a las actividades de ocio, administrativas, etc.</w:t>
      </w:r>
    </w:p>
    <w:p w14:paraId="7C96E380" w14:textId="77777777" w:rsidR="00694648" w:rsidRPr="006A7BC5" w:rsidRDefault="00694648" w:rsidP="00694648">
      <w:pPr>
        <w:tabs>
          <w:tab w:val="clear" w:pos="425"/>
        </w:tabs>
        <w:spacing w:before="0" w:after="0"/>
        <w:ind w:left="851"/>
        <w:contextualSpacing w:val="0"/>
        <w:rPr>
          <w:lang w:val="es-ES_tradnl"/>
        </w:rPr>
      </w:pPr>
    </w:p>
    <w:p w14:paraId="43A2A733" w14:textId="77777777" w:rsidR="00E757B8" w:rsidRPr="006A7BC5" w:rsidRDefault="00DE455B" w:rsidP="00B26B40">
      <w:pPr>
        <w:pStyle w:val="Ttulo3"/>
      </w:pPr>
      <w:bookmarkStart w:id="1167" w:name="_Toc201913165"/>
      <w:r w:rsidRPr="006A7BC5">
        <w:t xml:space="preserve">Artículo 303. </w:t>
      </w:r>
      <w:r w:rsidR="00E757B8" w:rsidRPr="006A7BC5">
        <w:t>Coeficientes de homogeneización</w:t>
      </w:r>
      <w:bookmarkEnd w:id="1167"/>
    </w:p>
    <w:p w14:paraId="51F5398D" w14:textId="77777777" w:rsidR="00E757B8" w:rsidRPr="006A7BC5" w:rsidRDefault="00E757B8" w:rsidP="00E757B8">
      <w:pPr>
        <w:rPr>
          <w:lang w:val="es-ES_tradnl"/>
        </w:rPr>
      </w:pPr>
      <w:r w:rsidRPr="006A7BC5">
        <w:rPr>
          <w:lang w:val="es-ES_tradnl"/>
        </w:rPr>
        <w:t>1. Conforme a lo establecido en el artículo 126 de la LOTUR, se determinan los siguientes coeficientes de homogeneización para relacionar los aprovechamientos de los diferentes ámbitos de suelo urbanizable:</w:t>
      </w:r>
    </w:p>
    <w:p w14:paraId="47ADB0E3" w14:textId="77777777" w:rsidR="00E757B8" w:rsidRPr="006A7BC5" w:rsidRDefault="00E757B8" w:rsidP="00E757B8">
      <w:pPr>
        <w:rPr>
          <w:lang w:val="es-ES_tradnl"/>
        </w:rPr>
      </w:pPr>
    </w:p>
    <w:tbl>
      <w:tblPr>
        <w:tblStyle w:val="Listamedia2-nfasis1"/>
        <w:tblW w:w="4180" w:type="dxa"/>
        <w:jc w:val="center"/>
        <w:tblLook w:val="04A0" w:firstRow="1" w:lastRow="0" w:firstColumn="1" w:lastColumn="0" w:noHBand="0" w:noVBand="1"/>
      </w:tblPr>
      <w:tblGrid>
        <w:gridCol w:w="1860"/>
        <w:gridCol w:w="1120"/>
        <w:gridCol w:w="1200"/>
      </w:tblGrid>
      <w:tr w:rsidR="006A7BC5" w:rsidRPr="006A7BC5" w14:paraId="59E0BCD1" w14:textId="77777777" w:rsidTr="003D0B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60" w:type="dxa"/>
            <w:noWrap/>
            <w:hideMark/>
          </w:tcPr>
          <w:p w14:paraId="6D67C60F" w14:textId="77777777" w:rsidR="00E757B8" w:rsidRPr="006A7BC5" w:rsidRDefault="00E757B8" w:rsidP="008D34AE">
            <w:pPr>
              <w:tabs>
                <w:tab w:val="clear" w:pos="425"/>
              </w:tabs>
              <w:jc w:val="center"/>
              <w:rPr>
                <w:rFonts w:ascii="Calibri" w:hAnsi="Calibri" w:cs="Calibri"/>
                <w:b/>
                <w:bCs/>
                <w:color w:val="auto"/>
                <w:szCs w:val="22"/>
                <w:lang w:eastAsia="es-ES"/>
              </w:rPr>
            </w:pPr>
            <w:r w:rsidRPr="006A7BC5">
              <w:rPr>
                <w:rFonts w:ascii="Calibri" w:hAnsi="Calibri" w:cs="Calibri"/>
                <w:b/>
                <w:bCs/>
                <w:color w:val="auto"/>
                <w:szCs w:val="22"/>
                <w:lang w:eastAsia="es-ES"/>
              </w:rPr>
              <w:t>USOS</w:t>
            </w:r>
          </w:p>
        </w:tc>
        <w:tc>
          <w:tcPr>
            <w:tcW w:w="1120" w:type="dxa"/>
            <w:noWrap/>
            <w:hideMark/>
          </w:tcPr>
          <w:p w14:paraId="4126263C" w14:textId="77777777"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VUELO</w:t>
            </w:r>
          </w:p>
        </w:tc>
        <w:tc>
          <w:tcPr>
            <w:tcW w:w="1200" w:type="dxa"/>
            <w:noWrap/>
            <w:hideMark/>
          </w:tcPr>
          <w:p w14:paraId="6F959E24" w14:textId="77777777"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SUELO</w:t>
            </w:r>
          </w:p>
        </w:tc>
      </w:tr>
      <w:tr w:rsidR="006A7BC5" w:rsidRPr="006A7BC5" w14:paraId="46FA7EAB"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DB893F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RESID. VIV. LIBRE</w:t>
            </w:r>
          </w:p>
        </w:tc>
        <w:tc>
          <w:tcPr>
            <w:tcW w:w="1120" w:type="dxa"/>
            <w:noWrap/>
            <w:hideMark/>
          </w:tcPr>
          <w:p w14:paraId="4D103B3F"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1,00</w:t>
            </w:r>
          </w:p>
        </w:tc>
        <w:tc>
          <w:tcPr>
            <w:tcW w:w="1200" w:type="dxa"/>
            <w:noWrap/>
            <w:hideMark/>
          </w:tcPr>
          <w:p w14:paraId="02BDD0A8"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7A7E7400"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2DA4476"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VPO</w:t>
            </w:r>
          </w:p>
        </w:tc>
        <w:tc>
          <w:tcPr>
            <w:tcW w:w="1120" w:type="dxa"/>
            <w:noWrap/>
            <w:hideMark/>
          </w:tcPr>
          <w:p w14:paraId="5A812148"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0,92</w:t>
            </w:r>
          </w:p>
        </w:tc>
        <w:tc>
          <w:tcPr>
            <w:tcW w:w="1200" w:type="dxa"/>
            <w:noWrap/>
            <w:hideMark/>
          </w:tcPr>
          <w:p w14:paraId="26E6ACC3"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2EB02153"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603528EC"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AISLADA</w:t>
            </w:r>
          </w:p>
        </w:tc>
        <w:tc>
          <w:tcPr>
            <w:tcW w:w="1120" w:type="dxa"/>
            <w:noWrap/>
            <w:hideMark/>
          </w:tcPr>
          <w:p w14:paraId="726FC890"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1,36</w:t>
            </w:r>
          </w:p>
        </w:tc>
        <w:tc>
          <w:tcPr>
            <w:tcW w:w="1200" w:type="dxa"/>
            <w:noWrap/>
            <w:hideMark/>
          </w:tcPr>
          <w:p w14:paraId="456E2C8E"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0EBEEEE1"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35FB298C"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ADOSADA</w:t>
            </w:r>
          </w:p>
        </w:tc>
        <w:tc>
          <w:tcPr>
            <w:tcW w:w="1120" w:type="dxa"/>
            <w:noWrap/>
            <w:hideMark/>
          </w:tcPr>
          <w:p w14:paraId="7F75A2C4"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1,17</w:t>
            </w:r>
          </w:p>
        </w:tc>
        <w:tc>
          <w:tcPr>
            <w:tcW w:w="1200" w:type="dxa"/>
            <w:noWrap/>
            <w:hideMark/>
          </w:tcPr>
          <w:p w14:paraId="5EF24145"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14:paraId="4464EB76"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4DDED60D"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ACT. ECONOM.</w:t>
            </w:r>
          </w:p>
        </w:tc>
        <w:tc>
          <w:tcPr>
            <w:tcW w:w="1120" w:type="dxa"/>
            <w:noWrap/>
            <w:hideMark/>
          </w:tcPr>
          <w:p w14:paraId="78C67FEB"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0,65</w:t>
            </w:r>
          </w:p>
        </w:tc>
        <w:tc>
          <w:tcPr>
            <w:tcW w:w="1200" w:type="dxa"/>
            <w:noWrap/>
            <w:hideMark/>
          </w:tcPr>
          <w:p w14:paraId="72265A59"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426B0A52"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6EA9F3B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TERCIARIO</w:t>
            </w:r>
          </w:p>
        </w:tc>
        <w:tc>
          <w:tcPr>
            <w:tcW w:w="1120" w:type="dxa"/>
            <w:noWrap/>
            <w:hideMark/>
          </w:tcPr>
          <w:p w14:paraId="08F6C7BD"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1,19</w:t>
            </w:r>
          </w:p>
        </w:tc>
        <w:tc>
          <w:tcPr>
            <w:tcW w:w="1200" w:type="dxa"/>
            <w:noWrap/>
            <w:hideMark/>
          </w:tcPr>
          <w:p w14:paraId="7E5949A4"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3512442B"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F77BB71"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GARAJE ALMACÉN</w:t>
            </w:r>
          </w:p>
        </w:tc>
        <w:tc>
          <w:tcPr>
            <w:tcW w:w="1120" w:type="dxa"/>
            <w:noWrap/>
            <w:hideMark/>
          </w:tcPr>
          <w:p w14:paraId="4F5E94BF"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0,54</w:t>
            </w:r>
          </w:p>
        </w:tc>
        <w:tc>
          <w:tcPr>
            <w:tcW w:w="1200" w:type="dxa"/>
            <w:noWrap/>
            <w:hideMark/>
          </w:tcPr>
          <w:p w14:paraId="7A7D5427"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1DEC3513" w14:textId="77777777"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18CE03F5"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EQUIP. PRIVADO</w:t>
            </w:r>
          </w:p>
        </w:tc>
        <w:tc>
          <w:tcPr>
            <w:tcW w:w="1120" w:type="dxa"/>
            <w:noWrap/>
            <w:hideMark/>
          </w:tcPr>
          <w:p w14:paraId="327A9BC8"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0,80</w:t>
            </w:r>
          </w:p>
        </w:tc>
        <w:tc>
          <w:tcPr>
            <w:tcW w:w="1200" w:type="dxa"/>
            <w:noWrap/>
            <w:hideMark/>
          </w:tcPr>
          <w:p w14:paraId="24B70FF7" w14:textId="77777777"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14:paraId="2D581379" w14:textId="77777777"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14:paraId="09BCD22D" w14:textId="77777777"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LUCR. SÓTANO</w:t>
            </w:r>
          </w:p>
        </w:tc>
        <w:tc>
          <w:tcPr>
            <w:tcW w:w="1120" w:type="dxa"/>
            <w:noWrap/>
            <w:hideMark/>
          </w:tcPr>
          <w:p w14:paraId="2BD7CBA3"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0,17</w:t>
            </w:r>
          </w:p>
        </w:tc>
        <w:tc>
          <w:tcPr>
            <w:tcW w:w="1200" w:type="dxa"/>
            <w:noWrap/>
            <w:hideMark/>
          </w:tcPr>
          <w:p w14:paraId="10ABE40A" w14:textId="77777777"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p>
        </w:tc>
      </w:tr>
    </w:tbl>
    <w:p w14:paraId="26EFD982" w14:textId="77777777" w:rsidR="00694648" w:rsidRPr="006A7BC5" w:rsidRDefault="00694648" w:rsidP="00E8797E">
      <w:bookmarkStart w:id="1168" w:name="_Toc467781029"/>
      <w:bookmarkStart w:id="1169" w:name="_Toc532207268"/>
    </w:p>
    <w:p w14:paraId="5A780DD1" w14:textId="77777777" w:rsidR="00E757B8" w:rsidRPr="006A7BC5" w:rsidRDefault="00DE455B" w:rsidP="00B26B40">
      <w:pPr>
        <w:pStyle w:val="Ttulo3"/>
      </w:pPr>
      <w:bookmarkStart w:id="1170" w:name="_Toc201913166"/>
      <w:r w:rsidRPr="006A7BC5">
        <w:t xml:space="preserve">Artículo 304. </w:t>
      </w:r>
      <w:r w:rsidR="00E757B8" w:rsidRPr="006A7BC5">
        <w:t>Aprovechamiento</w:t>
      </w:r>
      <w:bookmarkEnd w:id="1168"/>
      <w:bookmarkEnd w:id="1169"/>
      <w:r w:rsidR="00104DF8" w:rsidRPr="006A7BC5">
        <w:t xml:space="preserve"> y densidad.</w:t>
      </w:r>
      <w:bookmarkEnd w:id="1170"/>
    </w:p>
    <w:p w14:paraId="4AB6F09A" w14:textId="77777777" w:rsidR="00E757B8" w:rsidRPr="006A7BC5" w:rsidRDefault="00E757B8" w:rsidP="00E757B8">
      <w:pPr>
        <w:rPr>
          <w:lang w:val="es-ES_tradnl"/>
        </w:rPr>
      </w:pPr>
      <w:r w:rsidRPr="006A7BC5">
        <w:rPr>
          <w:lang w:val="es-ES_tradnl"/>
        </w:rPr>
        <w:t>1. Conforme a lo establecido en los artículos 126 y 127 de la LOTUR se definen los siguientes aprovechamientos:</w:t>
      </w:r>
    </w:p>
    <w:p w14:paraId="67393070" w14:textId="77777777" w:rsidR="00E757B8" w:rsidRPr="006A7BC5" w:rsidRDefault="00E757B8" w:rsidP="00E757B8"/>
    <w:p w14:paraId="1804397E" w14:textId="77777777" w:rsidR="00C4451B" w:rsidRPr="006A7BC5" w:rsidRDefault="00E757B8" w:rsidP="00815904">
      <w:pPr>
        <w:numPr>
          <w:ilvl w:val="0"/>
          <w:numId w:val="200"/>
        </w:numPr>
        <w:tabs>
          <w:tab w:val="clear" w:pos="425"/>
        </w:tabs>
        <w:spacing w:before="0" w:after="0"/>
        <w:ind w:left="851"/>
        <w:contextualSpacing w:val="0"/>
      </w:pPr>
      <w:r w:rsidRPr="006A7BC5">
        <w:t>Aprovechamiento objetivo: Superficie construible homogeneizada respecto al uso característico de cada sector.</w:t>
      </w:r>
    </w:p>
    <w:p w14:paraId="751E5376" w14:textId="77777777" w:rsidR="00E757B8" w:rsidRPr="006A7BC5" w:rsidRDefault="00E757B8" w:rsidP="00E757B8">
      <w:pPr>
        <w:tabs>
          <w:tab w:val="clear" w:pos="425"/>
        </w:tabs>
        <w:ind w:left="851"/>
      </w:pPr>
    </w:p>
    <w:p w14:paraId="2774DB04" w14:textId="77777777" w:rsidR="00C4451B" w:rsidRPr="006A7BC5" w:rsidRDefault="00E757B8" w:rsidP="00815904">
      <w:pPr>
        <w:numPr>
          <w:ilvl w:val="0"/>
          <w:numId w:val="200"/>
        </w:numPr>
        <w:tabs>
          <w:tab w:val="clear" w:pos="425"/>
        </w:tabs>
        <w:spacing w:before="0" w:after="0"/>
        <w:ind w:left="851"/>
        <w:contextualSpacing w:val="0"/>
      </w:pPr>
      <w:r w:rsidRPr="006A7BC5">
        <w:t>Aprovechamiento medio: Es el resultado de dividir el aprovechamiento objetivo asignado a cada sector entre su superficie total, incluida la de los sistemas generales incluidos o adscritos.</w:t>
      </w:r>
    </w:p>
    <w:p w14:paraId="4902F9C0" w14:textId="77777777" w:rsidR="00E757B8" w:rsidRPr="006A7BC5" w:rsidRDefault="00E757B8" w:rsidP="00E757B8">
      <w:pPr>
        <w:tabs>
          <w:tab w:val="clear" w:pos="425"/>
        </w:tabs>
        <w:ind w:left="851"/>
      </w:pPr>
    </w:p>
    <w:p w14:paraId="123417AA" w14:textId="77777777" w:rsidR="00C4451B" w:rsidRPr="006A7BC5" w:rsidRDefault="00E757B8" w:rsidP="00815904">
      <w:pPr>
        <w:numPr>
          <w:ilvl w:val="0"/>
          <w:numId w:val="200"/>
        </w:numPr>
        <w:tabs>
          <w:tab w:val="clear" w:pos="425"/>
        </w:tabs>
        <w:spacing w:before="0" w:after="0"/>
        <w:ind w:left="851"/>
        <w:contextualSpacing w:val="0"/>
      </w:pPr>
      <w:r w:rsidRPr="006A7BC5">
        <w:t>Aprovechamiento subjetivo: Superficie construible homogeneizada respecto al uso característico de cada sector que los propietarios de los terrenos podrán incorporar a su patrimonio previo cumplimiento de los deberes y cargas legalmente establecidos.Conforme al artículo 128 de la LOTUR asciende al 90% del aprovechamiento medio.</w:t>
      </w:r>
    </w:p>
    <w:p w14:paraId="737C9139" w14:textId="77777777" w:rsidR="00104DF8" w:rsidRPr="006A7BC5" w:rsidRDefault="00104DF8" w:rsidP="00104DF8">
      <w:pPr>
        <w:rPr>
          <w:lang w:val="es-ES_tradnl"/>
        </w:rPr>
      </w:pPr>
    </w:p>
    <w:p w14:paraId="0CDC27F4" w14:textId="77777777" w:rsidR="00104DF8" w:rsidRPr="006A7BC5" w:rsidRDefault="00104DF8" w:rsidP="00104DF8">
      <w:pPr>
        <w:rPr>
          <w:lang w:val="es-ES_tradnl"/>
        </w:rPr>
      </w:pPr>
      <w:r w:rsidRPr="006A7BC5">
        <w:rPr>
          <w:lang w:val="es-ES_tradnl"/>
        </w:rPr>
        <w:t>2. Se establece una densidad máxima de 50 viviendas por hectárea para todos los sectores de uso global residencial</w:t>
      </w:r>
      <w:r w:rsidR="0022236D" w:rsidRPr="006A7BC5">
        <w:rPr>
          <w:lang w:val="es-ES_tradnl"/>
        </w:rPr>
        <w:t>, excepto el S-2 Cidacos para el que se determina una densidad máxima de 40 viviendas hectárea.</w:t>
      </w:r>
    </w:p>
    <w:p w14:paraId="74F57302" w14:textId="77777777" w:rsidR="00694648" w:rsidRPr="006A7BC5" w:rsidRDefault="00694648" w:rsidP="00694648">
      <w:pPr>
        <w:tabs>
          <w:tab w:val="clear" w:pos="425"/>
        </w:tabs>
        <w:spacing w:before="0" w:after="0"/>
        <w:ind w:left="851"/>
        <w:contextualSpacing w:val="0"/>
      </w:pPr>
    </w:p>
    <w:p w14:paraId="074A1CD9" w14:textId="77777777" w:rsidR="00E757B8" w:rsidRPr="006A7BC5" w:rsidRDefault="00DE455B" w:rsidP="00B26B40">
      <w:pPr>
        <w:pStyle w:val="Ttulo3"/>
      </w:pPr>
      <w:bookmarkStart w:id="1171" w:name="_Toc467781030"/>
      <w:bookmarkStart w:id="1172" w:name="_Toc532207269"/>
      <w:bookmarkStart w:id="1173" w:name="_Toc201913167"/>
      <w:r w:rsidRPr="006A7BC5">
        <w:t xml:space="preserve">Artículo 305. </w:t>
      </w:r>
      <w:r w:rsidR="00E757B8" w:rsidRPr="006A7BC5">
        <w:t>Aprovechamiento medio</w:t>
      </w:r>
      <w:bookmarkEnd w:id="1171"/>
      <w:bookmarkEnd w:id="1172"/>
      <w:bookmarkEnd w:id="1173"/>
    </w:p>
    <w:p w14:paraId="414173E5" w14:textId="77777777" w:rsidR="00E757B8" w:rsidRPr="006A7BC5" w:rsidRDefault="00E757B8" w:rsidP="00E757B8">
      <w:pPr>
        <w:rPr>
          <w:lang w:val="es-ES_tradnl"/>
        </w:rPr>
      </w:pPr>
      <w:r w:rsidRPr="006A7BC5">
        <w:rPr>
          <w:lang w:val="es-ES_tradnl"/>
        </w:rPr>
        <w:t>1. El aprovechamiento medio del suelo urbanizable delimitado será el aprovechamiento medio de referencia para todos los sectores y sistemas generales en suelo urbanizable, con la excepción de los sectores en ejecución, indicados en el apartado 1.a) del artículo 2.</w:t>
      </w:r>
    </w:p>
    <w:p w14:paraId="0707E17A" w14:textId="77777777" w:rsidR="00E757B8" w:rsidRPr="006A7BC5" w:rsidRDefault="00E757B8" w:rsidP="00E757B8">
      <w:pPr>
        <w:rPr>
          <w:lang w:val="es-ES_tradnl"/>
        </w:rPr>
      </w:pPr>
    </w:p>
    <w:p w14:paraId="5461AB28" w14:textId="77777777" w:rsidR="00E757B8" w:rsidRPr="006A7BC5" w:rsidRDefault="00E757B8" w:rsidP="00E757B8">
      <w:pPr>
        <w:rPr>
          <w:lang w:val="es-ES_tradnl"/>
        </w:rPr>
      </w:pPr>
      <w:r w:rsidRPr="006A7BC5">
        <w:rPr>
          <w:lang w:val="es-ES_tradnl"/>
        </w:rPr>
        <w:t>2. El aprovechamiento medio del suelo urbanizable es el cociente entre el aprovechamiento total homogeneizado (1.13</w:t>
      </w:r>
      <w:r w:rsidR="000F4090" w:rsidRPr="006A7BC5">
        <w:rPr>
          <w:lang w:val="es-ES_tradnl"/>
        </w:rPr>
        <w:t>3</w:t>
      </w:r>
      <w:r w:rsidRPr="006A7BC5">
        <w:rPr>
          <w:lang w:val="es-ES_tradnl"/>
        </w:rPr>
        <w:t>.9</w:t>
      </w:r>
      <w:r w:rsidR="000F4090" w:rsidRPr="006A7BC5">
        <w:rPr>
          <w:lang w:val="es-ES_tradnl"/>
        </w:rPr>
        <w:t>01</w:t>
      </w:r>
      <w:r w:rsidRPr="006A7BC5">
        <w:rPr>
          <w:lang w:val="es-ES_tradnl"/>
        </w:rPr>
        <w:t xml:space="preserve"> m</w:t>
      </w:r>
      <w:r w:rsidR="0060660E" w:rsidRPr="006A7BC5">
        <w:rPr>
          <w:vertAlign w:val="superscript"/>
          <w:lang w:val="es-ES_tradnl"/>
        </w:rPr>
        <w:t>2</w:t>
      </w:r>
      <w:r w:rsidRPr="006A7BC5">
        <w:rPr>
          <w:lang w:val="es-ES_tradnl"/>
        </w:rPr>
        <w:t>t uso residencial) y la superficie ocupada (1.</w:t>
      </w:r>
      <w:r w:rsidR="000F4090" w:rsidRPr="006A7BC5">
        <w:rPr>
          <w:lang w:val="es-ES_tradnl"/>
        </w:rPr>
        <w:t>968.202</w:t>
      </w:r>
      <w:r w:rsidRPr="006A7BC5">
        <w:rPr>
          <w:lang w:val="es-ES_tradnl"/>
        </w:rPr>
        <w:t xml:space="preserve"> m</w:t>
      </w:r>
      <w:r w:rsidR="0060660E" w:rsidRPr="006A7BC5">
        <w:rPr>
          <w:vertAlign w:val="superscript"/>
          <w:lang w:val="es-ES_tradnl"/>
        </w:rPr>
        <w:t>2</w:t>
      </w:r>
      <w:r w:rsidRPr="006A7BC5">
        <w:rPr>
          <w:lang w:val="es-ES_tradnl"/>
        </w:rPr>
        <w:t xml:space="preserve">), resultando </w:t>
      </w:r>
      <w:r w:rsidRPr="006A7BC5">
        <w:rPr>
          <w:b/>
          <w:lang w:val="es-ES_tradnl"/>
        </w:rPr>
        <w:t>0,576</w:t>
      </w:r>
      <w:r w:rsidR="000F4090" w:rsidRPr="006A7BC5">
        <w:rPr>
          <w:b/>
          <w:lang w:val="es-ES_tradnl"/>
        </w:rPr>
        <w:t>1</w:t>
      </w:r>
      <w:r w:rsidRPr="006A7BC5">
        <w:rPr>
          <w:b/>
          <w:lang w:val="es-ES_tradnl"/>
        </w:rPr>
        <w:t xml:space="preserve"> m</w:t>
      </w:r>
      <w:r w:rsidR="0060660E" w:rsidRPr="006A7BC5">
        <w:rPr>
          <w:b/>
          <w:vertAlign w:val="superscript"/>
          <w:lang w:val="es-ES_tradnl"/>
        </w:rPr>
        <w:t>2</w:t>
      </w:r>
      <w:r w:rsidRPr="006A7BC5">
        <w:rPr>
          <w:b/>
          <w:lang w:val="es-ES_tradnl"/>
        </w:rPr>
        <w:t>t/m</w:t>
      </w:r>
      <w:r w:rsidR="0060660E" w:rsidRPr="006A7BC5">
        <w:rPr>
          <w:b/>
          <w:vertAlign w:val="superscript"/>
          <w:lang w:val="es-ES_tradnl"/>
        </w:rPr>
        <w:t>2</w:t>
      </w:r>
      <w:r w:rsidRPr="006A7BC5">
        <w:rPr>
          <w:b/>
          <w:lang w:val="es-ES_tradnl"/>
        </w:rPr>
        <w:t>s</w:t>
      </w:r>
      <w:r w:rsidRPr="006A7BC5">
        <w:rPr>
          <w:lang w:val="es-ES_tradnl"/>
        </w:rPr>
        <w:t xml:space="preserve"> referido al uso global residencial.</w:t>
      </w:r>
    </w:p>
    <w:p w14:paraId="41F01352" w14:textId="77777777" w:rsidR="00E757B8" w:rsidRPr="006A7BC5" w:rsidRDefault="00E757B8" w:rsidP="00E757B8">
      <w:pPr>
        <w:rPr>
          <w:lang w:val="es-ES_tradnl"/>
        </w:rPr>
      </w:pPr>
    </w:p>
    <w:p w14:paraId="3221F8F2" w14:textId="77777777" w:rsidR="00E757B8" w:rsidRPr="006A7BC5" w:rsidRDefault="00E757B8" w:rsidP="00E757B8">
      <w:pPr>
        <w:tabs>
          <w:tab w:val="clear" w:pos="425"/>
          <w:tab w:val="left" w:pos="284"/>
        </w:tabs>
        <w:rPr>
          <w:lang w:val="es-ES_tradnl"/>
        </w:rPr>
      </w:pPr>
      <w:r w:rsidRPr="006A7BC5">
        <w:rPr>
          <w:lang w:val="es-ES_tradnl"/>
        </w:rPr>
        <w:t>3</w:t>
      </w:r>
      <w:r w:rsidR="00305220" w:rsidRPr="006A7BC5">
        <w:rPr>
          <w:lang w:val="es-ES_tradnl"/>
        </w:rPr>
        <w:t xml:space="preserve">. </w:t>
      </w:r>
      <w:r w:rsidRPr="006A7BC5">
        <w:rPr>
          <w:lang w:val="es-ES_tradnl"/>
        </w:rPr>
        <w:t>Tabla de aprovechamiento del suelo urbanizable delimitado:</w:t>
      </w:r>
    </w:p>
    <w:p w14:paraId="5C5832AE" w14:textId="77777777" w:rsidR="00E757B8" w:rsidRPr="006A7BC5" w:rsidRDefault="00E757B8" w:rsidP="00E757B8">
      <w:pPr>
        <w:tabs>
          <w:tab w:val="clear" w:pos="425"/>
          <w:tab w:val="left" w:pos="284"/>
        </w:tabs>
        <w:rPr>
          <w:lang w:val="es-ES_tradnl"/>
        </w:rPr>
      </w:pPr>
    </w:p>
    <w:p w14:paraId="3E9D2417" w14:textId="77777777" w:rsidR="00E757B8" w:rsidRPr="006A7BC5" w:rsidRDefault="00E757B8" w:rsidP="00E757B8">
      <w:pPr>
        <w:tabs>
          <w:tab w:val="clear" w:pos="425"/>
          <w:tab w:val="left" w:pos="284"/>
        </w:tabs>
        <w:rPr>
          <w:lang w:val="es-ES_tradnl"/>
        </w:rPr>
        <w:sectPr w:rsidR="00E757B8" w:rsidRPr="006A7BC5" w:rsidSect="004C1F48">
          <w:footerReference w:type="default" r:id="rId44"/>
          <w:pgSz w:w="11906" w:h="16838" w:code="9"/>
          <w:pgMar w:top="1134" w:right="1134" w:bottom="1701" w:left="1667" w:header="612" w:footer="567" w:gutter="0"/>
          <w:pgNumType w:start="1"/>
          <w:cols w:space="720"/>
          <w:docGrid w:linePitch="360"/>
        </w:sectPr>
      </w:pPr>
    </w:p>
    <w:p w14:paraId="2D7E48E5" w14:textId="77777777" w:rsidR="00352D9A" w:rsidRPr="00D32FEB" w:rsidRDefault="00352D9A" w:rsidP="00FB3480">
      <w:pPr>
        <w:pStyle w:val="Prrafodelista"/>
        <w:numPr>
          <w:ilvl w:val="0"/>
          <w:numId w:val="2"/>
        </w:numPr>
        <w:tabs>
          <w:tab w:val="clear" w:pos="425"/>
          <w:tab w:val="left" w:pos="284"/>
        </w:tabs>
        <w:rPr>
          <w:lang w:val="es-ES_tradnl"/>
        </w:rPr>
      </w:pPr>
      <w:r w:rsidRPr="00D32FEB">
        <w:rPr>
          <w:lang w:val="es-ES_tradnl"/>
        </w:rPr>
        <w:t>Tabla de aprovechamiento del suelo urbanizable delimitado:</w:t>
      </w:r>
    </w:p>
    <w:p w14:paraId="60BF380E" w14:textId="77777777" w:rsidR="00FB3480" w:rsidRPr="006A7BC5" w:rsidRDefault="00FB3480" w:rsidP="009A06EB">
      <w:pPr>
        <w:pStyle w:val="Prrafodelista"/>
        <w:tabs>
          <w:tab w:val="clear" w:pos="425"/>
          <w:tab w:val="left" w:pos="284"/>
        </w:tabs>
        <w:ind w:left="360"/>
        <w:rPr>
          <w:lang w:val="es-ES_tradnl"/>
        </w:rPr>
      </w:pPr>
    </w:p>
    <w:p w14:paraId="22D65A23" w14:textId="77777777" w:rsidR="00352D9A" w:rsidRPr="006A7BC5" w:rsidRDefault="00FB3480" w:rsidP="00FB3480">
      <w:pPr>
        <w:tabs>
          <w:tab w:val="clear" w:pos="425"/>
          <w:tab w:val="left" w:pos="284"/>
        </w:tabs>
        <w:jc w:val="left"/>
        <w:rPr>
          <w:noProof/>
          <w:lang w:eastAsia="es-ES"/>
        </w:rPr>
      </w:pPr>
      <w:r w:rsidRPr="006A7BC5">
        <w:rPr>
          <w:noProof/>
          <w:lang w:eastAsia="es-ES"/>
        </w:rPr>
        <w:drawing>
          <wp:inline distT="0" distB="0" distL="0" distR="0" wp14:anchorId="6DD9C8CD" wp14:editId="56F94506">
            <wp:extent cx="8891905" cy="4263390"/>
            <wp:effectExtent l="0" t="0" r="444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1905" cy="4263390"/>
                    </a:xfrm>
                    <a:prstGeom prst="rect">
                      <a:avLst/>
                    </a:prstGeom>
                    <a:noFill/>
                    <a:ln>
                      <a:noFill/>
                    </a:ln>
                  </pic:spPr>
                </pic:pic>
              </a:graphicData>
            </a:graphic>
          </wp:inline>
        </w:drawing>
      </w:r>
    </w:p>
    <w:p w14:paraId="144CBD85" w14:textId="77777777" w:rsidR="00352D9A" w:rsidRPr="006A7BC5" w:rsidRDefault="00352D9A" w:rsidP="00352D9A">
      <w:pPr>
        <w:tabs>
          <w:tab w:val="clear" w:pos="425"/>
          <w:tab w:val="left" w:pos="284"/>
        </w:tabs>
        <w:jc w:val="center"/>
        <w:rPr>
          <w:lang w:val="es-ES_tradnl"/>
        </w:rPr>
        <w:sectPr w:rsidR="00352D9A" w:rsidRPr="006A7BC5" w:rsidSect="008D34AE">
          <w:pgSz w:w="16838" w:h="11906" w:orient="landscape" w:code="9"/>
          <w:pgMar w:top="1667" w:right="1134" w:bottom="1134" w:left="1701" w:header="612" w:footer="567" w:gutter="0"/>
          <w:cols w:space="720"/>
          <w:docGrid w:linePitch="360"/>
        </w:sectPr>
      </w:pPr>
    </w:p>
    <w:p w14:paraId="5F0F51C2" w14:textId="77777777" w:rsidR="00352D9A" w:rsidRPr="006A7BC5" w:rsidRDefault="00DE455B" w:rsidP="00B26B40">
      <w:pPr>
        <w:pStyle w:val="Ttulo3"/>
      </w:pPr>
      <w:bookmarkStart w:id="1174" w:name="_Toc8200844"/>
      <w:bookmarkStart w:id="1175" w:name="_Toc201913168"/>
      <w:r w:rsidRPr="006A7BC5">
        <w:t xml:space="preserve">Artículo 306. </w:t>
      </w:r>
      <w:r w:rsidR="00352D9A" w:rsidRPr="006A7BC5">
        <w:t>Excedentes de aprovechamiento</w:t>
      </w:r>
      <w:bookmarkEnd w:id="1174"/>
      <w:bookmarkEnd w:id="1175"/>
    </w:p>
    <w:p w14:paraId="69C07363" w14:textId="77777777" w:rsidR="00352D9A" w:rsidRPr="006A7BC5" w:rsidRDefault="00352D9A" w:rsidP="00352D9A">
      <w:r w:rsidRPr="006A7BC5">
        <w:t>1. El Ayuntamiento mantendrá un registro de derechos de aprovechamiento en suelo urbanizable para propietarios cuyos terrenos hayan sido objeto de alguna de las siguientes actuaciones:</w:t>
      </w:r>
    </w:p>
    <w:p w14:paraId="17179D18" w14:textId="77777777" w:rsidR="00352D9A" w:rsidRPr="006A7BC5" w:rsidRDefault="00352D9A" w:rsidP="00352D9A"/>
    <w:p w14:paraId="7FF26C6B" w14:textId="77777777" w:rsidR="00C4451B" w:rsidRPr="006A7BC5" w:rsidRDefault="00352D9A" w:rsidP="00815904">
      <w:pPr>
        <w:numPr>
          <w:ilvl w:val="0"/>
          <w:numId w:val="201"/>
        </w:numPr>
        <w:tabs>
          <w:tab w:val="clear" w:pos="425"/>
        </w:tabs>
        <w:spacing w:before="0" w:after="0"/>
        <w:ind w:left="993"/>
        <w:contextualSpacing w:val="0"/>
      </w:pPr>
      <w:r w:rsidRPr="006A7BC5">
        <w:t>que hayan sido objeto de ocupación directa, por tratarse de sistemas generales adscritos al suelo urbanizable.</w:t>
      </w:r>
    </w:p>
    <w:p w14:paraId="123648BF" w14:textId="77777777" w:rsidR="00352D9A" w:rsidRPr="006A7BC5" w:rsidRDefault="00352D9A" w:rsidP="00352D9A">
      <w:pPr>
        <w:tabs>
          <w:tab w:val="clear" w:pos="425"/>
        </w:tabs>
        <w:ind w:left="993"/>
      </w:pPr>
    </w:p>
    <w:p w14:paraId="4791953D" w14:textId="77777777" w:rsidR="00C4451B" w:rsidRPr="006A7BC5" w:rsidRDefault="00352D9A" w:rsidP="00815904">
      <w:pPr>
        <w:numPr>
          <w:ilvl w:val="0"/>
          <w:numId w:val="201"/>
        </w:numPr>
        <w:tabs>
          <w:tab w:val="clear" w:pos="425"/>
        </w:tabs>
        <w:spacing w:before="0" w:after="0"/>
        <w:ind w:left="993"/>
        <w:contextualSpacing w:val="0"/>
      </w:pPr>
      <w:r w:rsidRPr="006A7BC5">
        <w:t xml:space="preserve">que hayan sido objeto de reparcelación en sectores cuyo aprovechamiento objetivo sea inferior al aprovechamiento medio del suelo urbanizable. </w:t>
      </w:r>
    </w:p>
    <w:p w14:paraId="3717146F" w14:textId="77777777" w:rsidR="00352D9A" w:rsidRPr="006A7BC5" w:rsidRDefault="00352D9A" w:rsidP="00352D9A"/>
    <w:p w14:paraId="0B77C6E9" w14:textId="77777777" w:rsidR="00352D9A" w:rsidRPr="006A7BC5" w:rsidRDefault="00352D9A" w:rsidP="00352D9A">
      <w:r w:rsidRPr="006A7BC5">
        <w:t>2. Los propietarios con derechos de aprovechamiento reconocidos según el apartado anterior se incorporarán a la gestión de los sectores cuyo aprovechamiento objetivo supere el aprovechamiento medio del suelo urbanizable. El orden de incorporación dará prioridad a los propietarios cuya inscripción en el registro sea más antigua.</w:t>
      </w:r>
    </w:p>
    <w:p w14:paraId="0D16914B" w14:textId="77777777" w:rsidR="00352D9A" w:rsidRPr="006A7BC5" w:rsidRDefault="00352D9A" w:rsidP="00352D9A"/>
    <w:p w14:paraId="35D0AA03" w14:textId="77777777" w:rsidR="00352D9A" w:rsidRPr="006A7BC5" w:rsidRDefault="00352D9A" w:rsidP="00352D9A">
      <w:r w:rsidRPr="006A7BC5">
        <w:t>3. Cuando no existan propietarios registrados con derechos de aprovechamiento, el Ayuntamiento determinará los terrenos de sistema general que se adscribirán a un sector excedentario, de acuerdo con criterios de racionalidad y cercanía al suelo urbano.</w:t>
      </w:r>
    </w:p>
    <w:p w14:paraId="2116FEAC" w14:textId="77777777" w:rsidR="00352D9A" w:rsidRPr="006A7BC5" w:rsidRDefault="00352D9A" w:rsidP="00352D9A">
      <w:pPr>
        <w:tabs>
          <w:tab w:val="clear" w:pos="425"/>
        </w:tabs>
        <w:spacing w:before="0" w:after="0"/>
        <w:contextualSpacing w:val="0"/>
        <w:jc w:val="left"/>
      </w:pPr>
      <w:r w:rsidRPr="006A7BC5">
        <w:br w:type="page"/>
      </w:r>
    </w:p>
    <w:p w14:paraId="0A34CE33" w14:textId="77777777" w:rsidR="00352D9A" w:rsidRPr="006A7BC5" w:rsidRDefault="00352D9A" w:rsidP="00352D9A">
      <w:pPr>
        <w:pStyle w:val="Ttulo4"/>
      </w:pPr>
      <w:bookmarkStart w:id="1176" w:name="_Toc8200845"/>
      <w:bookmarkStart w:id="1177" w:name="_Toc201913169"/>
      <w:r w:rsidRPr="006A7BC5">
        <w:t xml:space="preserve">SECCION </w:t>
      </w:r>
      <w:r w:rsidR="00544FAE" w:rsidRPr="006A7BC5">
        <w:t>SEGUNDA</w:t>
      </w:r>
      <w:r w:rsidRPr="006A7BC5">
        <w:t>. SECTORES DE SUELO URBANIZABLE DELIMITADO</w:t>
      </w:r>
      <w:bookmarkEnd w:id="1176"/>
      <w:bookmarkEnd w:id="1177"/>
    </w:p>
    <w:p w14:paraId="26D73978" w14:textId="77777777" w:rsidR="00352D9A" w:rsidRPr="006A7BC5" w:rsidRDefault="00352D9A" w:rsidP="00B26B40">
      <w:pPr>
        <w:pStyle w:val="Ttulo3"/>
      </w:pPr>
      <w:bookmarkStart w:id="1178" w:name="_Toc8200846"/>
      <w:bookmarkStart w:id="1179" w:name="_Toc201913170"/>
      <w:r w:rsidRPr="006A7BC5">
        <w:t>Sector S-1 “LA PLANILLA”</w:t>
      </w:r>
      <w:bookmarkEnd w:id="1178"/>
      <w:bookmarkEnd w:id="1179"/>
    </w:p>
    <w:tbl>
      <w:tblPr>
        <w:tblW w:w="9072" w:type="dxa"/>
        <w:tblInd w:w="108" w:type="dxa"/>
        <w:tblLayout w:type="fixed"/>
        <w:tblLook w:val="01E0" w:firstRow="1" w:lastRow="1" w:firstColumn="1" w:lastColumn="1" w:noHBand="0" w:noVBand="0"/>
      </w:tblPr>
      <w:tblGrid>
        <w:gridCol w:w="3686"/>
        <w:gridCol w:w="5386"/>
      </w:tblGrid>
      <w:tr w:rsidR="006A7BC5" w:rsidRPr="006A7BC5" w14:paraId="7192B1EE" w14:textId="77777777" w:rsidTr="00352D9A">
        <w:tc>
          <w:tcPr>
            <w:tcW w:w="9072" w:type="dxa"/>
            <w:gridSpan w:val="2"/>
            <w:shd w:val="clear" w:color="auto" w:fill="auto"/>
          </w:tcPr>
          <w:p w14:paraId="29C47A40" w14:textId="77777777" w:rsidR="00352D9A" w:rsidRPr="006A7BC5" w:rsidRDefault="005C4BE8" w:rsidP="00352D9A">
            <w:pPr>
              <w:rPr>
                <w:lang w:eastAsia="es-ES"/>
              </w:rPr>
            </w:pPr>
            <w:r w:rsidRPr="006A7BC5">
              <w:rPr>
                <w:noProof/>
                <w:lang w:eastAsia="es-ES"/>
              </w:rPr>
              <w:drawing>
                <wp:inline distT="0" distB="0" distL="0" distR="0" wp14:anchorId="33D9EE64" wp14:editId="4A9B4BCB">
                  <wp:extent cx="5613400" cy="5651500"/>
                  <wp:effectExtent l="0" t="0" r="0" b="0"/>
                  <wp:docPr id="4" name="Imagen 45" descr="SEC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CTOR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3400" cy="5651500"/>
                          </a:xfrm>
                          <a:prstGeom prst="rect">
                            <a:avLst/>
                          </a:prstGeom>
                          <a:noFill/>
                          <a:ln>
                            <a:noFill/>
                          </a:ln>
                        </pic:spPr>
                      </pic:pic>
                    </a:graphicData>
                  </a:graphic>
                </wp:inline>
              </w:drawing>
            </w:r>
          </w:p>
        </w:tc>
      </w:tr>
      <w:tr w:rsidR="006A7BC5" w:rsidRPr="006A7BC5" w14:paraId="2329247D" w14:textId="77777777" w:rsidTr="00352D9A">
        <w:tc>
          <w:tcPr>
            <w:tcW w:w="3686" w:type="dxa"/>
            <w:shd w:val="clear" w:color="auto" w:fill="auto"/>
            <w:vAlign w:val="center"/>
          </w:tcPr>
          <w:p w14:paraId="23C0D8A5" w14:textId="77777777" w:rsidR="00DA0CEF" w:rsidRPr="006A7BC5" w:rsidRDefault="00DA0CEF" w:rsidP="00352D9A">
            <w:pPr>
              <w:jc w:val="left"/>
              <w:rPr>
                <w:b/>
                <w:sz w:val="18"/>
                <w:szCs w:val="18"/>
                <w:lang w:eastAsia="es-ES"/>
              </w:rPr>
            </w:pPr>
          </w:p>
        </w:tc>
        <w:tc>
          <w:tcPr>
            <w:tcW w:w="5386" w:type="dxa"/>
            <w:shd w:val="clear" w:color="auto" w:fill="auto"/>
            <w:vAlign w:val="center"/>
          </w:tcPr>
          <w:p w14:paraId="3843FC0C"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1DAEB9A4" w14:textId="77777777" w:rsidTr="00352D9A">
        <w:tc>
          <w:tcPr>
            <w:tcW w:w="3686" w:type="dxa"/>
            <w:shd w:val="clear" w:color="auto" w:fill="auto"/>
            <w:vAlign w:val="center"/>
          </w:tcPr>
          <w:p w14:paraId="7C6997DD"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14:paraId="79F3EBE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452B0D42" w14:textId="77777777" w:rsidTr="00352D9A">
        <w:tc>
          <w:tcPr>
            <w:tcW w:w="3686" w:type="dxa"/>
            <w:shd w:val="clear" w:color="auto" w:fill="auto"/>
            <w:vAlign w:val="center"/>
          </w:tcPr>
          <w:p w14:paraId="53149AA0"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587CC1F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164.271 m</w:t>
            </w:r>
            <w:r w:rsidRPr="006A7BC5">
              <w:rPr>
                <w:rFonts w:cs="Arial"/>
                <w:sz w:val="18"/>
                <w:szCs w:val="18"/>
                <w:vertAlign w:val="superscript"/>
                <w:lang w:eastAsia="es-ES"/>
              </w:rPr>
              <w:t>2</w:t>
            </w:r>
          </w:p>
        </w:tc>
      </w:tr>
      <w:tr w:rsidR="006A7BC5" w:rsidRPr="006A7BC5" w14:paraId="14EBB7CC" w14:textId="77777777" w:rsidTr="00352D9A">
        <w:tc>
          <w:tcPr>
            <w:tcW w:w="3686" w:type="dxa"/>
            <w:shd w:val="clear" w:color="auto" w:fill="auto"/>
            <w:vAlign w:val="center"/>
          </w:tcPr>
          <w:p w14:paraId="1FA86A9B" w14:textId="77777777" w:rsidR="00352D9A" w:rsidRPr="006A7BC5" w:rsidRDefault="00352D9A" w:rsidP="00352D9A">
            <w:pPr>
              <w:jc w:val="left"/>
              <w:rPr>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1B0E76A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 xml:space="preserve">2 </w:t>
            </w:r>
            <w:r w:rsidRPr="006A7BC5">
              <w:rPr>
                <w:rFonts w:cs="Arial"/>
                <w:sz w:val="18"/>
                <w:szCs w:val="18"/>
                <w:lang w:eastAsia="es-ES"/>
              </w:rPr>
              <w:t>(referido al uso residencial).</w:t>
            </w:r>
          </w:p>
        </w:tc>
      </w:tr>
      <w:tr w:rsidR="006A7BC5" w:rsidRPr="006A7BC5" w14:paraId="1D84D6BF" w14:textId="77777777" w:rsidTr="00352D9A">
        <w:tc>
          <w:tcPr>
            <w:tcW w:w="3686" w:type="dxa"/>
            <w:shd w:val="clear" w:color="auto" w:fill="auto"/>
            <w:vAlign w:val="center"/>
          </w:tcPr>
          <w:p w14:paraId="31F6C4A2"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62E2452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15C084D3" w14:textId="77777777" w:rsidTr="00352D9A">
        <w:tc>
          <w:tcPr>
            <w:tcW w:w="3686" w:type="dxa"/>
            <w:shd w:val="clear" w:color="auto" w:fill="auto"/>
            <w:vAlign w:val="center"/>
          </w:tcPr>
          <w:p w14:paraId="0C2F197C"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386" w:type="dxa"/>
            <w:shd w:val="clear" w:color="auto" w:fill="auto"/>
            <w:vAlign w:val="center"/>
          </w:tcPr>
          <w:p w14:paraId="05F1511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4E76EBD8" w14:textId="77777777" w:rsidTr="00352D9A">
        <w:tc>
          <w:tcPr>
            <w:tcW w:w="3686" w:type="dxa"/>
            <w:shd w:val="clear" w:color="auto" w:fill="auto"/>
            <w:vAlign w:val="center"/>
          </w:tcPr>
          <w:p w14:paraId="15B43F3D"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386" w:type="dxa"/>
            <w:shd w:val="clear" w:color="auto" w:fill="auto"/>
            <w:vAlign w:val="center"/>
          </w:tcPr>
          <w:p w14:paraId="3EEABD8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Mínimo 30% de la edificabilidad residencial total</w:t>
            </w:r>
          </w:p>
        </w:tc>
      </w:tr>
      <w:tr w:rsidR="006A7BC5" w:rsidRPr="006A7BC5" w14:paraId="5F6F1229" w14:textId="77777777" w:rsidTr="00352D9A">
        <w:tc>
          <w:tcPr>
            <w:tcW w:w="3686" w:type="dxa"/>
            <w:shd w:val="clear" w:color="auto" w:fill="auto"/>
            <w:vAlign w:val="center"/>
          </w:tcPr>
          <w:p w14:paraId="43428F97"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6B8B70B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2B39F590" w14:textId="77777777" w:rsidTr="00352D9A">
        <w:tc>
          <w:tcPr>
            <w:tcW w:w="3686" w:type="dxa"/>
            <w:shd w:val="clear" w:color="auto" w:fill="auto"/>
            <w:vAlign w:val="center"/>
          </w:tcPr>
          <w:p w14:paraId="4318A368"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2341B7E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5979A5BE" w14:textId="77777777" w:rsidTr="00352D9A">
        <w:tc>
          <w:tcPr>
            <w:tcW w:w="3686" w:type="dxa"/>
            <w:shd w:val="clear" w:color="auto" w:fill="auto"/>
            <w:vAlign w:val="center"/>
          </w:tcPr>
          <w:p w14:paraId="698E4F74"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138B13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0262F2B1" w14:textId="77777777" w:rsidTr="00352D9A">
        <w:tc>
          <w:tcPr>
            <w:tcW w:w="3686" w:type="dxa"/>
            <w:shd w:val="clear" w:color="auto" w:fill="auto"/>
            <w:vAlign w:val="center"/>
          </w:tcPr>
          <w:p w14:paraId="2AD8599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48F1E17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290511B8"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1A76F67A" w14:textId="77777777" w:rsidTr="00352D9A">
        <w:trPr>
          <w:trHeight w:val="287"/>
        </w:trPr>
        <w:tc>
          <w:tcPr>
            <w:tcW w:w="9072" w:type="dxa"/>
            <w:shd w:val="clear" w:color="auto" w:fill="auto"/>
          </w:tcPr>
          <w:p w14:paraId="42859A23" w14:textId="77777777"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14:paraId="730A3B6E" w14:textId="77777777" w:rsidTr="00352D9A">
        <w:tc>
          <w:tcPr>
            <w:tcW w:w="9072" w:type="dxa"/>
            <w:shd w:val="clear" w:color="auto" w:fill="auto"/>
          </w:tcPr>
          <w:p w14:paraId="60DA5DEA"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 “La Planilla” se establecerá en el Plan Parcial que deberá tramitarse como planeamiento de desarrollo.</w:t>
            </w:r>
          </w:p>
          <w:p w14:paraId="3451D1A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41E56A08" w14:textId="77777777" w:rsidR="00352D9A" w:rsidRPr="006A7BC5" w:rsidRDefault="00352D9A" w:rsidP="00352D9A">
            <w:pPr>
              <w:spacing w:before="0" w:after="0"/>
              <w:ind w:left="176"/>
              <w:contextualSpacing w:val="0"/>
              <w:rPr>
                <w:sz w:val="18"/>
                <w:szCs w:val="18"/>
              </w:rPr>
            </w:pPr>
            <w:r w:rsidRPr="006A7BC5">
              <w:rPr>
                <w:sz w:val="18"/>
                <w:szCs w:val="18"/>
              </w:rPr>
              <w:t>- Se garantizarán como mínimo dos conexiones viarias: con la Av. Numancia y con la carretera de Logroño. Estas dos conexiones se unirán con un vial estructurante que discurrirá por el oeste del sector.</w:t>
            </w:r>
          </w:p>
          <w:p w14:paraId="192197BD"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38C6F78A"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oeste del sector, hacia la carretera N-232, con una anchura mínima de 30 m.</w:t>
            </w:r>
          </w:p>
          <w:p w14:paraId="441346B8" w14:textId="77777777" w:rsidR="00352D9A" w:rsidRPr="006A7BC5" w:rsidRDefault="00352D9A" w:rsidP="00352D9A">
            <w:pPr>
              <w:spacing w:before="0" w:after="0"/>
              <w:ind w:left="176"/>
              <w:contextualSpacing w:val="0"/>
              <w:rPr>
                <w:sz w:val="18"/>
                <w:szCs w:val="18"/>
              </w:rPr>
            </w:pPr>
            <w:r w:rsidRPr="006A7BC5">
              <w:rPr>
                <w:sz w:val="18"/>
                <w:szCs w:val="18"/>
              </w:rPr>
              <w:t>- Las cesiones para dotaciones públicas se ubicarán preferentemente en el entorno de las piscinas municipales y del antiguo cementerio.</w:t>
            </w:r>
          </w:p>
          <w:p w14:paraId="328CD5AA"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r w:rsidR="00E74F2A" w:rsidRPr="006A7BC5">
              <w:rPr>
                <w:sz w:val="18"/>
                <w:szCs w:val="18"/>
              </w:rPr>
              <w:t xml:space="preserve"> Se deberán implementar las medidas necesarias para mitigar el ruido en las zonas que incumplen los OCA.</w:t>
            </w:r>
          </w:p>
          <w:p w14:paraId="5FEDA5E9"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 “La Planilla” genera un exceso de aprovechamiento de 28.506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23.376 m</w:t>
            </w:r>
            <w:r w:rsidRPr="006A7BC5">
              <w:rPr>
                <w:sz w:val="18"/>
                <w:szCs w:val="18"/>
                <w:vertAlign w:val="superscript"/>
              </w:rPr>
              <w:t xml:space="preserve">2 </w:t>
            </w:r>
            <w:r w:rsidRPr="006A7BC5">
              <w:rPr>
                <w:sz w:val="18"/>
                <w:szCs w:val="18"/>
              </w:rPr>
              <w:t>y máxima de 39.755 m</w:t>
            </w:r>
            <w:r w:rsidRPr="006A7BC5">
              <w:rPr>
                <w:sz w:val="18"/>
                <w:szCs w:val="18"/>
                <w:vertAlign w:val="superscript"/>
              </w:rPr>
              <w:t>2</w:t>
            </w:r>
            <w:r w:rsidRPr="006A7BC5">
              <w:rPr>
                <w:sz w:val="18"/>
                <w:szCs w:val="18"/>
              </w:rPr>
              <w:t>) y a los propietarios de terrenos en sectores deficitarios (S-9 y S-12).</w:t>
            </w:r>
          </w:p>
          <w:p w14:paraId="3B02BC9A" w14:textId="77777777" w:rsidR="00352D9A" w:rsidRPr="006A7BC5" w:rsidRDefault="00352D9A" w:rsidP="00352D9A">
            <w:pPr>
              <w:spacing w:before="0" w:after="0"/>
              <w:ind w:left="176"/>
              <w:contextualSpacing w:val="0"/>
              <w:rPr>
                <w:sz w:val="18"/>
                <w:szCs w:val="18"/>
              </w:rPr>
            </w:pPr>
          </w:p>
        </w:tc>
      </w:tr>
    </w:tbl>
    <w:p w14:paraId="6A96E2D8" w14:textId="77777777" w:rsidR="00352D9A" w:rsidRPr="006A7BC5" w:rsidRDefault="00352D9A" w:rsidP="00352D9A">
      <w:pPr>
        <w:rPr>
          <w:lang w:eastAsia="es-ES"/>
        </w:rPr>
      </w:pPr>
    </w:p>
    <w:p w14:paraId="39896A49" w14:textId="77777777" w:rsidR="00352D9A" w:rsidRPr="006A7BC5" w:rsidRDefault="00352D9A" w:rsidP="00B26B40">
      <w:pPr>
        <w:pStyle w:val="Ttulo3"/>
      </w:pPr>
      <w:r w:rsidRPr="006A7BC5">
        <w:br w:type="page"/>
      </w:r>
      <w:bookmarkStart w:id="1180" w:name="_Toc8200847"/>
      <w:bookmarkStart w:id="1181" w:name="_Toc201913171"/>
      <w:r w:rsidRPr="006A7BC5">
        <w:t>Sector S-2 “CIDACOS”</w:t>
      </w:r>
      <w:bookmarkEnd w:id="1180"/>
      <w:bookmarkEnd w:id="1181"/>
    </w:p>
    <w:tbl>
      <w:tblPr>
        <w:tblW w:w="9072" w:type="dxa"/>
        <w:tblInd w:w="108" w:type="dxa"/>
        <w:tblBorders>
          <w:top w:val="single" w:sz="18" w:space="0" w:color="FFFFFF"/>
          <w:bottom w:val="single" w:sz="18" w:space="0" w:color="FFFFFF"/>
          <w:insideH w:val="single" w:sz="18" w:space="0" w:color="FFFFFF"/>
        </w:tblBorders>
        <w:tblLayout w:type="fixed"/>
        <w:tblLook w:val="01E0" w:firstRow="1" w:lastRow="1" w:firstColumn="1" w:lastColumn="1" w:noHBand="0" w:noVBand="0"/>
      </w:tblPr>
      <w:tblGrid>
        <w:gridCol w:w="3892"/>
        <w:gridCol w:w="5180"/>
      </w:tblGrid>
      <w:tr w:rsidR="006A7BC5" w:rsidRPr="006A7BC5" w14:paraId="305FDCEA" w14:textId="77777777" w:rsidTr="00DA0CEF">
        <w:tc>
          <w:tcPr>
            <w:tcW w:w="9072" w:type="dxa"/>
            <w:gridSpan w:val="2"/>
            <w:tcBorders>
              <w:bottom w:val="nil"/>
            </w:tcBorders>
            <w:shd w:val="clear" w:color="auto" w:fill="auto"/>
            <w:vAlign w:val="center"/>
          </w:tcPr>
          <w:p w14:paraId="67BF48FC" w14:textId="77777777"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42B77FF1" wp14:editId="14B4082F">
                  <wp:extent cx="5616000" cy="5616000"/>
                  <wp:effectExtent l="0" t="0" r="0" b="0"/>
                  <wp:docPr id="6" name="Imagen 44" descr="Imagen línea PS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línea PSO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7A74CE33" w14:textId="77777777" w:rsidTr="00352D9A">
        <w:tc>
          <w:tcPr>
            <w:tcW w:w="3892" w:type="dxa"/>
            <w:tcBorders>
              <w:top w:val="nil"/>
              <w:bottom w:val="nil"/>
            </w:tcBorders>
            <w:shd w:val="clear" w:color="auto" w:fill="auto"/>
          </w:tcPr>
          <w:p w14:paraId="68AAD007" w14:textId="77777777" w:rsidR="00DA0CEF" w:rsidRPr="006A7BC5" w:rsidRDefault="00DA0CEF" w:rsidP="00352D9A">
            <w:pPr>
              <w:keepNext/>
              <w:tabs>
                <w:tab w:val="clear" w:pos="425"/>
              </w:tabs>
              <w:spacing w:before="60" w:after="60"/>
              <w:jc w:val="left"/>
              <w:rPr>
                <w:rFonts w:cs="Arial"/>
                <w:b/>
                <w:sz w:val="18"/>
                <w:szCs w:val="18"/>
                <w:lang w:eastAsia="es-ES"/>
              </w:rPr>
            </w:pPr>
          </w:p>
        </w:tc>
        <w:tc>
          <w:tcPr>
            <w:tcW w:w="5180" w:type="dxa"/>
            <w:tcBorders>
              <w:top w:val="nil"/>
              <w:bottom w:val="nil"/>
            </w:tcBorders>
            <w:shd w:val="clear" w:color="auto" w:fill="auto"/>
            <w:vAlign w:val="center"/>
          </w:tcPr>
          <w:p w14:paraId="7BFB804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7A002323" w14:textId="77777777" w:rsidTr="00352D9A">
        <w:tc>
          <w:tcPr>
            <w:tcW w:w="3892" w:type="dxa"/>
            <w:tcBorders>
              <w:top w:val="nil"/>
              <w:bottom w:val="nil"/>
            </w:tcBorders>
            <w:shd w:val="clear" w:color="auto" w:fill="auto"/>
          </w:tcPr>
          <w:p w14:paraId="6E177389"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 global:</w:t>
            </w:r>
          </w:p>
        </w:tc>
        <w:tc>
          <w:tcPr>
            <w:tcW w:w="5180" w:type="dxa"/>
            <w:tcBorders>
              <w:top w:val="nil"/>
              <w:bottom w:val="nil"/>
            </w:tcBorders>
            <w:shd w:val="clear" w:color="auto" w:fill="auto"/>
            <w:vAlign w:val="center"/>
          </w:tcPr>
          <w:p w14:paraId="14B8361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50EDB87F" w14:textId="77777777" w:rsidTr="00352D9A">
        <w:tc>
          <w:tcPr>
            <w:tcW w:w="3892" w:type="dxa"/>
            <w:tcBorders>
              <w:top w:val="nil"/>
              <w:bottom w:val="nil"/>
            </w:tcBorders>
            <w:shd w:val="clear" w:color="auto" w:fill="auto"/>
          </w:tcPr>
          <w:p w14:paraId="7250EF8C"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 xml:space="preserve">Superficie: </w:t>
            </w:r>
          </w:p>
        </w:tc>
        <w:tc>
          <w:tcPr>
            <w:tcW w:w="5180" w:type="dxa"/>
            <w:tcBorders>
              <w:top w:val="nil"/>
              <w:bottom w:val="nil"/>
            </w:tcBorders>
            <w:shd w:val="clear" w:color="auto" w:fill="auto"/>
            <w:vAlign w:val="center"/>
          </w:tcPr>
          <w:p w14:paraId="2602B53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303.775 m</w:t>
            </w:r>
            <w:r w:rsidRPr="006A7BC5">
              <w:rPr>
                <w:rFonts w:cs="Arial"/>
                <w:sz w:val="18"/>
                <w:szCs w:val="18"/>
                <w:vertAlign w:val="superscript"/>
                <w:lang w:eastAsia="es-ES"/>
              </w:rPr>
              <w:t>2</w:t>
            </w:r>
          </w:p>
        </w:tc>
      </w:tr>
      <w:tr w:rsidR="006A7BC5" w:rsidRPr="006A7BC5" w14:paraId="7E3BFB74" w14:textId="77777777" w:rsidTr="00352D9A">
        <w:tc>
          <w:tcPr>
            <w:tcW w:w="3892" w:type="dxa"/>
            <w:tcBorders>
              <w:top w:val="nil"/>
              <w:bottom w:val="nil"/>
            </w:tcBorders>
            <w:shd w:val="clear" w:color="auto" w:fill="auto"/>
          </w:tcPr>
          <w:p w14:paraId="4ACBB39B"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80" w:type="dxa"/>
            <w:tcBorders>
              <w:top w:val="nil"/>
              <w:bottom w:val="nil"/>
            </w:tcBorders>
            <w:shd w:val="clear" w:color="auto" w:fill="auto"/>
            <w:vAlign w:val="center"/>
          </w:tcPr>
          <w:p w14:paraId="03B6287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10856247" w14:textId="77777777" w:rsidTr="00352D9A">
        <w:tc>
          <w:tcPr>
            <w:tcW w:w="3892" w:type="dxa"/>
            <w:tcBorders>
              <w:top w:val="nil"/>
              <w:bottom w:val="nil"/>
            </w:tcBorders>
            <w:shd w:val="clear" w:color="auto" w:fill="auto"/>
          </w:tcPr>
          <w:p w14:paraId="5E2A8C3F"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objetivo:</w:t>
            </w:r>
          </w:p>
        </w:tc>
        <w:tc>
          <w:tcPr>
            <w:tcW w:w="5180" w:type="dxa"/>
            <w:tcBorders>
              <w:top w:val="nil"/>
              <w:bottom w:val="nil"/>
            </w:tcBorders>
            <w:shd w:val="clear" w:color="auto" w:fill="auto"/>
            <w:vAlign w:val="center"/>
          </w:tcPr>
          <w:p w14:paraId="2153378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0,5820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AC83534" w14:textId="77777777" w:rsidTr="00352D9A">
        <w:tc>
          <w:tcPr>
            <w:tcW w:w="3892" w:type="dxa"/>
            <w:tcBorders>
              <w:top w:val="nil"/>
              <w:bottom w:val="nil"/>
            </w:tcBorders>
            <w:shd w:val="clear" w:color="auto" w:fill="auto"/>
          </w:tcPr>
          <w:p w14:paraId="6817EE6B"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Edificabilidad residencial máxima:</w:t>
            </w:r>
          </w:p>
        </w:tc>
        <w:tc>
          <w:tcPr>
            <w:tcW w:w="5180" w:type="dxa"/>
            <w:tcBorders>
              <w:top w:val="nil"/>
              <w:bottom w:val="nil"/>
            </w:tcBorders>
            <w:shd w:val="clear" w:color="auto" w:fill="auto"/>
            <w:vAlign w:val="center"/>
          </w:tcPr>
          <w:p w14:paraId="79227AA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5.820 m2t</w:t>
            </w:r>
            <w:r w:rsidRPr="006A7BC5">
              <w:rPr>
                <w:sz w:val="18"/>
                <w:szCs w:val="18"/>
                <w:lang w:eastAsia="es-ES"/>
              </w:rPr>
              <w:t xml:space="preserve"> por hectárea</w:t>
            </w:r>
          </w:p>
        </w:tc>
      </w:tr>
      <w:tr w:rsidR="006A7BC5" w:rsidRPr="006A7BC5" w14:paraId="01B37955" w14:textId="77777777" w:rsidTr="00352D9A">
        <w:tc>
          <w:tcPr>
            <w:tcW w:w="3892" w:type="dxa"/>
            <w:tcBorders>
              <w:top w:val="nil"/>
              <w:bottom w:val="nil"/>
            </w:tcBorders>
            <w:shd w:val="clear" w:color="auto" w:fill="auto"/>
          </w:tcPr>
          <w:p w14:paraId="2DADF252"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Viviendas protegidas:</w:t>
            </w:r>
          </w:p>
        </w:tc>
        <w:tc>
          <w:tcPr>
            <w:tcW w:w="5180" w:type="dxa"/>
            <w:tcBorders>
              <w:top w:val="nil"/>
              <w:bottom w:val="nil"/>
            </w:tcBorders>
            <w:shd w:val="clear" w:color="auto" w:fill="auto"/>
            <w:vAlign w:val="center"/>
          </w:tcPr>
          <w:p w14:paraId="0535F2E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7F44F668" w14:textId="77777777" w:rsidTr="00352D9A">
        <w:tc>
          <w:tcPr>
            <w:tcW w:w="3892" w:type="dxa"/>
            <w:tcBorders>
              <w:top w:val="nil"/>
              <w:bottom w:val="nil"/>
            </w:tcBorders>
            <w:shd w:val="clear" w:color="auto" w:fill="auto"/>
          </w:tcPr>
          <w:p w14:paraId="5D427251"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Sistema de Actuación:</w:t>
            </w:r>
          </w:p>
        </w:tc>
        <w:tc>
          <w:tcPr>
            <w:tcW w:w="5180" w:type="dxa"/>
            <w:tcBorders>
              <w:top w:val="nil"/>
              <w:bottom w:val="nil"/>
            </w:tcBorders>
            <w:shd w:val="clear" w:color="auto" w:fill="auto"/>
            <w:vAlign w:val="center"/>
          </w:tcPr>
          <w:p w14:paraId="59286F5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6BC0350" w14:textId="77777777" w:rsidTr="00352D9A">
        <w:tc>
          <w:tcPr>
            <w:tcW w:w="3892" w:type="dxa"/>
            <w:tcBorders>
              <w:top w:val="nil"/>
              <w:bottom w:val="nil"/>
            </w:tcBorders>
            <w:shd w:val="clear" w:color="auto" w:fill="auto"/>
          </w:tcPr>
          <w:p w14:paraId="13ADF9C2"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compatibles:</w:t>
            </w:r>
          </w:p>
        </w:tc>
        <w:tc>
          <w:tcPr>
            <w:tcW w:w="5180" w:type="dxa"/>
            <w:tcBorders>
              <w:top w:val="nil"/>
              <w:bottom w:val="nil"/>
            </w:tcBorders>
            <w:shd w:val="clear" w:color="auto" w:fill="auto"/>
            <w:vAlign w:val="center"/>
          </w:tcPr>
          <w:p w14:paraId="1453324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6C9E0518" w14:textId="77777777" w:rsidTr="00352D9A">
        <w:tc>
          <w:tcPr>
            <w:tcW w:w="3892" w:type="dxa"/>
            <w:tcBorders>
              <w:top w:val="nil"/>
              <w:bottom w:val="nil"/>
            </w:tcBorders>
            <w:shd w:val="clear" w:color="auto" w:fill="auto"/>
          </w:tcPr>
          <w:p w14:paraId="05D7FF2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prohibidos:</w:t>
            </w:r>
          </w:p>
        </w:tc>
        <w:tc>
          <w:tcPr>
            <w:tcW w:w="5180" w:type="dxa"/>
            <w:tcBorders>
              <w:top w:val="nil"/>
              <w:bottom w:val="nil"/>
            </w:tcBorders>
            <w:shd w:val="clear" w:color="auto" w:fill="auto"/>
            <w:vAlign w:val="center"/>
          </w:tcPr>
          <w:p w14:paraId="4A63AAD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3EE0B415" w14:textId="77777777" w:rsidTr="00352D9A">
        <w:tc>
          <w:tcPr>
            <w:tcW w:w="3892" w:type="dxa"/>
            <w:tcBorders>
              <w:top w:val="nil"/>
              <w:bottom w:val="nil"/>
            </w:tcBorders>
            <w:shd w:val="clear" w:color="auto" w:fill="auto"/>
          </w:tcPr>
          <w:p w14:paraId="053667C1"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Plazo máximo de desarrollo:</w:t>
            </w:r>
          </w:p>
        </w:tc>
        <w:tc>
          <w:tcPr>
            <w:tcW w:w="5180" w:type="dxa"/>
            <w:tcBorders>
              <w:top w:val="nil"/>
              <w:bottom w:val="nil"/>
            </w:tcBorders>
            <w:shd w:val="clear" w:color="auto" w:fill="auto"/>
            <w:vAlign w:val="center"/>
          </w:tcPr>
          <w:p w14:paraId="1336F84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4D696B1C"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6A996EF0" w14:textId="77777777" w:rsidTr="00352D9A">
        <w:trPr>
          <w:trHeight w:val="287"/>
        </w:trPr>
        <w:tc>
          <w:tcPr>
            <w:tcW w:w="9072" w:type="dxa"/>
            <w:shd w:val="clear" w:color="auto" w:fill="auto"/>
          </w:tcPr>
          <w:p w14:paraId="603EF713" w14:textId="77777777"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14:paraId="722C68C7" w14:textId="77777777" w:rsidTr="00352D9A">
        <w:tc>
          <w:tcPr>
            <w:tcW w:w="9072" w:type="dxa"/>
            <w:shd w:val="clear" w:color="auto" w:fill="auto"/>
          </w:tcPr>
          <w:p w14:paraId="1B41E1A1"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S-2 “Cidacos” se establecerá en el Plan Parcial que deberá tramitarse como planeamiento de desarrollo.</w:t>
            </w:r>
          </w:p>
          <w:p w14:paraId="49799B4E"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5947D38E" w14:textId="77777777" w:rsidR="00352D9A" w:rsidRPr="006A7BC5" w:rsidRDefault="00352D9A" w:rsidP="00352D9A">
            <w:pPr>
              <w:spacing w:before="0" w:after="0"/>
              <w:ind w:left="176"/>
              <w:contextualSpacing w:val="0"/>
              <w:rPr>
                <w:sz w:val="18"/>
                <w:szCs w:val="18"/>
              </w:rPr>
            </w:pPr>
            <w:r w:rsidRPr="006A7BC5">
              <w:rPr>
                <w:sz w:val="18"/>
                <w:szCs w:val="18"/>
              </w:rPr>
              <w:t>- Se garantizarán como mínimo dos conexiones viarias: con la Av. Numancia y con la Av. de La Rioja.</w:t>
            </w:r>
          </w:p>
          <w:p w14:paraId="338BCEB8"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15864469"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coincidente con el talud actual (con una anchura mínima de 30 m.) y en el límite sur hacia el rio y oeste hacia la autopista (con una anchura mínima de 50 m.)</w:t>
            </w:r>
          </w:p>
          <w:p w14:paraId="5AFB2245"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6F5E9EC2" w14:textId="77777777" w:rsidR="00352D9A" w:rsidRPr="006A7BC5" w:rsidRDefault="00352D9A" w:rsidP="00352D9A">
            <w:pPr>
              <w:spacing w:before="0" w:after="0"/>
              <w:ind w:left="176"/>
              <w:contextualSpacing w:val="0"/>
              <w:rPr>
                <w:sz w:val="18"/>
                <w:szCs w:val="18"/>
              </w:rPr>
            </w:pPr>
            <w:r w:rsidRPr="006A7BC5">
              <w:rPr>
                <w:sz w:val="18"/>
                <w:szCs w:val="18"/>
              </w:rPr>
              <w:t xml:space="preserve">- Se justificará en el Plan Parcial el cumplimiento de las limitaciones urbanísticas que se recogen en el Estudio de Inundabilidad del presente PGM. </w:t>
            </w:r>
          </w:p>
          <w:p w14:paraId="1BFD75AF" w14:textId="77777777" w:rsidR="00352D9A" w:rsidRPr="006A7BC5" w:rsidRDefault="00352D9A" w:rsidP="00352D9A">
            <w:pPr>
              <w:spacing w:before="0" w:after="0"/>
              <w:ind w:left="176"/>
              <w:contextualSpacing w:val="0"/>
              <w:rPr>
                <w:sz w:val="18"/>
                <w:szCs w:val="18"/>
              </w:rPr>
            </w:pPr>
            <w:r w:rsidRPr="006A7BC5">
              <w:rPr>
                <w:sz w:val="18"/>
                <w:szCs w:val="18"/>
              </w:rPr>
              <w:t>- Se señala en la imagen de la presente ficha urbanística una línea divisoria del área apta para edificar y una zona (al sudeste de esta línea) que se destinará a parque público arbolado en la ribera del rio Cidacos.</w:t>
            </w:r>
          </w:p>
          <w:p w14:paraId="6598822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S-2 “Cidacos” genera un exceso de aprovechamiento de 1.679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(en una superficie de 2.913 m</w:t>
            </w:r>
            <w:r w:rsidRPr="006A7BC5">
              <w:rPr>
                <w:sz w:val="18"/>
                <w:szCs w:val="18"/>
                <w:vertAlign w:val="superscript"/>
              </w:rPr>
              <w:t>2</w:t>
            </w:r>
            <w:r w:rsidRPr="006A7BC5">
              <w:rPr>
                <w:sz w:val="18"/>
                <w:szCs w:val="18"/>
              </w:rPr>
              <w:t>) o a los propietarios de terrenos en sectores deficitarios (S-9 y S-12).</w:t>
            </w:r>
          </w:p>
          <w:p w14:paraId="26C517BD" w14:textId="77777777" w:rsidR="00352D9A" w:rsidRPr="006A7BC5" w:rsidRDefault="00352D9A" w:rsidP="00352D9A">
            <w:pPr>
              <w:spacing w:before="0" w:after="0"/>
              <w:ind w:left="176"/>
              <w:contextualSpacing w:val="0"/>
              <w:rPr>
                <w:sz w:val="18"/>
                <w:szCs w:val="18"/>
              </w:rPr>
            </w:pPr>
          </w:p>
        </w:tc>
      </w:tr>
    </w:tbl>
    <w:p w14:paraId="2CBC8032" w14:textId="77777777" w:rsidR="00352D9A" w:rsidRPr="006A7BC5" w:rsidRDefault="00352D9A" w:rsidP="00352D9A"/>
    <w:p w14:paraId="568ED933" w14:textId="77777777" w:rsidR="00352D9A" w:rsidRPr="006A7BC5" w:rsidRDefault="00352D9A" w:rsidP="00B26B40">
      <w:pPr>
        <w:pStyle w:val="Ttulo3"/>
      </w:pPr>
      <w:r w:rsidRPr="006A7BC5">
        <w:br w:type="page"/>
      </w:r>
      <w:bookmarkStart w:id="1182" w:name="_Toc8200848"/>
      <w:bookmarkStart w:id="1183" w:name="_Toc201913172"/>
      <w:r w:rsidRPr="006A7BC5">
        <w:t>Sector S-3.1 “VIACAMPO RESIDENCIAL”</w:t>
      </w:r>
      <w:bookmarkEnd w:id="1182"/>
      <w:bookmarkEnd w:id="1183"/>
    </w:p>
    <w:tbl>
      <w:tblPr>
        <w:tblW w:w="9072" w:type="dxa"/>
        <w:tblInd w:w="108" w:type="dxa"/>
        <w:tblLayout w:type="fixed"/>
        <w:tblLook w:val="01E0" w:firstRow="1" w:lastRow="1" w:firstColumn="1" w:lastColumn="1" w:noHBand="0" w:noVBand="0"/>
      </w:tblPr>
      <w:tblGrid>
        <w:gridCol w:w="3828"/>
        <w:gridCol w:w="5244"/>
      </w:tblGrid>
      <w:tr w:rsidR="006A7BC5" w:rsidRPr="006A7BC5" w14:paraId="539A80E9" w14:textId="77777777" w:rsidTr="00352D9A">
        <w:tc>
          <w:tcPr>
            <w:tcW w:w="9072" w:type="dxa"/>
            <w:gridSpan w:val="2"/>
            <w:shd w:val="clear" w:color="auto" w:fill="auto"/>
          </w:tcPr>
          <w:p w14:paraId="412F6DF7"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59AABF6D" wp14:editId="067E95F6">
                  <wp:extent cx="5613400" cy="5613400"/>
                  <wp:effectExtent l="0" t="0" r="0" b="0"/>
                  <wp:docPr id="19" name="Imagen 43"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CTOR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3400" cy="5613400"/>
                          </a:xfrm>
                          <a:prstGeom prst="rect">
                            <a:avLst/>
                          </a:prstGeom>
                          <a:noFill/>
                          <a:ln>
                            <a:noFill/>
                          </a:ln>
                        </pic:spPr>
                      </pic:pic>
                    </a:graphicData>
                  </a:graphic>
                </wp:inline>
              </w:drawing>
            </w:r>
          </w:p>
        </w:tc>
      </w:tr>
      <w:tr w:rsidR="006A7BC5" w:rsidRPr="006A7BC5" w14:paraId="7E4CD86E" w14:textId="77777777" w:rsidTr="00352D9A">
        <w:tc>
          <w:tcPr>
            <w:tcW w:w="3828" w:type="dxa"/>
            <w:shd w:val="clear" w:color="auto" w:fill="auto"/>
            <w:vAlign w:val="center"/>
          </w:tcPr>
          <w:p w14:paraId="69503EDD" w14:textId="77777777" w:rsidR="00DA0CEF" w:rsidRPr="006A7BC5" w:rsidRDefault="00DA0CEF" w:rsidP="00352D9A">
            <w:pPr>
              <w:jc w:val="left"/>
              <w:rPr>
                <w:b/>
                <w:sz w:val="18"/>
                <w:szCs w:val="18"/>
                <w:lang w:eastAsia="es-ES"/>
              </w:rPr>
            </w:pPr>
          </w:p>
        </w:tc>
        <w:tc>
          <w:tcPr>
            <w:tcW w:w="5244" w:type="dxa"/>
            <w:shd w:val="clear" w:color="auto" w:fill="auto"/>
            <w:vAlign w:val="center"/>
          </w:tcPr>
          <w:p w14:paraId="4688846B"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14BB1B1" w14:textId="77777777" w:rsidTr="00352D9A">
        <w:tc>
          <w:tcPr>
            <w:tcW w:w="3828" w:type="dxa"/>
            <w:shd w:val="clear" w:color="auto" w:fill="auto"/>
            <w:vAlign w:val="center"/>
          </w:tcPr>
          <w:p w14:paraId="6517F2D0"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62CB035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19D3FB18" w14:textId="77777777" w:rsidTr="00352D9A">
        <w:tc>
          <w:tcPr>
            <w:tcW w:w="3828" w:type="dxa"/>
            <w:shd w:val="clear" w:color="auto" w:fill="auto"/>
            <w:vAlign w:val="center"/>
          </w:tcPr>
          <w:p w14:paraId="6FEC96A9"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625CB6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111.749 m</w:t>
            </w:r>
            <w:r w:rsidRPr="006A7BC5">
              <w:rPr>
                <w:rFonts w:cs="Arial"/>
                <w:sz w:val="18"/>
                <w:szCs w:val="18"/>
                <w:vertAlign w:val="superscript"/>
                <w:lang w:eastAsia="es-ES"/>
              </w:rPr>
              <w:t>2</w:t>
            </w:r>
          </w:p>
        </w:tc>
      </w:tr>
      <w:tr w:rsidR="006A7BC5" w:rsidRPr="006A7BC5" w14:paraId="4BD8E7E1" w14:textId="77777777" w:rsidTr="00352D9A">
        <w:tc>
          <w:tcPr>
            <w:tcW w:w="3828" w:type="dxa"/>
            <w:shd w:val="clear" w:color="auto" w:fill="auto"/>
          </w:tcPr>
          <w:p w14:paraId="74548036"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68C7962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7E168D39" w14:textId="77777777" w:rsidTr="00352D9A">
        <w:tc>
          <w:tcPr>
            <w:tcW w:w="3828" w:type="dxa"/>
            <w:shd w:val="clear" w:color="auto" w:fill="auto"/>
            <w:vAlign w:val="center"/>
          </w:tcPr>
          <w:p w14:paraId="5B449108"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707CC82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79750721" w14:textId="77777777" w:rsidTr="00352D9A">
        <w:tc>
          <w:tcPr>
            <w:tcW w:w="3828" w:type="dxa"/>
            <w:shd w:val="clear" w:color="auto" w:fill="auto"/>
            <w:vAlign w:val="center"/>
          </w:tcPr>
          <w:p w14:paraId="4234D1FF"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14:paraId="7F68FB1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47BC1D25" w14:textId="77777777" w:rsidTr="00352D9A">
        <w:tc>
          <w:tcPr>
            <w:tcW w:w="3828" w:type="dxa"/>
            <w:shd w:val="clear" w:color="auto" w:fill="auto"/>
            <w:vAlign w:val="center"/>
          </w:tcPr>
          <w:p w14:paraId="199F6750"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14:paraId="134B385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303D5E0F" w14:textId="77777777" w:rsidTr="00352D9A">
        <w:tc>
          <w:tcPr>
            <w:tcW w:w="3828" w:type="dxa"/>
            <w:shd w:val="clear" w:color="auto" w:fill="auto"/>
            <w:vAlign w:val="center"/>
          </w:tcPr>
          <w:p w14:paraId="16B6E43E"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015EE32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14D5A463" w14:textId="77777777" w:rsidTr="00352D9A">
        <w:tc>
          <w:tcPr>
            <w:tcW w:w="3828" w:type="dxa"/>
            <w:shd w:val="clear" w:color="auto" w:fill="auto"/>
            <w:vAlign w:val="center"/>
          </w:tcPr>
          <w:p w14:paraId="3D4E27D6"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7A5B1F8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19A2620B" w14:textId="77777777" w:rsidTr="00352D9A">
        <w:tc>
          <w:tcPr>
            <w:tcW w:w="3828" w:type="dxa"/>
            <w:shd w:val="clear" w:color="auto" w:fill="auto"/>
            <w:vAlign w:val="center"/>
          </w:tcPr>
          <w:p w14:paraId="631026BB"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7DAAB9A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1C8304E9" w14:textId="77777777" w:rsidTr="00352D9A">
        <w:tc>
          <w:tcPr>
            <w:tcW w:w="3828" w:type="dxa"/>
            <w:shd w:val="clear" w:color="auto" w:fill="auto"/>
            <w:vAlign w:val="center"/>
          </w:tcPr>
          <w:p w14:paraId="0597F007"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30E0009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69601BA2" w14:textId="77777777"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14:paraId="40A2855D" w14:textId="77777777" w:rsidTr="00352D9A">
        <w:trPr>
          <w:trHeight w:val="287"/>
        </w:trPr>
        <w:tc>
          <w:tcPr>
            <w:tcW w:w="9072" w:type="dxa"/>
            <w:shd w:val="clear" w:color="auto" w:fill="auto"/>
            <w:vAlign w:val="bottom"/>
          </w:tcPr>
          <w:p w14:paraId="27111083"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54B33254" w14:textId="77777777" w:rsidR="00352D9A" w:rsidRPr="006A7BC5" w:rsidRDefault="00352D9A" w:rsidP="00352D9A">
            <w:pPr>
              <w:jc w:val="left"/>
              <w:rPr>
                <w:rFonts w:cs="Arial"/>
                <w:b/>
                <w:sz w:val="18"/>
                <w:szCs w:val="18"/>
                <w:lang w:eastAsia="es-ES"/>
              </w:rPr>
            </w:pPr>
          </w:p>
          <w:p w14:paraId="799E97F4"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S-3.1“Viacampo Residencial” se establecerá en el Plan Parcial que deberá tramitarse como planeamiento de desarrollo.</w:t>
            </w:r>
          </w:p>
          <w:p w14:paraId="54386ADE"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1368B0FA" w14:textId="77777777" w:rsidR="00352D9A" w:rsidRPr="006A7BC5" w:rsidRDefault="00352D9A" w:rsidP="00352D9A">
            <w:pPr>
              <w:spacing w:before="0" w:after="0"/>
              <w:ind w:left="176"/>
              <w:contextualSpacing w:val="0"/>
              <w:rPr>
                <w:sz w:val="18"/>
                <w:szCs w:val="18"/>
              </w:rPr>
            </w:pPr>
            <w:r w:rsidRPr="006A7BC5">
              <w:rPr>
                <w:sz w:val="18"/>
                <w:szCs w:val="18"/>
              </w:rPr>
              <w:t>- Se realizará una conexión viaria con el núcleo existente, en continuación de la Av. de Valvanera, con una sección similar.</w:t>
            </w:r>
          </w:p>
          <w:p w14:paraId="325A10A2" w14:textId="77777777" w:rsidR="00352D9A" w:rsidRPr="006A7BC5" w:rsidRDefault="00352D9A" w:rsidP="00352D9A">
            <w:pPr>
              <w:spacing w:before="0" w:after="0"/>
              <w:ind w:left="176"/>
              <w:contextualSpacing w:val="0"/>
              <w:rPr>
                <w:sz w:val="18"/>
                <w:szCs w:val="18"/>
              </w:rPr>
            </w:pPr>
            <w:r w:rsidRPr="006A7BC5">
              <w:rPr>
                <w:sz w:val="18"/>
                <w:szCs w:val="18"/>
              </w:rPr>
              <w:t>- Se ejecutará un acceso desde la Av. de la Estación, al sur del Colegio San Agustín.</w:t>
            </w:r>
          </w:p>
          <w:p w14:paraId="443CD7F7"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y un vial de borde, ambos con continuidad en el sector S-3.2.</w:t>
            </w:r>
          </w:p>
          <w:p w14:paraId="6D35F2A6"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49AAB4ED"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con una anchura mínima de 30 m.</w:t>
            </w:r>
          </w:p>
          <w:p w14:paraId="34EBD438" w14:textId="77777777" w:rsidR="00352D9A" w:rsidRPr="006A7BC5" w:rsidRDefault="00352D9A" w:rsidP="00352D9A">
            <w:pPr>
              <w:spacing w:before="0" w:after="0"/>
              <w:ind w:left="176"/>
              <w:contextualSpacing w:val="0"/>
              <w:rPr>
                <w:sz w:val="18"/>
                <w:szCs w:val="18"/>
              </w:rPr>
            </w:pPr>
            <w:r w:rsidRPr="006A7BC5">
              <w:rPr>
                <w:sz w:val="18"/>
                <w:szCs w:val="18"/>
              </w:rPr>
              <w:t xml:space="preserve">- Las cesiones para dotaciones públicas se ubicarán preferentemente en el entorno del </w:t>
            </w:r>
            <w:r w:rsidR="00293624" w:rsidRPr="006A7BC5">
              <w:rPr>
                <w:sz w:val="18"/>
                <w:szCs w:val="18"/>
              </w:rPr>
              <w:t>C</w:t>
            </w:r>
            <w:r w:rsidR="00A5318C" w:rsidRPr="006A7BC5">
              <w:rPr>
                <w:sz w:val="18"/>
                <w:szCs w:val="18"/>
              </w:rPr>
              <w:t>uartel de la Guardia Civil.</w:t>
            </w:r>
          </w:p>
          <w:p w14:paraId="5639464E"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6E4AEFA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S-3.1 “Viacampo Residencial” genera un exceso de aprovechamiento de 19.392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15.902 m</w:t>
            </w:r>
            <w:r w:rsidRPr="006A7BC5">
              <w:rPr>
                <w:sz w:val="18"/>
                <w:szCs w:val="18"/>
                <w:vertAlign w:val="superscript"/>
              </w:rPr>
              <w:t xml:space="preserve">2 </w:t>
            </w:r>
            <w:r w:rsidRPr="006A7BC5">
              <w:rPr>
                <w:sz w:val="18"/>
                <w:szCs w:val="18"/>
              </w:rPr>
              <w:t>y máxima de 27.044 m</w:t>
            </w:r>
            <w:r w:rsidRPr="006A7BC5">
              <w:rPr>
                <w:sz w:val="18"/>
                <w:szCs w:val="18"/>
                <w:vertAlign w:val="superscript"/>
              </w:rPr>
              <w:t>2</w:t>
            </w:r>
            <w:r w:rsidRPr="006A7BC5">
              <w:rPr>
                <w:sz w:val="18"/>
                <w:szCs w:val="18"/>
              </w:rPr>
              <w:t>) y a los propietarios de terrenos en sectores deficitarios (S-9 y S-12).</w:t>
            </w:r>
          </w:p>
          <w:p w14:paraId="4BD7F6C3" w14:textId="77777777" w:rsidR="00352D9A" w:rsidRPr="006A7BC5" w:rsidRDefault="00352D9A" w:rsidP="00352D9A">
            <w:pPr>
              <w:spacing w:before="0" w:after="0"/>
              <w:ind w:left="176"/>
              <w:contextualSpacing w:val="0"/>
              <w:rPr>
                <w:sz w:val="18"/>
                <w:szCs w:val="18"/>
              </w:rPr>
            </w:pPr>
          </w:p>
          <w:p w14:paraId="372279AC" w14:textId="77777777" w:rsidR="00352D9A" w:rsidRPr="006A7BC5" w:rsidRDefault="00352D9A" w:rsidP="00352D9A">
            <w:pPr>
              <w:jc w:val="left"/>
              <w:rPr>
                <w:b/>
                <w:sz w:val="18"/>
                <w:szCs w:val="18"/>
                <w:lang w:eastAsia="es-ES"/>
              </w:rPr>
            </w:pPr>
          </w:p>
        </w:tc>
      </w:tr>
    </w:tbl>
    <w:p w14:paraId="35E31E5F"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4" w:name="_Toc8200849"/>
      <w:bookmarkStart w:id="1185" w:name="_Toc201913173"/>
      <w:r w:rsidRPr="006A7BC5">
        <w:t>Sector S-3.2 “VIACAMPO RESIDENCIAL”</w:t>
      </w:r>
      <w:bookmarkEnd w:id="1184"/>
      <w:bookmarkEnd w:id="1185"/>
    </w:p>
    <w:tbl>
      <w:tblPr>
        <w:tblW w:w="9072" w:type="dxa"/>
        <w:tblInd w:w="108" w:type="dxa"/>
        <w:tblLayout w:type="fixed"/>
        <w:tblLook w:val="01E0" w:firstRow="1" w:lastRow="1" w:firstColumn="1" w:lastColumn="1" w:noHBand="0" w:noVBand="0"/>
      </w:tblPr>
      <w:tblGrid>
        <w:gridCol w:w="3828"/>
        <w:gridCol w:w="5244"/>
      </w:tblGrid>
      <w:tr w:rsidR="006A7BC5" w:rsidRPr="006A7BC5" w14:paraId="56ED4308" w14:textId="77777777" w:rsidTr="00352D9A">
        <w:tc>
          <w:tcPr>
            <w:tcW w:w="9072" w:type="dxa"/>
            <w:gridSpan w:val="2"/>
            <w:shd w:val="clear" w:color="auto" w:fill="auto"/>
          </w:tcPr>
          <w:p w14:paraId="6510F754"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414BBE48" wp14:editId="11CFA7AD">
                  <wp:extent cx="5616000" cy="5590644"/>
                  <wp:effectExtent l="0" t="0" r="0" b="0"/>
                  <wp:docPr id="31" name="Imagen 42"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TOR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6000" cy="5590644"/>
                          </a:xfrm>
                          <a:prstGeom prst="rect">
                            <a:avLst/>
                          </a:prstGeom>
                          <a:noFill/>
                          <a:ln>
                            <a:noFill/>
                          </a:ln>
                        </pic:spPr>
                      </pic:pic>
                    </a:graphicData>
                  </a:graphic>
                </wp:inline>
              </w:drawing>
            </w:r>
          </w:p>
        </w:tc>
      </w:tr>
      <w:tr w:rsidR="006A7BC5" w:rsidRPr="006A7BC5" w14:paraId="64E22C73" w14:textId="77777777" w:rsidTr="00352D9A">
        <w:tc>
          <w:tcPr>
            <w:tcW w:w="3828" w:type="dxa"/>
            <w:shd w:val="clear" w:color="auto" w:fill="auto"/>
            <w:vAlign w:val="center"/>
          </w:tcPr>
          <w:p w14:paraId="67316ADD" w14:textId="77777777" w:rsidR="00DA0CEF" w:rsidRPr="006A7BC5" w:rsidRDefault="00DA0CEF" w:rsidP="00352D9A">
            <w:pPr>
              <w:jc w:val="left"/>
              <w:rPr>
                <w:b/>
                <w:sz w:val="18"/>
                <w:szCs w:val="18"/>
                <w:lang w:eastAsia="es-ES"/>
              </w:rPr>
            </w:pPr>
          </w:p>
        </w:tc>
        <w:tc>
          <w:tcPr>
            <w:tcW w:w="5244" w:type="dxa"/>
            <w:shd w:val="clear" w:color="auto" w:fill="auto"/>
            <w:vAlign w:val="center"/>
          </w:tcPr>
          <w:p w14:paraId="6DDD7BC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541A64F1" w14:textId="77777777" w:rsidTr="00352D9A">
        <w:tc>
          <w:tcPr>
            <w:tcW w:w="3828" w:type="dxa"/>
            <w:shd w:val="clear" w:color="auto" w:fill="auto"/>
            <w:vAlign w:val="center"/>
          </w:tcPr>
          <w:p w14:paraId="53D02998"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73D882A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476A583B" w14:textId="77777777" w:rsidTr="00352D9A">
        <w:tc>
          <w:tcPr>
            <w:tcW w:w="3828" w:type="dxa"/>
            <w:shd w:val="clear" w:color="auto" w:fill="auto"/>
            <w:vAlign w:val="center"/>
          </w:tcPr>
          <w:p w14:paraId="139F44A6"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601958A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136.628 m</w:t>
            </w:r>
            <w:r w:rsidRPr="006A7BC5">
              <w:rPr>
                <w:rFonts w:cs="Arial"/>
                <w:sz w:val="18"/>
                <w:szCs w:val="18"/>
                <w:vertAlign w:val="superscript"/>
                <w:lang w:eastAsia="es-ES"/>
              </w:rPr>
              <w:t>2</w:t>
            </w:r>
          </w:p>
        </w:tc>
      </w:tr>
      <w:tr w:rsidR="006A7BC5" w:rsidRPr="006A7BC5" w14:paraId="3136AB01" w14:textId="77777777" w:rsidTr="00352D9A">
        <w:tc>
          <w:tcPr>
            <w:tcW w:w="3828" w:type="dxa"/>
            <w:shd w:val="clear" w:color="auto" w:fill="auto"/>
          </w:tcPr>
          <w:p w14:paraId="55C7A24E"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66AA602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6DF0C482" w14:textId="77777777" w:rsidTr="00352D9A">
        <w:tc>
          <w:tcPr>
            <w:tcW w:w="3828" w:type="dxa"/>
            <w:shd w:val="clear" w:color="auto" w:fill="auto"/>
            <w:vAlign w:val="center"/>
          </w:tcPr>
          <w:p w14:paraId="194B171D"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70C26D8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F4F1803" w14:textId="77777777" w:rsidTr="00352D9A">
        <w:tc>
          <w:tcPr>
            <w:tcW w:w="3828" w:type="dxa"/>
            <w:shd w:val="clear" w:color="auto" w:fill="auto"/>
            <w:vAlign w:val="center"/>
          </w:tcPr>
          <w:p w14:paraId="48AFA1CB"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14:paraId="14DEB83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14:paraId="65876C3C" w14:textId="77777777" w:rsidTr="00352D9A">
        <w:tc>
          <w:tcPr>
            <w:tcW w:w="3828" w:type="dxa"/>
            <w:shd w:val="clear" w:color="auto" w:fill="auto"/>
            <w:vAlign w:val="center"/>
          </w:tcPr>
          <w:p w14:paraId="5858FDBC"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14:paraId="690AFC8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28CF3653" w14:textId="77777777" w:rsidTr="00352D9A">
        <w:tc>
          <w:tcPr>
            <w:tcW w:w="3828" w:type="dxa"/>
            <w:shd w:val="clear" w:color="auto" w:fill="auto"/>
            <w:vAlign w:val="center"/>
          </w:tcPr>
          <w:p w14:paraId="175030C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7A6C539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CA4554B" w14:textId="77777777" w:rsidTr="00352D9A">
        <w:tc>
          <w:tcPr>
            <w:tcW w:w="3828" w:type="dxa"/>
            <w:shd w:val="clear" w:color="auto" w:fill="auto"/>
            <w:vAlign w:val="center"/>
          </w:tcPr>
          <w:p w14:paraId="3063D4D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00E7EE0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50512751" w14:textId="77777777" w:rsidTr="00352D9A">
        <w:tc>
          <w:tcPr>
            <w:tcW w:w="3828" w:type="dxa"/>
            <w:shd w:val="clear" w:color="auto" w:fill="auto"/>
            <w:vAlign w:val="center"/>
          </w:tcPr>
          <w:p w14:paraId="2768FFA8"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0224941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2E995EAD" w14:textId="77777777" w:rsidTr="00352D9A">
        <w:tc>
          <w:tcPr>
            <w:tcW w:w="3828" w:type="dxa"/>
            <w:shd w:val="clear" w:color="auto" w:fill="auto"/>
            <w:vAlign w:val="center"/>
          </w:tcPr>
          <w:p w14:paraId="545E31C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3CA8B0F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4CD1EB1D" w14:textId="77777777" w:rsidR="00DA0CEF" w:rsidRPr="006A7BC5" w:rsidRDefault="00DA0CEF" w:rsidP="00352D9A">
      <w:pPr>
        <w:jc w:val="left"/>
        <w:rPr>
          <w:rFonts w:cs="Arial"/>
          <w:b/>
          <w:sz w:val="18"/>
          <w:szCs w:val="18"/>
          <w:lang w:eastAsia="es-ES"/>
        </w:rPr>
      </w:pPr>
    </w:p>
    <w:p w14:paraId="2C359054"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1DEEA35C" w14:textId="77777777" w:rsidR="00352D9A" w:rsidRPr="006A7BC5" w:rsidRDefault="00352D9A" w:rsidP="00352D9A">
      <w:pPr>
        <w:jc w:val="left"/>
        <w:rPr>
          <w:rFonts w:cs="Arial"/>
          <w:b/>
          <w:sz w:val="18"/>
          <w:szCs w:val="18"/>
          <w:lang w:eastAsia="es-ES"/>
        </w:rPr>
      </w:pPr>
    </w:p>
    <w:p w14:paraId="66FDC6C7"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S-3.2 “Viacampo Residencial” se establecerá en el Plan Parcial que deberá tramitarse como planeamiento de desarrollo.</w:t>
      </w:r>
    </w:p>
    <w:p w14:paraId="30BFAFA3"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44C1D6E8"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y un vial de borde, ambos con continuidad en los sectores S-3.1 y S-3.3.</w:t>
      </w:r>
    </w:p>
    <w:p w14:paraId="5B5E6230"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4EE9B875"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y hacia la carretera LR-134, con una anchura mínima de 30 m.</w:t>
      </w:r>
    </w:p>
    <w:p w14:paraId="7756455B"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43AFA0A1"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S-3.2 “Viacampo Residencial” genera un exceso de aprovechamiento de 23.709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19.442 m</w:t>
      </w:r>
      <w:r w:rsidRPr="006A7BC5">
        <w:rPr>
          <w:sz w:val="18"/>
          <w:szCs w:val="18"/>
          <w:vertAlign w:val="superscript"/>
        </w:rPr>
        <w:t xml:space="preserve">2 </w:t>
      </w:r>
      <w:r w:rsidRPr="006A7BC5">
        <w:rPr>
          <w:sz w:val="18"/>
          <w:szCs w:val="18"/>
        </w:rPr>
        <w:t>y máxima de 33.065 m</w:t>
      </w:r>
      <w:r w:rsidRPr="006A7BC5">
        <w:rPr>
          <w:sz w:val="18"/>
          <w:szCs w:val="18"/>
          <w:vertAlign w:val="superscript"/>
        </w:rPr>
        <w:t>2</w:t>
      </w:r>
      <w:r w:rsidRPr="006A7BC5">
        <w:rPr>
          <w:sz w:val="18"/>
          <w:szCs w:val="18"/>
        </w:rPr>
        <w:t>) y a los propietarios de terrenos en sectores deficitarios (S-9 y S-12).</w:t>
      </w:r>
    </w:p>
    <w:p w14:paraId="43B221F8" w14:textId="77777777" w:rsidR="00352D9A" w:rsidRPr="006A7BC5" w:rsidRDefault="00352D9A" w:rsidP="00352D9A">
      <w:pPr>
        <w:spacing w:before="0" w:after="0"/>
        <w:ind w:left="176"/>
        <w:contextualSpacing w:val="0"/>
        <w:rPr>
          <w:sz w:val="18"/>
          <w:szCs w:val="18"/>
        </w:rPr>
      </w:pPr>
    </w:p>
    <w:p w14:paraId="23CE0D00" w14:textId="77777777" w:rsidR="00352D9A" w:rsidRPr="006A7BC5" w:rsidRDefault="00352D9A" w:rsidP="00352D9A">
      <w:pPr>
        <w:jc w:val="left"/>
      </w:pPr>
    </w:p>
    <w:p w14:paraId="32D56DAD"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6" w:name="_Toc8200850"/>
      <w:bookmarkStart w:id="1187" w:name="_Toc201913174"/>
      <w:r w:rsidRPr="006A7BC5">
        <w:t>Sector S-3.3 “VIACAMPO RESIDENCIAL”</w:t>
      </w:r>
      <w:bookmarkEnd w:id="1186"/>
      <w:bookmarkEnd w:id="1187"/>
    </w:p>
    <w:tbl>
      <w:tblPr>
        <w:tblW w:w="9231" w:type="dxa"/>
        <w:tblInd w:w="108" w:type="dxa"/>
        <w:tblLayout w:type="fixed"/>
        <w:tblLook w:val="01E0" w:firstRow="1" w:lastRow="1" w:firstColumn="1" w:lastColumn="1" w:noHBand="0" w:noVBand="0"/>
      </w:tblPr>
      <w:tblGrid>
        <w:gridCol w:w="3686"/>
        <w:gridCol w:w="5545"/>
      </w:tblGrid>
      <w:tr w:rsidR="006A7BC5" w:rsidRPr="006A7BC5" w14:paraId="05E968EB" w14:textId="77777777" w:rsidTr="00DA0CEF">
        <w:tc>
          <w:tcPr>
            <w:tcW w:w="9231" w:type="dxa"/>
            <w:gridSpan w:val="2"/>
            <w:shd w:val="clear" w:color="auto" w:fill="auto"/>
            <w:vAlign w:val="center"/>
          </w:tcPr>
          <w:p w14:paraId="40DD53EC" w14:textId="77777777"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66605151" wp14:editId="181C767B">
                  <wp:extent cx="5616000" cy="5603520"/>
                  <wp:effectExtent l="0" t="0" r="0" b="0"/>
                  <wp:docPr id="37" name="Imagen 41"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CTOR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6000" cy="5603520"/>
                          </a:xfrm>
                          <a:prstGeom prst="rect">
                            <a:avLst/>
                          </a:prstGeom>
                          <a:noFill/>
                          <a:ln>
                            <a:noFill/>
                          </a:ln>
                        </pic:spPr>
                      </pic:pic>
                    </a:graphicData>
                  </a:graphic>
                </wp:inline>
              </w:drawing>
            </w:r>
          </w:p>
        </w:tc>
      </w:tr>
      <w:tr w:rsidR="006A7BC5" w:rsidRPr="006A7BC5" w14:paraId="63EB2873" w14:textId="77777777" w:rsidTr="00352D9A">
        <w:tc>
          <w:tcPr>
            <w:tcW w:w="3686" w:type="dxa"/>
            <w:shd w:val="clear" w:color="auto" w:fill="auto"/>
            <w:vAlign w:val="center"/>
          </w:tcPr>
          <w:p w14:paraId="666AAD3A" w14:textId="77777777" w:rsidR="00DA0CEF" w:rsidRPr="006A7BC5" w:rsidRDefault="00DA0CEF" w:rsidP="00352D9A">
            <w:pPr>
              <w:jc w:val="left"/>
              <w:rPr>
                <w:b/>
                <w:sz w:val="18"/>
                <w:szCs w:val="18"/>
                <w:lang w:eastAsia="es-ES"/>
              </w:rPr>
            </w:pPr>
          </w:p>
        </w:tc>
        <w:tc>
          <w:tcPr>
            <w:tcW w:w="5545" w:type="dxa"/>
            <w:shd w:val="clear" w:color="auto" w:fill="auto"/>
            <w:vAlign w:val="center"/>
          </w:tcPr>
          <w:p w14:paraId="25846A35"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7C0349EA" w14:textId="77777777" w:rsidTr="00352D9A">
        <w:tc>
          <w:tcPr>
            <w:tcW w:w="3686" w:type="dxa"/>
            <w:shd w:val="clear" w:color="auto" w:fill="auto"/>
            <w:vAlign w:val="center"/>
          </w:tcPr>
          <w:p w14:paraId="4F7BC2A1"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545" w:type="dxa"/>
            <w:shd w:val="clear" w:color="auto" w:fill="auto"/>
            <w:vAlign w:val="center"/>
          </w:tcPr>
          <w:p w14:paraId="59E6882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14:paraId="2F4BC3CD" w14:textId="77777777" w:rsidTr="00352D9A">
        <w:tc>
          <w:tcPr>
            <w:tcW w:w="3686" w:type="dxa"/>
            <w:shd w:val="clear" w:color="auto" w:fill="auto"/>
            <w:vAlign w:val="center"/>
          </w:tcPr>
          <w:p w14:paraId="253783DB"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545" w:type="dxa"/>
            <w:shd w:val="clear" w:color="auto" w:fill="auto"/>
            <w:vAlign w:val="center"/>
          </w:tcPr>
          <w:p w14:paraId="5DCA271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115.788 m</w:t>
            </w:r>
            <w:r w:rsidRPr="006A7BC5">
              <w:rPr>
                <w:rFonts w:cs="Arial"/>
                <w:sz w:val="18"/>
                <w:szCs w:val="18"/>
                <w:vertAlign w:val="superscript"/>
                <w:lang w:eastAsia="es-ES"/>
              </w:rPr>
              <w:t>2</w:t>
            </w:r>
          </w:p>
        </w:tc>
      </w:tr>
      <w:tr w:rsidR="006A7BC5" w:rsidRPr="006A7BC5" w14:paraId="363953A8" w14:textId="77777777" w:rsidTr="00352D9A">
        <w:tc>
          <w:tcPr>
            <w:tcW w:w="3686" w:type="dxa"/>
            <w:shd w:val="clear" w:color="auto" w:fill="auto"/>
          </w:tcPr>
          <w:p w14:paraId="08A36CC3"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545" w:type="dxa"/>
            <w:shd w:val="clear" w:color="auto" w:fill="auto"/>
            <w:vAlign w:val="center"/>
          </w:tcPr>
          <w:p w14:paraId="00902DC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467305FA" w14:textId="77777777" w:rsidTr="00352D9A">
        <w:tc>
          <w:tcPr>
            <w:tcW w:w="3686" w:type="dxa"/>
            <w:shd w:val="clear" w:color="auto" w:fill="auto"/>
            <w:vAlign w:val="center"/>
          </w:tcPr>
          <w:p w14:paraId="504B337E"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545" w:type="dxa"/>
            <w:shd w:val="clear" w:color="auto" w:fill="auto"/>
            <w:vAlign w:val="center"/>
          </w:tcPr>
          <w:p w14:paraId="7003377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4F93EBC9" w14:textId="77777777" w:rsidTr="00352D9A">
        <w:tc>
          <w:tcPr>
            <w:tcW w:w="3686" w:type="dxa"/>
            <w:shd w:val="clear" w:color="auto" w:fill="auto"/>
            <w:vAlign w:val="center"/>
          </w:tcPr>
          <w:p w14:paraId="45B92182" w14:textId="77777777"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545" w:type="dxa"/>
            <w:shd w:val="clear" w:color="auto" w:fill="auto"/>
            <w:vAlign w:val="center"/>
          </w:tcPr>
          <w:p w14:paraId="6A476253"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m2t</w:t>
            </w:r>
            <w:r w:rsidRPr="006A7BC5">
              <w:rPr>
                <w:sz w:val="18"/>
                <w:szCs w:val="18"/>
                <w:lang w:eastAsia="es-ES"/>
              </w:rPr>
              <w:t xml:space="preserve"> por hectárea</w:t>
            </w:r>
          </w:p>
        </w:tc>
      </w:tr>
      <w:tr w:rsidR="006A7BC5" w:rsidRPr="006A7BC5" w14:paraId="1789B4BA" w14:textId="77777777" w:rsidTr="00352D9A">
        <w:tc>
          <w:tcPr>
            <w:tcW w:w="3686" w:type="dxa"/>
            <w:shd w:val="clear" w:color="auto" w:fill="auto"/>
            <w:vAlign w:val="center"/>
          </w:tcPr>
          <w:p w14:paraId="78C94B7E" w14:textId="77777777"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545" w:type="dxa"/>
            <w:shd w:val="clear" w:color="auto" w:fill="auto"/>
            <w:vAlign w:val="center"/>
          </w:tcPr>
          <w:p w14:paraId="5D6219E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14:paraId="79330C50" w14:textId="77777777" w:rsidTr="00352D9A">
        <w:tc>
          <w:tcPr>
            <w:tcW w:w="3686" w:type="dxa"/>
            <w:shd w:val="clear" w:color="auto" w:fill="auto"/>
            <w:vAlign w:val="center"/>
          </w:tcPr>
          <w:p w14:paraId="18E70150"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545" w:type="dxa"/>
            <w:shd w:val="clear" w:color="auto" w:fill="auto"/>
            <w:vAlign w:val="center"/>
          </w:tcPr>
          <w:p w14:paraId="712A275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1A0CFCF3" w14:textId="77777777" w:rsidTr="00352D9A">
        <w:tc>
          <w:tcPr>
            <w:tcW w:w="3686" w:type="dxa"/>
            <w:shd w:val="clear" w:color="auto" w:fill="auto"/>
            <w:vAlign w:val="center"/>
          </w:tcPr>
          <w:p w14:paraId="366C5AC4"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545" w:type="dxa"/>
            <w:shd w:val="clear" w:color="auto" w:fill="auto"/>
            <w:vAlign w:val="center"/>
          </w:tcPr>
          <w:p w14:paraId="75E2D4DC"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4C9B6E63" w14:textId="77777777" w:rsidTr="00352D9A">
        <w:tc>
          <w:tcPr>
            <w:tcW w:w="3686" w:type="dxa"/>
            <w:shd w:val="clear" w:color="auto" w:fill="auto"/>
            <w:vAlign w:val="center"/>
          </w:tcPr>
          <w:p w14:paraId="7F50C805"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545" w:type="dxa"/>
            <w:shd w:val="clear" w:color="auto" w:fill="auto"/>
            <w:vAlign w:val="center"/>
          </w:tcPr>
          <w:p w14:paraId="59166E8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14:paraId="21DB0F4B" w14:textId="77777777" w:rsidTr="00352D9A">
        <w:tc>
          <w:tcPr>
            <w:tcW w:w="3686" w:type="dxa"/>
            <w:shd w:val="clear" w:color="auto" w:fill="auto"/>
            <w:vAlign w:val="center"/>
          </w:tcPr>
          <w:p w14:paraId="01E6A608"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545" w:type="dxa"/>
            <w:shd w:val="clear" w:color="auto" w:fill="auto"/>
            <w:vAlign w:val="center"/>
          </w:tcPr>
          <w:p w14:paraId="087C412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14:paraId="6BE67039" w14:textId="77777777" w:rsidR="00DA0CEF" w:rsidRPr="006A7BC5" w:rsidRDefault="00DA0CEF" w:rsidP="00352D9A">
      <w:pPr>
        <w:jc w:val="left"/>
        <w:rPr>
          <w:rFonts w:cs="Arial"/>
          <w:b/>
          <w:sz w:val="18"/>
          <w:szCs w:val="18"/>
          <w:lang w:eastAsia="es-ES"/>
        </w:rPr>
      </w:pPr>
    </w:p>
    <w:p w14:paraId="026C3050"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0B8610A8" w14:textId="77777777" w:rsidR="00352D9A" w:rsidRPr="006A7BC5" w:rsidRDefault="00352D9A" w:rsidP="00352D9A">
      <w:pPr>
        <w:jc w:val="left"/>
        <w:rPr>
          <w:rFonts w:cs="Arial"/>
          <w:b/>
          <w:sz w:val="18"/>
          <w:szCs w:val="18"/>
          <w:lang w:eastAsia="es-ES"/>
        </w:rPr>
      </w:pPr>
    </w:p>
    <w:p w14:paraId="3139BB3A"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S-3.3 “Viacampo Residencial” se establecerá en el Plan Parcial que deberá tramitarse como planeamiento de desarrollo.</w:t>
      </w:r>
    </w:p>
    <w:p w14:paraId="0ED06167"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6B355FA1" w14:textId="77777777" w:rsidR="00352D9A" w:rsidRPr="006A7BC5" w:rsidRDefault="00352D9A" w:rsidP="00352D9A">
      <w:pPr>
        <w:spacing w:before="0" w:after="0"/>
        <w:ind w:left="176"/>
        <w:contextualSpacing w:val="0"/>
        <w:rPr>
          <w:sz w:val="18"/>
          <w:szCs w:val="18"/>
        </w:rPr>
      </w:pPr>
      <w:r w:rsidRPr="006A7BC5">
        <w:rPr>
          <w:sz w:val="18"/>
          <w:szCs w:val="18"/>
        </w:rPr>
        <w:t>- Se garantizará una conexión con la carretera LR-134.</w:t>
      </w:r>
    </w:p>
    <w:p w14:paraId="79A29650"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sudeste-noroeste (con continuidad en el sectorS-3.2) y un vial de borde (con continuidad en los sectores S-3.2 y S-4).</w:t>
      </w:r>
    </w:p>
    <w:p w14:paraId="6D6D762B"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1B5B3A3F"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hacia la carretera LR-134, con una anchura mínima de 30 m.</w:t>
      </w:r>
    </w:p>
    <w:p w14:paraId="15D648A6"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58ADBFE6"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S-3.3 “Viacampo Residencial” genera un exceso de aprovechamiento de 20.092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16.476 m</w:t>
      </w:r>
      <w:r w:rsidRPr="006A7BC5">
        <w:rPr>
          <w:sz w:val="18"/>
          <w:szCs w:val="18"/>
          <w:vertAlign w:val="superscript"/>
        </w:rPr>
        <w:t xml:space="preserve">2 </w:t>
      </w:r>
      <w:r w:rsidRPr="006A7BC5">
        <w:rPr>
          <w:sz w:val="18"/>
          <w:szCs w:val="18"/>
        </w:rPr>
        <w:t>y máxima de 28.022 m</w:t>
      </w:r>
      <w:r w:rsidRPr="006A7BC5">
        <w:rPr>
          <w:sz w:val="18"/>
          <w:szCs w:val="18"/>
          <w:vertAlign w:val="superscript"/>
        </w:rPr>
        <w:t>2</w:t>
      </w:r>
      <w:r w:rsidRPr="006A7BC5">
        <w:rPr>
          <w:sz w:val="18"/>
          <w:szCs w:val="18"/>
        </w:rPr>
        <w:t>) y a los propietarios de terrenos en sectores deficitarios (S-9 y S-12).</w:t>
      </w:r>
    </w:p>
    <w:p w14:paraId="1CA7D238" w14:textId="77777777" w:rsidR="00352D9A" w:rsidRPr="006A7BC5" w:rsidRDefault="00352D9A" w:rsidP="00352D9A">
      <w:pPr>
        <w:spacing w:before="0" w:after="0"/>
        <w:ind w:left="176"/>
        <w:contextualSpacing w:val="0"/>
        <w:rPr>
          <w:sz w:val="18"/>
          <w:szCs w:val="18"/>
        </w:rPr>
      </w:pPr>
    </w:p>
    <w:p w14:paraId="6D3864E4" w14:textId="77777777" w:rsidR="00352D9A" w:rsidRPr="006A7BC5" w:rsidRDefault="00352D9A" w:rsidP="00352D9A"/>
    <w:p w14:paraId="278361A9"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88" w:name="_Toc8200851"/>
      <w:bookmarkStart w:id="1189" w:name="_Toc201913175"/>
      <w:r w:rsidRPr="006A7BC5">
        <w:t>Sector S4 “VARIANTE NORTE II”</w:t>
      </w:r>
      <w:bookmarkEnd w:id="1188"/>
      <w:bookmarkEnd w:id="1189"/>
    </w:p>
    <w:tbl>
      <w:tblPr>
        <w:tblW w:w="9072" w:type="dxa"/>
        <w:tblInd w:w="108" w:type="dxa"/>
        <w:tblLayout w:type="fixed"/>
        <w:tblLook w:val="01E0" w:firstRow="1" w:lastRow="1" w:firstColumn="1" w:lastColumn="1" w:noHBand="0" w:noVBand="0"/>
      </w:tblPr>
      <w:tblGrid>
        <w:gridCol w:w="3969"/>
        <w:gridCol w:w="5103"/>
      </w:tblGrid>
      <w:tr w:rsidR="006A7BC5" w:rsidRPr="006A7BC5" w14:paraId="0404ECE4" w14:textId="77777777" w:rsidTr="00352D9A">
        <w:tc>
          <w:tcPr>
            <w:tcW w:w="9072" w:type="dxa"/>
            <w:gridSpan w:val="2"/>
            <w:shd w:val="clear" w:color="auto" w:fill="auto"/>
          </w:tcPr>
          <w:p w14:paraId="76465A59" w14:textId="77777777" w:rsidR="00352D9A" w:rsidRPr="006A7BC5" w:rsidRDefault="00352D9A" w:rsidP="00352D9A">
            <w:pPr>
              <w:keepNext/>
              <w:tabs>
                <w:tab w:val="clear" w:pos="425"/>
              </w:tabs>
              <w:spacing w:before="60" w:after="60"/>
              <w:jc w:val="center"/>
              <w:rPr>
                <w:rFonts w:cs="Arial"/>
                <w:sz w:val="18"/>
                <w:szCs w:val="18"/>
                <w:lang w:eastAsia="es-ES"/>
              </w:rPr>
            </w:pPr>
          </w:p>
        </w:tc>
      </w:tr>
      <w:tr w:rsidR="006A7BC5" w:rsidRPr="006A7BC5" w14:paraId="4CD38387" w14:textId="77777777" w:rsidTr="00352D9A">
        <w:tc>
          <w:tcPr>
            <w:tcW w:w="9072" w:type="dxa"/>
            <w:gridSpan w:val="2"/>
            <w:shd w:val="clear" w:color="auto" w:fill="auto"/>
          </w:tcPr>
          <w:p w14:paraId="4C009150"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16FA0F4C" wp14:editId="12299C72">
                  <wp:extent cx="5616000" cy="5616000"/>
                  <wp:effectExtent l="0" t="0" r="0" b="0"/>
                  <wp:docPr id="51" name="Imagen 40" descr="SECTO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CTOR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1042B61A" w14:textId="77777777" w:rsidTr="00352D9A">
        <w:tc>
          <w:tcPr>
            <w:tcW w:w="3969" w:type="dxa"/>
            <w:shd w:val="clear" w:color="auto" w:fill="auto"/>
            <w:vAlign w:val="center"/>
          </w:tcPr>
          <w:p w14:paraId="6969A73C" w14:textId="77777777" w:rsidR="00DA0CEF" w:rsidRPr="006A7BC5" w:rsidRDefault="00DA0CEF" w:rsidP="00352D9A">
            <w:pPr>
              <w:jc w:val="left"/>
              <w:rPr>
                <w:b/>
                <w:sz w:val="18"/>
                <w:szCs w:val="18"/>
                <w:lang w:eastAsia="es-ES"/>
              </w:rPr>
            </w:pPr>
          </w:p>
        </w:tc>
        <w:tc>
          <w:tcPr>
            <w:tcW w:w="5103" w:type="dxa"/>
            <w:shd w:val="clear" w:color="auto" w:fill="auto"/>
            <w:vAlign w:val="center"/>
          </w:tcPr>
          <w:p w14:paraId="154196CB"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3B41D908" w14:textId="77777777" w:rsidTr="00352D9A">
        <w:tc>
          <w:tcPr>
            <w:tcW w:w="3969" w:type="dxa"/>
            <w:shd w:val="clear" w:color="auto" w:fill="auto"/>
            <w:vAlign w:val="center"/>
          </w:tcPr>
          <w:p w14:paraId="6A50BA71"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103" w:type="dxa"/>
            <w:shd w:val="clear" w:color="auto" w:fill="auto"/>
            <w:vAlign w:val="center"/>
          </w:tcPr>
          <w:p w14:paraId="360D675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1B98E618" w14:textId="77777777" w:rsidTr="00352D9A">
        <w:tc>
          <w:tcPr>
            <w:tcW w:w="3969" w:type="dxa"/>
            <w:shd w:val="clear" w:color="auto" w:fill="auto"/>
            <w:vAlign w:val="center"/>
          </w:tcPr>
          <w:p w14:paraId="682FE7BD"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103" w:type="dxa"/>
            <w:shd w:val="clear" w:color="auto" w:fill="auto"/>
            <w:vAlign w:val="center"/>
          </w:tcPr>
          <w:p w14:paraId="10DA23B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174.146 m</w:t>
            </w:r>
            <w:r w:rsidRPr="006A7BC5">
              <w:rPr>
                <w:rFonts w:cs="Arial"/>
                <w:sz w:val="18"/>
                <w:szCs w:val="18"/>
                <w:vertAlign w:val="superscript"/>
                <w:lang w:eastAsia="es-ES"/>
              </w:rPr>
              <w:t>2</w:t>
            </w:r>
          </w:p>
        </w:tc>
      </w:tr>
      <w:tr w:rsidR="006A7BC5" w:rsidRPr="006A7BC5" w14:paraId="0A3F1F59" w14:textId="77777777" w:rsidTr="00352D9A">
        <w:tc>
          <w:tcPr>
            <w:tcW w:w="3969" w:type="dxa"/>
            <w:shd w:val="clear" w:color="auto" w:fill="auto"/>
          </w:tcPr>
          <w:p w14:paraId="53BFEC8D"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03" w:type="dxa"/>
            <w:shd w:val="clear" w:color="auto" w:fill="auto"/>
            <w:vAlign w:val="center"/>
          </w:tcPr>
          <w:p w14:paraId="04E2C22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140FB560" w14:textId="77777777" w:rsidTr="00352D9A">
        <w:tc>
          <w:tcPr>
            <w:tcW w:w="3969" w:type="dxa"/>
            <w:shd w:val="clear" w:color="auto" w:fill="auto"/>
            <w:vAlign w:val="center"/>
          </w:tcPr>
          <w:p w14:paraId="32A25041"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103" w:type="dxa"/>
            <w:shd w:val="clear" w:color="auto" w:fill="auto"/>
            <w:vAlign w:val="center"/>
          </w:tcPr>
          <w:p w14:paraId="17EDACE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4171A57" w14:textId="77777777" w:rsidTr="00352D9A">
        <w:tc>
          <w:tcPr>
            <w:tcW w:w="3969" w:type="dxa"/>
            <w:shd w:val="clear" w:color="auto" w:fill="auto"/>
            <w:vAlign w:val="center"/>
          </w:tcPr>
          <w:p w14:paraId="39ADDCF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103" w:type="dxa"/>
            <w:shd w:val="clear" w:color="auto" w:fill="auto"/>
            <w:vAlign w:val="center"/>
          </w:tcPr>
          <w:p w14:paraId="5E02FF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C940575" w14:textId="77777777" w:rsidTr="00352D9A">
        <w:tc>
          <w:tcPr>
            <w:tcW w:w="3969" w:type="dxa"/>
            <w:shd w:val="clear" w:color="auto" w:fill="auto"/>
            <w:vAlign w:val="center"/>
          </w:tcPr>
          <w:p w14:paraId="755A3F9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103" w:type="dxa"/>
            <w:shd w:val="clear" w:color="auto" w:fill="auto"/>
            <w:vAlign w:val="center"/>
          </w:tcPr>
          <w:p w14:paraId="22456DD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14:paraId="502D1745" w14:textId="77777777" w:rsidTr="00352D9A">
        <w:tc>
          <w:tcPr>
            <w:tcW w:w="3969" w:type="dxa"/>
            <w:shd w:val="clear" w:color="auto" w:fill="auto"/>
            <w:vAlign w:val="center"/>
          </w:tcPr>
          <w:p w14:paraId="35A23B5C"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103" w:type="dxa"/>
            <w:shd w:val="clear" w:color="auto" w:fill="auto"/>
            <w:vAlign w:val="center"/>
          </w:tcPr>
          <w:p w14:paraId="2BCC1AC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352D9A" w:rsidRPr="006A7BC5" w14:paraId="22C8149D" w14:textId="77777777" w:rsidTr="00352D9A">
        <w:tc>
          <w:tcPr>
            <w:tcW w:w="3969" w:type="dxa"/>
            <w:shd w:val="clear" w:color="auto" w:fill="auto"/>
            <w:vAlign w:val="center"/>
          </w:tcPr>
          <w:p w14:paraId="6CE28203"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103" w:type="dxa"/>
            <w:shd w:val="clear" w:color="auto" w:fill="auto"/>
            <w:vAlign w:val="center"/>
          </w:tcPr>
          <w:p w14:paraId="48A2A60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70CB9C1B" w14:textId="77777777" w:rsidR="00DA0CEF" w:rsidRPr="006A7BC5" w:rsidRDefault="00DA0CEF" w:rsidP="00352D9A">
      <w:pPr>
        <w:jc w:val="left"/>
        <w:rPr>
          <w:rFonts w:cs="Arial"/>
          <w:b/>
          <w:sz w:val="18"/>
          <w:szCs w:val="18"/>
          <w:lang w:eastAsia="es-ES"/>
        </w:rPr>
      </w:pPr>
    </w:p>
    <w:p w14:paraId="4E30A62D"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3B63FB9E" w14:textId="77777777" w:rsidR="00352D9A" w:rsidRPr="006A7BC5" w:rsidRDefault="00352D9A" w:rsidP="00352D9A">
      <w:pPr>
        <w:jc w:val="left"/>
        <w:rPr>
          <w:rFonts w:cs="Arial"/>
          <w:b/>
          <w:sz w:val="18"/>
          <w:szCs w:val="18"/>
          <w:lang w:eastAsia="es-ES"/>
        </w:rPr>
      </w:pPr>
    </w:p>
    <w:p w14:paraId="05B8AC20"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S-4“Variante Norte II” se establecerá en el Plan Parcial que deberá tramitarse como planeamiento de desarrollo.</w:t>
      </w:r>
    </w:p>
    <w:p w14:paraId="18B0054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33C7D488"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suroeste-nordeste(con continuidad en el sectorS-12) y un vial de borde (con continuidad en los sector S-3.3).</w:t>
      </w:r>
    </w:p>
    <w:p w14:paraId="1431276C"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3CC20EAF"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sector,hacia la carretera LR-134, con una anchura mínima de 30 m. y en el talud junto a la Av. de Santander.</w:t>
      </w:r>
    </w:p>
    <w:p w14:paraId="7BBA2F1B" w14:textId="77777777" w:rsidR="00352D9A" w:rsidRPr="006A7BC5" w:rsidRDefault="00352D9A" w:rsidP="00352D9A">
      <w:pPr>
        <w:spacing w:before="0" w:after="0"/>
        <w:ind w:left="176"/>
        <w:contextualSpacing w:val="0"/>
      </w:pPr>
      <w:r w:rsidRPr="006A7BC5">
        <w:rPr>
          <w:sz w:val="18"/>
          <w:szCs w:val="18"/>
        </w:rPr>
        <w:t xml:space="preserve">- </w:t>
      </w:r>
      <w:r w:rsidRPr="006A7BC5">
        <w:rPr>
          <w:sz w:val="18"/>
          <w:szCs w:val="18"/>
          <w:lang w:eastAsia="es-ES"/>
        </w:rPr>
        <w:t>Se asegurará una adecuada conexión peatonal con la Avda. de Santander.</w:t>
      </w:r>
    </w:p>
    <w:p w14:paraId="30AE0F5A" w14:textId="77777777"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S-4 “Variante Norte II” genera un exceso de aprovechamiento de 23.950 m2h, que servirá para compensar a los propietarios de terrenos clasificados como Sistema General en Suelo Urbanizable Delimitado (con una superficie mínima de 19.640 m</w:t>
      </w:r>
      <w:r w:rsidRPr="006A7BC5">
        <w:rPr>
          <w:sz w:val="18"/>
          <w:szCs w:val="18"/>
          <w:vertAlign w:val="superscript"/>
        </w:rPr>
        <w:t xml:space="preserve">2 </w:t>
      </w:r>
      <w:r w:rsidRPr="006A7BC5">
        <w:rPr>
          <w:sz w:val="18"/>
          <w:szCs w:val="18"/>
        </w:rPr>
        <w:t>y máxima de 33.402 m</w:t>
      </w:r>
      <w:r w:rsidRPr="006A7BC5">
        <w:rPr>
          <w:sz w:val="18"/>
          <w:szCs w:val="18"/>
          <w:vertAlign w:val="superscript"/>
        </w:rPr>
        <w:t>2</w:t>
      </w:r>
      <w:r w:rsidRPr="006A7BC5">
        <w:rPr>
          <w:sz w:val="18"/>
          <w:szCs w:val="18"/>
        </w:rPr>
        <w:t>) y a los propietarios de terrenos en sectores deficitarios (S-9 y S-12).</w:t>
      </w:r>
    </w:p>
    <w:p w14:paraId="208FC2F1" w14:textId="77777777" w:rsidR="00352D9A" w:rsidRPr="006A7BC5" w:rsidRDefault="00352D9A" w:rsidP="00352D9A">
      <w:pPr>
        <w:spacing w:before="0" w:after="0"/>
        <w:ind w:left="176"/>
        <w:contextualSpacing w:val="0"/>
      </w:pPr>
    </w:p>
    <w:p w14:paraId="463669D2"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90" w:name="_Toc8200852"/>
      <w:bookmarkStart w:id="1191" w:name="_Toc201913176"/>
      <w:r w:rsidRPr="006A7BC5">
        <w:t>Sector S-5 “VARIANTE SUR”</w:t>
      </w:r>
      <w:bookmarkEnd w:id="1190"/>
      <w:bookmarkEnd w:id="1191"/>
    </w:p>
    <w:tbl>
      <w:tblPr>
        <w:tblW w:w="9072" w:type="dxa"/>
        <w:tblInd w:w="108" w:type="dxa"/>
        <w:tblLayout w:type="fixed"/>
        <w:tblLook w:val="01E0" w:firstRow="1" w:lastRow="1" w:firstColumn="1" w:lastColumn="1" w:noHBand="0" w:noVBand="0"/>
      </w:tblPr>
      <w:tblGrid>
        <w:gridCol w:w="3828"/>
        <w:gridCol w:w="5244"/>
      </w:tblGrid>
      <w:tr w:rsidR="006A7BC5" w:rsidRPr="006A7BC5" w14:paraId="1623EE14" w14:textId="77777777" w:rsidTr="00352D9A">
        <w:tc>
          <w:tcPr>
            <w:tcW w:w="9072" w:type="dxa"/>
            <w:gridSpan w:val="2"/>
            <w:shd w:val="clear" w:color="auto" w:fill="auto"/>
          </w:tcPr>
          <w:p w14:paraId="30868810" w14:textId="77777777" w:rsidR="00352D9A" w:rsidRPr="006A7BC5" w:rsidRDefault="00352D9A" w:rsidP="00352D9A">
            <w:pPr>
              <w:keepNext/>
              <w:tabs>
                <w:tab w:val="clear" w:pos="425"/>
              </w:tabs>
              <w:spacing w:before="60" w:after="60"/>
              <w:jc w:val="center"/>
              <w:rPr>
                <w:rFonts w:cs="Arial"/>
                <w:sz w:val="18"/>
                <w:szCs w:val="18"/>
                <w:lang w:eastAsia="es-ES"/>
              </w:rPr>
            </w:pPr>
          </w:p>
          <w:p w14:paraId="341EA16F"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61637FFA" wp14:editId="41318D5C">
                  <wp:extent cx="5616000" cy="5616000"/>
                  <wp:effectExtent l="0" t="0" r="0" b="0"/>
                  <wp:docPr id="52" name="Imagen 39" descr="SECTO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CTOR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4D098B7C" w14:textId="77777777" w:rsidTr="00352D9A">
        <w:tc>
          <w:tcPr>
            <w:tcW w:w="3828" w:type="dxa"/>
            <w:shd w:val="clear" w:color="auto" w:fill="auto"/>
            <w:vAlign w:val="center"/>
          </w:tcPr>
          <w:p w14:paraId="7B712511" w14:textId="77777777" w:rsidR="00DA0CEF" w:rsidRPr="006A7BC5" w:rsidRDefault="00DA0CEF" w:rsidP="00352D9A">
            <w:pPr>
              <w:jc w:val="left"/>
              <w:rPr>
                <w:b/>
                <w:sz w:val="18"/>
                <w:szCs w:val="18"/>
                <w:lang w:eastAsia="es-ES"/>
              </w:rPr>
            </w:pPr>
          </w:p>
        </w:tc>
        <w:tc>
          <w:tcPr>
            <w:tcW w:w="5244" w:type="dxa"/>
            <w:shd w:val="clear" w:color="auto" w:fill="auto"/>
            <w:vAlign w:val="center"/>
          </w:tcPr>
          <w:p w14:paraId="3EA7F908"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55E7B6B1" w14:textId="77777777" w:rsidTr="00352D9A">
        <w:tc>
          <w:tcPr>
            <w:tcW w:w="3828" w:type="dxa"/>
            <w:shd w:val="clear" w:color="auto" w:fill="auto"/>
            <w:vAlign w:val="center"/>
          </w:tcPr>
          <w:p w14:paraId="0238FD40"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14:paraId="5F5834A0"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46617469" w14:textId="77777777" w:rsidTr="00352D9A">
        <w:tc>
          <w:tcPr>
            <w:tcW w:w="3828" w:type="dxa"/>
            <w:shd w:val="clear" w:color="auto" w:fill="auto"/>
            <w:vAlign w:val="center"/>
          </w:tcPr>
          <w:p w14:paraId="3558899B"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14:paraId="20A3C8F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137.312 m</w:t>
            </w:r>
            <w:r w:rsidRPr="006A7BC5">
              <w:rPr>
                <w:rFonts w:cs="Arial"/>
                <w:sz w:val="18"/>
                <w:szCs w:val="18"/>
                <w:vertAlign w:val="superscript"/>
                <w:lang w:eastAsia="es-ES"/>
              </w:rPr>
              <w:t>2</w:t>
            </w:r>
          </w:p>
        </w:tc>
      </w:tr>
      <w:tr w:rsidR="006A7BC5" w:rsidRPr="006A7BC5" w14:paraId="62812904" w14:textId="77777777" w:rsidTr="00352D9A">
        <w:tc>
          <w:tcPr>
            <w:tcW w:w="3828" w:type="dxa"/>
            <w:shd w:val="clear" w:color="auto" w:fill="auto"/>
          </w:tcPr>
          <w:p w14:paraId="23BBC15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14:paraId="74F47D8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59703A06" w14:textId="77777777" w:rsidTr="00352D9A">
        <w:tc>
          <w:tcPr>
            <w:tcW w:w="3828" w:type="dxa"/>
            <w:shd w:val="clear" w:color="auto" w:fill="auto"/>
            <w:vAlign w:val="center"/>
          </w:tcPr>
          <w:p w14:paraId="100F7179"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14:paraId="3B80DB7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14999701" w14:textId="77777777" w:rsidTr="00352D9A">
        <w:tc>
          <w:tcPr>
            <w:tcW w:w="3828" w:type="dxa"/>
            <w:shd w:val="clear" w:color="auto" w:fill="auto"/>
            <w:vAlign w:val="center"/>
          </w:tcPr>
          <w:p w14:paraId="416ED132"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14:paraId="535C3CE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3B312FAA" w14:textId="77777777" w:rsidTr="00352D9A">
        <w:tc>
          <w:tcPr>
            <w:tcW w:w="3828" w:type="dxa"/>
            <w:shd w:val="clear" w:color="auto" w:fill="auto"/>
            <w:vAlign w:val="center"/>
          </w:tcPr>
          <w:p w14:paraId="6342CB77"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14:paraId="148486B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14:paraId="28B031CB" w14:textId="77777777" w:rsidTr="00352D9A">
        <w:tc>
          <w:tcPr>
            <w:tcW w:w="3828" w:type="dxa"/>
            <w:shd w:val="clear" w:color="auto" w:fill="auto"/>
            <w:vAlign w:val="center"/>
          </w:tcPr>
          <w:p w14:paraId="68FE5908"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14:paraId="00AA84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6A7BC5" w:rsidRPr="006A7BC5" w14:paraId="4AA33ABB" w14:textId="77777777" w:rsidTr="00352D9A">
        <w:tc>
          <w:tcPr>
            <w:tcW w:w="3828" w:type="dxa"/>
            <w:shd w:val="clear" w:color="auto" w:fill="auto"/>
            <w:vAlign w:val="center"/>
          </w:tcPr>
          <w:p w14:paraId="0A730FE4"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14:paraId="7B35665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7310FF8E"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14:paraId="6E28F2CE" w14:textId="77777777" w:rsidR="00352D9A" w:rsidRPr="006A7BC5" w:rsidRDefault="00352D9A" w:rsidP="00352D9A">
      <w:pPr>
        <w:jc w:val="left"/>
        <w:rPr>
          <w:rFonts w:cs="Arial"/>
          <w:b/>
          <w:sz w:val="18"/>
          <w:szCs w:val="18"/>
          <w:lang w:eastAsia="es-ES"/>
        </w:rPr>
      </w:pPr>
    </w:p>
    <w:p w14:paraId="33F7AB5E"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S-5“Variante Sur” se establecerá en el Plan Parcial que deberá tramitarse como planeamiento de desarrollo.</w:t>
      </w:r>
    </w:p>
    <w:p w14:paraId="3F760998"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2E5ADAE5" w14:textId="77777777" w:rsidR="00352D9A" w:rsidRPr="006A7BC5" w:rsidRDefault="00352D9A" w:rsidP="00352D9A">
      <w:pPr>
        <w:spacing w:before="0" w:after="0"/>
        <w:ind w:left="176"/>
        <w:contextualSpacing w:val="0"/>
        <w:rPr>
          <w:sz w:val="18"/>
          <w:szCs w:val="18"/>
        </w:rPr>
      </w:pPr>
      <w:r w:rsidRPr="006A7BC5">
        <w:rPr>
          <w:sz w:val="18"/>
          <w:szCs w:val="18"/>
        </w:rPr>
        <w:t xml:space="preserve">- Se preverá un vial estructurante en sentido suroeste-nordeste (con continuidad en el sectorS-12) </w:t>
      </w:r>
    </w:p>
    <w:p w14:paraId="6E8C5263"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18419FF2" w14:textId="77777777" w:rsidR="00352D9A" w:rsidRPr="006A7BC5" w:rsidRDefault="00352D9A" w:rsidP="00352D9A">
      <w:pPr>
        <w:spacing w:before="0" w:after="0"/>
        <w:ind w:left="176"/>
        <w:contextualSpacing w:val="0"/>
      </w:pPr>
      <w:r w:rsidRPr="006A7BC5">
        <w:rPr>
          <w:sz w:val="18"/>
          <w:szCs w:val="18"/>
        </w:rPr>
        <w:t xml:space="preserve">- Las cesiones para zonas verdes públicas se ubicarán preferentemente en el límite norte y oeste del sector, hacia las carreteras LR-134 y N-232, con una anchura mínima de 30 m. </w:t>
      </w:r>
    </w:p>
    <w:p w14:paraId="28A1C3AF" w14:textId="77777777" w:rsidR="00352D9A" w:rsidRPr="006A7BC5" w:rsidRDefault="00352D9A" w:rsidP="00352D9A">
      <w:pPr>
        <w:spacing w:before="0" w:after="0"/>
        <w:ind w:left="176"/>
        <w:contextualSpacing w:val="0"/>
        <w:rPr>
          <w:sz w:val="18"/>
          <w:szCs w:val="18"/>
          <w:lang w:eastAsia="es-ES"/>
        </w:rPr>
      </w:pPr>
      <w:r w:rsidRPr="006A7BC5">
        <w:rPr>
          <w:sz w:val="18"/>
          <w:szCs w:val="18"/>
        </w:rPr>
        <w:t xml:space="preserve">- </w:t>
      </w:r>
      <w:r w:rsidRPr="006A7BC5">
        <w:rPr>
          <w:sz w:val="18"/>
          <w:szCs w:val="18"/>
          <w:lang w:eastAsia="es-ES"/>
        </w:rPr>
        <w:t>Se asegurará una adecuada conexión peatonal con la Avda. de Santander.</w:t>
      </w:r>
    </w:p>
    <w:p w14:paraId="60DCCFF6" w14:textId="77777777" w:rsidR="00E74F2A" w:rsidRPr="006A7BC5" w:rsidRDefault="00E74F2A" w:rsidP="00E74F2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 Se deberán implementar las medidas necesarias para mitigar el ruido en las zonas que incumplen los OCA.</w:t>
      </w:r>
    </w:p>
    <w:p w14:paraId="122303D6" w14:textId="77777777"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S-5 “Variante Sur” genera un exceso de aprovechamiento de 18.884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15.486 m</w:t>
      </w:r>
      <w:r w:rsidRPr="006A7BC5">
        <w:rPr>
          <w:sz w:val="18"/>
          <w:szCs w:val="18"/>
          <w:vertAlign w:val="superscript"/>
        </w:rPr>
        <w:t xml:space="preserve">2 </w:t>
      </w:r>
      <w:r w:rsidRPr="006A7BC5">
        <w:rPr>
          <w:sz w:val="18"/>
          <w:szCs w:val="18"/>
        </w:rPr>
        <w:t>y máxima de 26.337 m</w:t>
      </w:r>
      <w:r w:rsidRPr="006A7BC5">
        <w:rPr>
          <w:sz w:val="18"/>
          <w:szCs w:val="18"/>
          <w:vertAlign w:val="superscript"/>
        </w:rPr>
        <w:t>2</w:t>
      </w:r>
      <w:r w:rsidRPr="006A7BC5">
        <w:rPr>
          <w:sz w:val="18"/>
          <w:szCs w:val="18"/>
        </w:rPr>
        <w:t>) y a los propietarios de terrenos en sectores deficitarios (S-9 y S-12).</w:t>
      </w:r>
    </w:p>
    <w:p w14:paraId="6456D8B2" w14:textId="77777777" w:rsidR="00352D9A" w:rsidRPr="006A7BC5" w:rsidRDefault="00352D9A" w:rsidP="00352D9A">
      <w:pPr>
        <w:spacing w:before="0" w:after="0"/>
        <w:ind w:left="176"/>
        <w:contextualSpacing w:val="0"/>
      </w:pPr>
    </w:p>
    <w:p w14:paraId="72C40817" w14:textId="77777777" w:rsidR="00352D9A" w:rsidRPr="006A7BC5" w:rsidRDefault="00352D9A" w:rsidP="00352D9A"/>
    <w:p w14:paraId="65775BFB" w14:textId="77777777" w:rsidR="00352D9A" w:rsidRPr="006A7BC5" w:rsidRDefault="00352D9A" w:rsidP="00B26B40">
      <w:pPr>
        <w:pStyle w:val="Ttulo3"/>
      </w:pPr>
      <w:r w:rsidRPr="006A7BC5">
        <w:rPr>
          <w:rFonts w:ascii="Helvetica LT Light" w:hAnsi="Helvetica LT Light"/>
          <w:sz w:val="18"/>
          <w:szCs w:val="24"/>
          <w:lang w:eastAsia="es-ES"/>
        </w:rPr>
        <w:br w:type="page"/>
      </w:r>
      <w:bookmarkStart w:id="1192" w:name="_Toc8200853"/>
      <w:bookmarkStart w:id="1193" w:name="_Toc201913177"/>
      <w:r w:rsidRPr="006A7BC5">
        <w:t>Sector S-7 “SERVICIOS”</w:t>
      </w:r>
      <w:bookmarkEnd w:id="1192"/>
      <w:bookmarkEnd w:id="1193"/>
    </w:p>
    <w:tbl>
      <w:tblPr>
        <w:tblW w:w="9072" w:type="dxa"/>
        <w:tblInd w:w="108" w:type="dxa"/>
        <w:tblLayout w:type="fixed"/>
        <w:tblLook w:val="01E0" w:firstRow="1" w:lastRow="1" w:firstColumn="1" w:lastColumn="1" w:noHBand="0" w:noVBand="0"/>
      </w:tblPr>
      <w:tblGrid>
        <w:gridCol w:w="3754"/>
        <w:gridCol w:w="5318"/>
      </w:tblGrid>
      <w:tr w:rsidR="006A7BC5" w:rsidRPr="006A7BC5" w14:paraId="2956D5D1" w14:textId="77777777" w:rsidTr="00DA0CEF">
        <w:tc>
          <w:tcPr>
            <w:tcW w:w="8222" w:type="dxa"/>
            <w:gridSpan w:val="2"/>
            <w:shd w:val="clear" w:color="auto" w:fill="auto"/>
          </w:tcPr>
          <w:p w14:paraId="2F108F51" w14:textId="77777777"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2508DFB6" wp14:editId="607B0210">
                  <wp:extent cx="5616000" cy="5590588"/>
                  <wp:effectExtent l="0" t="0" r="0" b="0"/>
                  <wp:docPr id="53" name="Imagen 38" descr="SECTO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CTOR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6000" cy="5590588"/>
                          </a:xfrm>
                          <a:prstGeom prst="rect">
                            <a:avLst/>
                          </a:prstGeom>
                          <a:noFill/>
                          <a:ln>
                            <a:noFill/>
                          </a:ln>
                        </pic:spPr>
                      </pic:pic>
                    </a:graphicData>
                  </a:graphic>
                </wp:inline>
              </w:drawing>
            </w:r>
          </w:p>
        </w:tc>
      </w:tr>
      <w:tr w:rsidR="006A7BC5" w:rsidRPr="006A7BC5" w14:paraId="3C66755A" w14:textId="77777777" w:rsidTr="00DA0CEF">
        <w:tc>
          <w:tcPr>
            <w:tcW w:w="3402" w:type="dxa"/>
            <w:shd w:val="clear" w:color="auto" w:fill="auto"/>
            <w:vAlign w:val="center"/>
          </w:tcPr>
          <w:p w14:paraId="03558008" w14:textId="77777777" w:rsidR="00352D9A" w:rsidRPr="006A7BC5" w:rsidRDefault="00352D9A" w:rsidP="00352D9A">
            <w:pPr>
              <w:jc w:val="left"/>
              <w:rPr>
                <w:b/>
                <w:sz w:val="18"/>
                <w:szCs w:val="18"/>
                <w:lang w:eastAsia="es-ES"/>
              </w:rPr>
            </w:pPr>
          </w:p>
        </w:tc>
        <w:tc>
          <w:tcPr>
            <w:tcW w:w="4820" w:type="dxa"/>
            <w:shd w:val="clear" w:color="auto" w:fill="auto"/>
            <w:vAlign w:val="center"/>
          </w:tcPr>
          <w:p w14:paraId="021D62DD" w14:textId="77777777" w:rsidR="00352D9A" w:rsidRPr="006A7BC5" w:rsidRDefault="00352D9A" w:rsidP="00352D9A">
            <w:pPr>
              <w:keepNext/>
              <w:tabs>
                <w:tab w:val="clear" w:pos="425"/>
              </w:tabs>
              <w:spacing w:before="60" w:after="60"/>
              <w:jc w:val="left"/>
              <w:rPr>
                <w:rFonts w:cs="Arial"/>
                <w:sz w:val="18"/>
                <w:szCs w:val="18"/>
                <w:lang w:eastAsia="es-ES"/>
              </w:rPr>
            </w:pPr>
          </w:p>
        </w:tc>
      </w:tr>
      <w:tr w:rsidR="006A7BC5" w:rsidRPr="006A7BC5" w14:paraId="27B140A9" w14:textId="77777777" w:rsidTr="00DA0CEF">
        <w:tc>
          <w:tcPr>
            <w:tcW w:w="3402" w:type="dxa"/>
            <w:shd w:val="clear" w:color="auto" w:fill="auto"/>
            <w:vAlign w:val="center"/>
          </w:tcPr>
          <w:p w14:paraId="41B0D8F6" w14:textId="77777777" w:rsidR="00DA0CEF" w:rsidRPr="006A7BC5" w:rsidRDefault="00DA0CEF" w:rsidP="00DA0CEF">
            <w:pPr>
              <w:jc w:val="left"/>
              <w:rPr>
                <w:b/>
                <w:sz w:val="18"/>
                <w:szCs w:val="18"/>
                <w:lang w:eastAsia="es-ES"/>
              </w:rPr>
            </w:pPr>
            <w:r w:rsidRPr="006A7BC5">
              <w:rPr>
                <w:b/>
                <w:sz w:val="18"/>
                <w:szCs w:val="18"/>
                <w:lang w:eastAsia="es-ES"/>
              </w:rPr>
              <w:t>Uso global:</w:t>
            </w:r>
          </w:p>
        </w:tc>
        <w:tc>
          <w:tcPr>
            <w:tcW w:w="4820" w:type="dxa"/>
            <w:shd w:val="clear" w:color="auto" w:fill="auto"/>
            <w:vAlign w:val="center"/>
          </w:tcPr>
          <w:p w14:paraId="388028FD" w14:textId="77777777" w:rsidR="00DA0CEF" w:rsidRPr="006A7BC5" w:rsidRDefault="00DA0CEF" w:rsidP="00DA0CEF">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26F35858" w14:textId="77777777" w:rsidTr="00DA0CEF">
        <w:tc>
          <w:tcPr>
            <w:tcW w:w="3402" w:type="dxa"/>
            <w:shd w:val="clear" w:color="auto" w:fill="auto"/>
            <w:vAlign w:val="center"/>
          </w:tcPr>
          <w:p w14:paraId="560A6990"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14:paraId="68808EC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36.284 m</w:t>
            </w:r>
            <w:r w:rsidRPr="006A7BC5">
              <w:rPr>
                <w:rFonts w:cs="Arial"/>
                <w:sz w:val="18"/>
                <w:szCs w:val="18"/>
                <w:vertAlign w:val="superscript"/>
                <w:lang w:eastAsia="es-ES"/>
              </w:rPr>
              <w:t>2</w:t>
            </w:r>
          </w:p>
        </w:tc>
      </w:tr>
      <w:tr w:rsidR="006A7BC5" w:rsidRPr="006A7BC5" w14:paraId="4C705723" w14:textId="77777777" w:rsidTr="00DA0CEF">
        <w:tc>
          <w:tcPr>
            <w:tcW w:w="3402" w:type="dxa"/>
            <w:shd w:val="clear" w:color="auto" w:fill="auto"/>
            <w:vAlign w:val="center"/>
          </w:tcPr>
          <w:p w14:paraId="6090E3D6"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14:paraId="3181679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AD81B10" w14:textId="77777777" w:rsidTr="00DA0CEF">
        <w:tc>
          <w:tcPr>
            <w:tcW w:w="3402" w:type="dxa"/>
            <w:shd w:val="clear" w:color="auto" w:fill="auto"/>
            <w:vAlign w:val="center"/>
          </w:tcPr>
          <w:p w14:paraId="0CCBAB8A"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14:paraId="7C808E18"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00233435" w14:textId="77777777" w:rsidTr="00DA0CEF">
        <w:tc>
          <w:tcPr>
            <w:tcW w:w="3402" w:type="dxa"/>
            <w:shd w:val="clear" w:color="auto" w:fill="auto"/>
            <w:vAlign w:val="center"/>
          </w:tcPr>
          <w:p w14:paraId="7F9327D3"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14:paraId="4B6BC2F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3EA3021" w14:textId="77777777" w:rsidTr="00DA0CEF">
        <w:tc>
          <w:tcPr>
            <w:tcW w:w="3402" w:type="dxa"/>
            <w:shd w:val="clear" w:color="auto" w:fill="auto"/>
            <w:vAlign w:val="center"/>
          </w:tcPr>
          <w:p w14:paraId="61968AC0"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14:paraId="6755DC1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48411388" w14:textId="77777777" w:rsidTr="00DA0CEF">
        <w:tc>
          <w:tcPr>
            <w:tcW w:w="3402" w:type="dxa"/>
            <w:shd w:val="clear" w:color="auto" w:fill="auto"/>
            <w:vAlign w:val="center"/>
          </w:tcPr>
          <w:p w14:paraId="2A455BE6"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14:paraId="41E34E5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5907620E" w14:textId="77777777" w:rsidTr="00DA0CEF">
        <w:trPr>
          <w:trHeight w:val="287"/>
        </w:trPr>
        <w:tc>
          <w:tcPr>
            <w:tcW w:w="8222" w:type="dxa"/>
            <w:gridSpan w:val="2"/>
            <w:shd w:val="clear" w:color="auto" w:fill="auto"/>
            <w:vAlign w:val="bottom"/>
          </w:tcPr>
          <w:p w14:paraId="03971D87" w14:textId="77777777" w:rsidR="00352D9A" w:rsidRPr="006A7BC5" w:rsidRDefault="00352D9A" w:rsidP="00352D9A">
            <w:pPr>
              <w:jc w:val="left"/>
              <w:rPr>
                <w:b/>
                <w:sz w:val="18"/>
                <w:szCs w:val="18"/>
                <w:lang w:eastAsia="es-ES"/>
              </w:rPr>
            </w:pPr>
          </w:p>
          <w:p w14:paraId="575484B4" w14:textId="77777777" w:rsidR="00352D9A" w:rsidRPr="006A7BC5" w:rsidRDefault="00352D9A" w:rsidP="00352D9A">
            <w:pPr>
              <w:jc w:val="left"/>
              <w:rPr>
                <w:b/>
                <w:sz w:val="18"/>
                <w:szCs w:val="18"/>
                <w:lang w:eastAsia="es-ES"/>
              </w:rPr>
            </w:pPr>
          </w:p>
          <w:p w14:paraId="6073E43A" w14:textId="77777777"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14:paraId="060846AC" w14:textId="77777777" w:rsidTr="00DA0CEF">
        <w:trPr>
          <w:trHeight w:val="381"/>
        </w:trPr>
        <w:tc>
          <w:tcPr>
            <w:tcW w:w="8222" w:type="dxa"/>
            <w:gridSpan w:val="2"/>
            <w:shd w:val="clear" w:color="auto" w:fill="auto"/>
          </w:tcPr>
          <w:p w14:paraId="0B499CE3" w14:textId="77777777" w:rsidR="00842F21" w:rsidRPr="006A7BC5" w:rsidRDefault="00352D9A" w:rsidP="00352D9A">
            <w:pPr>
              <w:pStyle w:val="Prrafodelista"/>
              <w:ind w:left="426"/>
              <w:rPr>
                <w:sz w:val="18"/>
                <w:szCs w:val="18"/>
                <w:lang w:val="es-ES_tradnl"/>
              </w:rPr>
            </w:pPr>
            <w:r w:rsidRPr="006A7BC5">
              <w:rPr>
                <w:sz w:val="18"/>
                <w:szCs w:val="18"/>
                <w:lang w:val="es-ES_tradnl"/>
              </w:rPr>
              <w:t xml:space="preserve">Sector en ejecución, conforme a la Modificación Puntual del PGM en ejecución de sentencia, aprobada definitivamente el 02.12.2016 que devuelve al sector a la situación urbanística anterior con Plan Parcial aprobado definitivamente. </w:t>
            </w:r>
          </w:p>
          <w:p w14:paraId="2214763A" w14:textId="77777777" w:rsidR="00352D9A" w:rsidRPr="006A7BC5" w:rsidRDefault="00352D9A" w:rsidP="00352D9A">
            <w:pPr>
              <w:pStyle w:val="Prrafodelista"/>
              <w:ind w:left="426"/>
              <w:rPr>
                <w:sz w:val="18"/>
                <w:szCs w:val="18"/>
                <w:lang w:val="es-ES_tradnl"/>
              </w:rPr>
            </w:pPr>
            <w:r w:rsidRPr="006A7BC5">
              <w:rPr>
                <w:sz w:val="18"/>
                <w:szCs w:val="18"/>
                <w:lang w:val="es-ES_tradnl"/>
              </w:rPr>
              <w:t>Ámbito exceptuado del cálculo del aprovechamiento medio SUD porque la ordenación y determinaciones del mismo se derivan de un procedimiento de ejecución de Sentencia.</w:t>
            </w:r>
          </w:p>
        </w:tc>
      </w:tr>
    </w:tbl>
    <w:p w14:paraId="068BDF6C" w14:textId="77777777" w:rsidR="00352D9A" w:rsidRPr="006A7BC5" w:rsidRDefault="00352D9A" w:rsidP="00352D9A"/>
    <w:p w14:paraId="3F06E8C8" w14:textId="77777777" w:rsidR="00352D9A" w:rsidRPr="006A7BC5" w:rsidRDefault="00352D9A" w:rsidP="00352D9A">
      <w:pPr>
        <w:tabs>
          <w:tab w:val="clear" w:pos="425"/>
        </w:tabs>
        <w:spacing w:before="0" w:after="0"/>
        <w:contextualSpacing w:val="0"/>
        <w:jc w:val="left"/>
        <w:rPr>
          <w:b/>
        </w:rPr>
      </w:pPr>
      <w:r w:rsidRPr="006A7BC5">
        <w:br w:type="page"/>
      </w:r>
    </w:p>
    <w:p w14:paraId="071D237E" w14:textId="77777777" w:rsidR="00352D9A" w:rsidRPr="006A7BC5" w:rsidRDefault="00352D9A" w:rsidP="00B26B40">
      <w:pPr>
        <w:pStyle w:val="Ttulo3"/>
      </w:pPr>
      <w:bookmarkStart w:id="1194" w:name="_Toc8200854"/>
      <w:bookmarkStart w:id="1195" w:name="_Toc201913178"/>
      <w:r w:rsidRPr="006A7BC5">
        <w:t>Sector S-9 “TEJERÍAS 4”</w:t>
      </w:r>
      <w:bookmarkEnd w:id="1194"/>
      <w:bookmarkEnd w:id="1195"/>
    </w:p>
    <w:tbl>
      <w:tblPr>
        <w:tblW w:w="9072" w:type="dxa"/>
        <w:tblInd w:w="108" w:type="dxa"/>
        <w:tblLayout w:type="fixed"/>
        <w:tblLook w:val="01E0" w:firstRow="1" w:lastRow="1" w:firstColumn="1" w:lastColumn="1" w:noHBand="0" w:noVBand="0"/>
      </w:tblPr>
      <w:tblGrid>
        <w:gridCol w:w="4224"/>
        <w:gridCol w:w="4848"/>
      </w:tblGrid>
      <w:tr w:rsidR="006A7BC5" w:rsidRPr="006A7BC5" w14:paraId="5900C078" w14:textId="77777777" w:rsidTr="00DA0CEF">
        <w:tc>
          <w:tcPr>
            <w:tcW w:w="8222" w:type="dxa"/>
            <w:gridSpan w:val="2"/>
            <w:shd w:val="clear" w:color="auto" w:fill="auto"/>
            <w:vAlign w:val="center"/>
          </w:tcPr>
          <w:p w14:paraId="03E73C4B" w14:textId="77777777" w:rsidR="00DA0CEF"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6A0AFB73" wp14:editId="425D4A3C">
                  <wp:extent cx="5616000" cy="5616000"/>
                  <wp:effectExtent l="0" t="0" r="0" b="0"/>
                  <wp:docPr id="5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5-06_Eliminar gloriet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6000" cy="5616000"/>
                          </a:xfrm>
                          <a:prstGeom prst="rect">
                            <a:avLst/>
                          </a:prstGeom>
                        </pic:spPr>
                      </pic:pic>
                    </a:graphicData>
                  </a:graphic>
                </wp:inline>
              </w:drawing>
            </w:r>
          </w:p>
        </w:tc>
      </w:tr>
      <w:tr w:rsidR="006A7BC5" w:rsidRPr="006A7BC5" w14:paraId="3784FDA9" w14:textId="77777777" w:rsidTr="00DA0CEF">
        <w:tc>
          <w:tcPr>
            <w:tcW w:w="8222" w:type="dxa"/>
            <w:gridSpan w:val="2"/>
            <w:shd w:val="clear" w:color="auto" w:fill="auto"/>
          </w:tcPr>
          <w:p w14:paraId="0CE4906B" w14:textId="77777777" w:rsidR="00352D9A" w:rsidRPr="006A7BC5" w:rsidRDefault="00352D9A" w:rsidP="00352D9A">
            <w:pPr>
              <w:keepNext/>
              <w:tabs>
                <w:tab w:val="clear" w:pos="425"/>
              </w:tabs>
              <w:spacing w:before="60" w:after="60"/>
              <w:rPr>
                <w:rFonts w:cs="Arial"/>
                <w:sz w:val="18"/>
                <w:szCs w:val="18"/>
                <w:lang w:eastAsia="es-ES"/>
              </w:rPr>
            </w:pPr>
          </w:p>
        </w:tc>
      </w:tr>
      <w:tr w:rsidR="006A7BC5" w:rsidRPr="006A7BC5" w14:paraId="30599999" w14:textId="77777777" w:rsidTr="00DA0CEF">
        <w:tc>
          <w:tcPr>
            <w:tcW w:w="3828" w:type="dxa"/>
            <w:shd w:val="clear" w:color="auto" w:fill="auto"/>
            <w:vAlign w:val="center"/>
          </w:tcPr>
          <w:p w14:paraId="04041D5B"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4394" w:type="dxa"/>
            <w:shd w:val="clear" w:color="auto" w:fill="auto"/>
            <w:vAlign w:val="center"/>
          </w:tcPr>
          <w:p w14:paraId="2CE6E12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4C336ED0" w14:textId="77777777" w:rsidTr="00DA0CEF">
        <w:tc>
          <w:tcPr>
            <w:tcW w:w="3828" w:type="dxa"/>
            <w:shd w:val="clear" w:color="auto" w:fill="auto"/>
            <w:vAlign w:val="center"/>
          </w:tcPr>
          <w:p w14:paraId="78664E08"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394" w:type="dxa"/>
            <w:shd w:val="clear" w:color="auto" w:fill="auto"/>
            <w:vAlign w:val="center"/>
          </w:tcPr>
          <w:p w14:paraId="07CC85B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194.436 m</w:t>
            </w:r>
            <w:r w:rsidRPr="006A7BC5">
              <w:rPr>
                <w:rFonts w:cs="Arial"/>
                <w:sz w:val="18"/>
                <w:szCs w:val="18"/>
                <w:vertAlign w:val="superscript"/>
                <w:lang w:eastAsia="es-ES"/>
              </w:rPr>
              <w:t>2</w:t>
            </w:r>
          </w:p>
        </w:tc>
      </w:tr>
      <w:tr w:rsidR="006A7BC5" w:rsidRPr="006A7BC5" w14:paraId="774D476E" w14:textId="77777777" w:rsidTr="00DA0CEF">
        <w:tc>
          <w:tcPr>
            <w:tcW w:w="3828" w:type="dxa"/>
            <w:shd w:val="clear" w:color="auto" w:fill="auto"/>
          </w:tcPr>
          <w:p w14:paraId="6C2F0284"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4394" w:type="dxa"/>
            <w:shd w:val="clear" w:color="auto" w:fill="auto"/>
            <w:vAlign w:val="center"/>
          </w:tcPr>
          <w:p w14:paraId="628083C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6DBB7BAC" w14:textId="77777777" w:rsidTr="00DA0CEF">
        <w:tc>
          <w:tcPr>
            <w:tcW w:w="3828" w:type="dxa"/>
            <w:shd w:val="clear" w:color="auto" w:fill="auto"/>
            <w:vAlign w:val="center"/>
          </w:tcPr>
          <w:p w14:paraId="6ABA3FBE"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394" w:type="dxa"/>
            <w:shd w:val="clear" w:color="auto" w:fill="auto"/>
            <w:vAlign w:val="center"/>
          </w:tcPr>
          <w:p w14:paraId="062C54B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0115AF06" w14:textId="77777777" w:rsidTr="00DA0CEF">
        <w:tc>
          <w:tcPr>
            <w:tcW w:w="3828" w:type="dxa"/>
            <w:shd w:val="clear" w:color="auto" w:fill="auto"/>
            <w:vAlign w:val="center"/>
          </w:tcPr>
          <w:p w14:paraId="4C846B59"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394" w:type="dxa"/>
            <w:shd w:val="clear" w:color="auto" w:fill="auto"/>
            <w:vAlign w:val="center"/>
          </w:tcPr>
          <w:p w14:paraId="0F17048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278AFAB0" w14:textId="77777777" w:rsidTr="00DA0CEF">
        <w:tc>
          <w:tcPr>
            <w:tcW w:w="3828" w:type="dxa"/>
            <w:shd w:val="clear" w:color="auto" w:fill="auto"/>
            <w:vAlign w:val="center"/>
          </w:tcPr>
          <w:p w14:paraId="37E835F3"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394" w:type="dxa"/>
            <w:shd w:val="clear" w:color="auto" w:fill="auto"/>
            <w:vAlign w:val="center"/>
          </w:tcPr>
          <w:p w14:paraId="626A6AA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2C6D03F6" w14:textId="77777777" w:rsidTr="00DA0CEF">
        <w:tc>
          <w:tcPr>
            <w:tcW w:w="3828" w:type="dxa"/>
            <w:shd w:val="clear" w:color="auto" w:fill="auto"/>
            <w:vAlign w:val="center"/>
          </w:tcPr>
          <w:p w14:paraId="19C0003D"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394" w:type="dxa"/>
            <w:shd w:val="clear" w:color="auto" w:fill="auto"/>
            <w:vAlign w:val="center"/>
          </w:tcPr>
          <w:p w14:paraId="75D5F6E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w:t>
            </w:r>
          </w:p>
        </w:tc>
      </w:tr>
      <w:tr w:rsidR="00352D9A" w:rsidRPr="006A7BC5" w14:paraId="25D12AB0" w14:textId="77777777" w:rsidTr="00DA0CEF">
        <w:tc>
          <w:tcPr>
            <w:tcW w:w="3828" w:type="dxa"/>
            <w:shd w:val="clear" w:color="auto" w:fill="auto"/>
            <w:vAlign w:val="center"/>
          </w:tcPr>
          <w:p w14:paraId="6D3DAF55"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394" w:type="dxa"/>
            <w:shd w:val="clear" w:color="auto" w:fill="auto"/>
            <w:vAlign w:val="center"/>
          </w:tcPr>
          <w:p w14:paraId="727C4E3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645F56E9" w14:textId="77777777" w:rsidR="00DA0CEF" w:rsidRPr="006A7BC5" w:rsidRDefault="00DA0CEF" w:rsidP="00352D9A">
      <w:pPr>
        <w:jc w:val="left"/>
        <w:rPr>
          <w:rFonts w:cs="Arial"/>
          <w:b/>
          <w:sz w:val="18"/>
          <w:szCs w:val="18"/>
          <w:lang w:eastAsia="es-ES"/>
        </w:rPr>
      </w:pPr>
    </w:p>
    <w:p w14:paraId="38961298" w14:textId="77777777"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14:paraId="705424E9" w14:textId="77777777" w:rsidR="00352D9A" w:rsidRPr="006A7BC5" w:rsidRDefault="00352D9A" w:rsidP="00352D9A">
      <w:pPr>
        <w:jc w:val="left"/>
        <w:rPr>
          <w:rFonts w:cs="Arial"/>
          <w:b/>
          <w:sz w:val="18"/>
          <w:szCs w:val="18"/>
          <w:lang w:eastAsia="es-ES"/>
        </w:rPr>
      </w:pPr>
    </w:p>
    <w:p w14:paraId="6718FAB9" w14:textId="77777777" w:rsidR="00352D9A" w:rsidRPr="006A7BC5" w:rsidRDefault="00352D9A" w:rsidP="00F1754C">
      <w:pPr>
        <w:spacing w:before="0" w:after="0"/>
        <w:ind w:left="-142"/>
        <w:contextualSpacing w:val="0"/>
        <w:rPr>
          <w:sz w:val="18"/>
          <w:szCs w:val="18"/>
        </w:rPr>
      </w:pPr>
      <w:r w:rsidRPr="006A7BC5">
        <w:rPr>
          <w:sz w:val="18"/>
          <w:szCs w:val="18"/>
          <w:lang w:val="es-ES_tradnl"/>
        </w:rPr>
        <w:t>- La regulación detallada del Sector S-9“Tejerías 4” se establecerá en el Plan Parcial que deberá tramitarse como planeamiento de desarrollo.</w:t>
      </w:r>
    </w:p>
    <w:p w14:paraId="4457839E"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ordenación grafiada es meramente orientativa (no vinculante) y podrá ser modificada en el Plan Parcial.</w:t>
      </w:r>
    </w:p>
    <w:p w14:paraId="6C611A44"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Se preverá un vial de servicio paralelo a la carretera N-232 y otro vial intermedio en continuación con el existente en el Polígono Industrial </w:t>
      </w:r>
      <w:r w:rsidR="00764B72" w:rsidRPr="006A7BC5">
        <w:rPr>
          <w:sz w:val="18"/>
          <w:szCs w:val="18"/>
          <w:lang w:val="es-ES_tradnl"/>
        </w:rPr>
        <w:t>Tejerías</w:t>
      </w:r>
      <w:r w:rsidRPr="006A7BC5">
        <w:rPr>
          <w:sz w:val="18"/>
          <w:szCs w:val="18"/>
          <w:lang w:val="es-ES_tradnl"/>
        </w:rPr>
        <w:t>.</w:t>
      </w:r>
    </w:p>
    <w:p w14:paraId="643982AF"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Se ejecutarán pasos viarios por encima del canal de Lodosa para conectar las dos partes del sector a ambos lados de esta infraestructura.</w:t>
      </w:r>
    </w:p>
    <w:p w14:paraId="0D5767A4"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Con carácter orientativo se establece una altura máxima de la edificación de PB+2.</w:t>
      </w:r>
    </w:p>
    <w:p w14:paraId="6D2FBFEA"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Las cesiones para zonas verdes públicas se ubicarán junto a la carretera N-232 y el canal de Lodosa. </w:t>
      </w:r>
    </w:p>
    <w:p w14:paraId="5BE25CD5" w14:textId="77777777"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aplicación del aprovechamiento objeto establecido para el sector S-9 “Tejerías 4” genera un defecto de aprovechamiento de 36.257 m</w:t>
      </w:r>
      <w:r w:rsidRPr="006A7BC5">
        <w:rPr>
          <w:sz w:val="18"/>
          <w:szCs w:val="18"/>
          <w:vertAlign w:val="superscript"/>
          <w:lang w:val="es-ES_tradnl"/>
        </w:rPr>
        <w:t>2</w:t>
      </w:r>
      <w:r w:rsidRPr="006A7BC5">
        <w:rPr>
          <w:sz w:val="18"/>
          <w:szCs w:val="18"/>
          <w:lang w:val="es-ES_tradnl"/>
        </w:rPr>
        <w:t>h, que se materializará en los sectores con exceso de aprovechamiento: S-1, S-1, S-3.1, S-3.2, S-3.3, S-4, S-5, S-14 y S-15.</w:t>
      </w:r>
    </w:p>
    <w:p w14:paraId="161035B7" w14:textId="77777777" w:rsidR="00352D9A" w:rsidRPr="006A7BC5" w:rsidRDefault="00352D9A" w:rsidP="00352D9A">
      <w:pPr>
        <w:spacing w:before="0" w:after="0"/>
        <w:ind w:left="176"/>
        <w:contextualSpacing w:val="0"/>
        <w:rPr>
          <w:sz w:val="18"/>
          <w:szCs w:val="18"/>
        </w:rPr>
      </w:pPr>
    </w:p>
    <w:p w14:paraId="06E97B43" w14:textId="77777777" w:rsidR="00352D9A" w:rsidRPr="006A7BC5" w:rsidRDefault="00352D9A" w:rsidP="00B26B40">
      <w:pPr>
        <w:pStyle w:val="Ttulo3"/>
      </w:pPr>
      <w:r w:rsidRPr="006A7BC5">
        <w:br w:type="page"/>
      </w:r>
      <w:bookmarkStart w:id="1196" w:name="_Toc8200855"/>
      <w:bookmarkStart w:id="1197" w:name="_Toc201913179"/>
      <w:r w:rsidRPr="006A7BC5">
        <w:t>Sector S-10 “EL RECUENCO</w:t>
      </w:r>
      <w:bookmarkEnd w:id="1196"/>
      <w:r w:rsidR="001236E7" w:rsidRPr="006A7BC5">
        <w:t>”</w:t>
      </w:r>
      <w:bookmarkEnd w:id="1197"/>
    </w:p>
    <w:p w14:paraId="462A5B48" w14:textId="77777777" w:rsidR="004230C2" w:rsidRPr="006A7BC5" w:rsidRDefault="004230C2" w:rsidP="004230C2"/>
    <w:tbl>
      <w:tblPr>
        <w:tblW w:w="9072" w:type="dxa"/>
        <w:tblInd w:w="108" w:type="dxa"/>
        <w:tblLayout w:type="fixed"/>
        <w:tblLook w:val="01E0" w:firstRow="1" w:lastRow="1" w:firstColumn="1" w:lastColumn="1" w:noHBand="0" w:noVBand="0"/>
      </w:tblPr>
      <w:tblGrid>
        <w:gridCol w:w="3754"/>
        <w:gridCol w:w="5318"/>
      </w:tblGrid>
      <w:tr w:rsidR="006A7BC5" w:rsidRPr="006A7BC5" w14:paraId="380C7F8F" w14:textId="77777777" w:rsidTr="00DA0CEF">
        <w:trPr>
          <w:trHeight w:val="753"/>
        </w:trPr>
        <w:tc>
          <w:tcPr>
            <w:tcW w:w="8222" w:type="dxa"/>
            <w:gridSpan w:val="2"/>
            <w:shd w:val="clear" w:color="auto" w:fill="auto"/>
          </w:tcPr>
          <w:p w14:paraId="61FCBDDC" w14:textId="77777777" w:rsidR="00352D9A" w:rsidRPr="006A7BC5" w:rsidRDefault="004230C2" w:rsidP="004230C2">
            <w:pPr>
              <w:keepNext/>
              <w:tabs>
                <w:tab w:val="clear" w:pos="425"/>
              </w:tabs>
              <w:spacing w:before="60" w:after="60"/>
              <w:ind w:hanging="675"/>
              <w:jc w:val="center"/>
              <w:rPr>
                <w:rFonts w:cs="Arial"/>
                <w:sz w:val="18"/>
                <w:szCs w:val="18"/>
                <w:lang w:eastAsia="es-ES"/>
              </w:rPr>
            </w:pPr>
            <w:r w:rsidRPr="006A7BC5">
              <w:rPr>
                <w:rFonts w:cs="Arial"/>
                <w:noProof/>
                <w:sz w:val="18"/>
                <w:szCs w:val="18"/>
                <w:lang w:eastAsia="es-ES"/>
              </w:rPr>
              <w:drawing>
                <wp:inline distT="0" distB="0" distL="0" distR="0" wp14:anchorId="0FF5C960" wp14:editId="633B18BA">
                  <wp:extent cx="5793611" cy="37211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oogle Maps1.jpg"/>
                          <pic:cNvPicPr/>
                        </pic:nvPicPr>
                        <pic:blipFill>
                          <a:blip r:embed="rId55">
                            <a:extLst>
                              <a:ext uri="{28A0092B-C50C-407E-A947-70E740481C1C}">
                                <a14:useLocalDpi xmlns:a14="http://schemas.microsoft.com/office/drawing/2010/main" val="0"/>
                              </a:ext>
                            </a:extLst>
                          </a:blip>
                          <a:stretch>
                            <a:fillRect/>
                          </a:stretch>
                        </pic:blipFill>
                        <pic:spPr>
                          <a:xfrm>
                            <a:off x="0" y="0"/>
                            <a:ext cx="5794826" cy="3721880"/>
                          </a:xfrm>
                          <a:prstGeom prst="rect">
                            <a:avLst/>
                          </a:prstGeom>
                        </pic:spPr>
                      </pic:pic>
                    </a:graphicData>
                  </a:graphic>
                </wp:inline>
              </w:drawing>
            </w:r>
          </w:p>
        </w:tc>
      </w:tr>
      <w:tr w:rsidR="006A7BC5" w:rsidRPr="006A7BC5" w14:paraId="54210663" w14:textId="77777777" w:rsidTr="00DA0CEF">
        <w:tc>
          <w:tcPr>
            <w:tcW w:w="3402" w:type="dxa"/>
            <w:shd w:val="clear" w:color="auto" w:fill="auto"/>
            <w:vAlign w:val="center"/>
          </w:tcPr>
          <w:p w14:paraId="5286543C" w14:textId="77777777" w:rsidR="00DA0CEF" w:rsidRPr="006A7BC5" w:rsidRDefault="00DA0CEF" w:rsidP="00352D9A">
            <w:pPr>
              <w:jc w:val="left"/>
              <w:rPr>
                <w:b/>
                <w:sz w:val="18"/>
                <w:szCs w:val="18"/>
                <w:lang w:eastAsia="es-ES"/>
              </w:rPr>
            </w:pPr>
          </w:p>
        </w:tc>
        <w:tc>
          <w:tcPr>
            <w:tcW w:w="4820" w:type="dxa"/>
            <w:shd w:val="clear" w:color="auto" w:fill="auto"/>
            <w:vAlign w:val="center"/>
          </w:tcPr>
          <w:p w14:paraId="065A5FFC"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D43A78F" w14:textId="77777777" w:rsidTr="00DA0CEF">
        <w:tc>
          <w:tcPr>
            <w:tcW w:w="3402" w:type="dxa"/>
            <w:shd w:val="clear" w:color="auto" w:fill="auto"/>
            <w:vAlign w:val="center"/>
          </w:tcPr>
          <w:p w14:paraId="11FED484" w14:textId="77777777" w:rsidR="004230C2" w:rsidRPr="006A7BC5" w:rsidRDefault="004230C2" w:rsidP="00352D9A">
            <w:pPr>
              <w:jc w:val="left"/>
              <w:rPr>
                <w:b/>
                <w:sz w:val="18"/>
                <w:szCs w:val="18"/>
                <w:lang w:eastAsia="es-ES"/>
              </w:rPr>
            </w:pPr>
          </w:p>
          <w:p w14:paraId="782B898B"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4820" w:type="dxa"/>
            <w:shd w:val="clear" w:color="auto" w:fill="auto"/>
            <w:vAlign w:val="center"/>
          </w:tcPr>
          <w:p w14:paraId="39487F2D"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4B334E6A" w14:textId="77777777" w:rsidTr="00DA0CEF">
        <w:tc>
          <w:tcPr>
            <w:tcW w:w="3402" w:type="dxa"/>
            <w:shd w:val="clear" w:color="auto" w:fill="auto"/>
            <w:vAlign w:val="center"/>
          </w:tcPr>
          <w:p w14:paraId="177FD3FF"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14:paraId="1DF4963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1.102.916 m</w:t>
            </w:r>
            <w:r w:rsidRPr="006A7BC5">
              <w:rPr>
                <w:rFonts w:cs="Arial"/>
                <w:sz w:val="18"/>
                <w:szCs w:val="18"/>
                <w:vertAlign w:val="superscript"/>
                <w:lang w:eastAsia="es-ES"/>
              </w:rPr>
              <w:t>2</w:t>
            </w:r>
          </w:p>
        </w:tc>
      </w:tr>
      <w:tr w:rsidR="006A7BC5" w:rsidRPr="006A7BC5" w14:paraId="283AA778" w14:textId="77777777" w:rsidTr="00DA0CEF">
        <w:tc>
          <w:tcPr>
            <w:tcW w:w="3402" w:type="dxa"/>
            <w:shd w:val="clear" w:color="auto" w:fill="auto"/>
            <w:vAlign w:val="center"/>
          </w:tcPr>
          <w:p w14:paraId="0A540636"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14:paraId="547F06F4"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B71F6A1" w14:textId="77777777" w:rsidTr="00DA0CEF">
        <w:tc>
          <w:tcPr>
            <w:tcW w:w="3402" w:type="dxa"/>
            <w:shd w:val="clear" w:color="auto" w:fill="auto"/>
            <w:vAlign w:val="center"/>
          </w:tcPr>
          <w:p w14:paraId="6D375E7D"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14:paraId="0030CE9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1F013286" w14:textId="77777777" w:rsidTr="00DA0CEF">
        <w:tc>
          <w:tcPr>
            <w:tcW w:w="3402" w:type="dxa"/>
            <w:shd w:val="clear" w:color="auto" w:fill="auto"/>
            <w:vAlign w:val="center"/>
          </w:tcPr>
          <w:p w14:paraId="0E0F69CA"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14:paraId="005A307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6362BDFC" w14:textId="77777777" w:rsidTr="00DA0CEF">
        <w:tc>
          <w:tcPr>
            <w:tcW w:w="3402" w:type="dxa"/>
            <w:shd w:val="clear" w:color="auto" w:fill="auto"/>
            <w:vAlign w:val="center"/>
          </w:tcPr>
          <w:p w14:paraId="0BFBFF7F"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14:paraId="5D85719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0A5C903C" w14:textId="77777777" w:rsidTr="00DA0CEF">
        <w:tc>
          <w:tcPr>
            <w:tcW w:w="3402" w:type="dxa"/>
            <w:shd w:val="clear" w:color="auto" w:fill="auto"/>
            <w:vAlign w:val="center"/>
          </w:tcPr>
          <w:p w14:paraId="5E1F657B"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14:paraId="7584FFF7"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Conforme a la Modif. PGM y Plan Parcial.</w:t>
            </w:r>
          </w:p>
        </w:tc>
      </w:tr>
      <w:tr w:rsidR="006A7BC5" w:rsidRPr="006A7BC5" w14:paraId="501148D4" w14:textId="77777777" w:rsidTr="00DA0CEF">
        <w:trPr>
          <w:trHeight w:val="287"/>
        </w:trPr>
        <w:tc>
          <w:tcPr>
            <w:tcW w:w="8222" w:type="dxa"/>
            <w:gridSpan w:val="2"/>
            <w:shd w:val="clear" w:color="auto" w:fill="auto"/>
            <w:vAlign w:val="bottom"/>
          </w:tcPr>
          <w:p w14:paraId="1C15F7AF" w14:textId="77777777" w:rsidR="00352D9A" w:rsidRPr="006A7BC5" w:rsidRDefault="00352D9A" w:rsidP="00352D9A">
            <w:pPr>
              <w:jc w:val="left"/>
              <w:rPr>
                <w:b/>
                <w:sz w:val="18"/>
                <w:szCs w:val="18"/>
                <w:lang w:eastAsia="es-ES"/>
              </w:rPr>
            </w:pPr>
          </w:p>
          <w:p w14:paraId="11CBBCA9" w14:textId="77777777"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14:paraId="42676EFA" w14:textId="77777777" w:rsidTr="00DA0CEF">
        <w:trPr>
          <w:trHeight w:val="381"/>
        </w:trPr>
        <w:tc>
          <w:tcPr>
            <w:tcW w:w="8222" w:type="dxa"/>
            <w:gridSpan w:val="2"/>
            <w:shd w:val="clear" w:color="auto" w:fill="auto"/>
          </w:tcPr>
          <w:p w14:paraId="4223D803" w14:textId="77777777" w:rsidR="00352D9A" w:rsidRPr="006A7BC5" w:rsidRDefault="00352D9A" w:rsidP="001236E7">
            <w:pPr>
              <w:spacing w:before="120"/>
              <w:jc w:val="left"/>
              <w:rPr>
                <w:sz w:val="18"/>
                <w:szCs w:val="18"/>
                <w:lang w:val="es-ES_tradnl"/>
              </w:rPr>
            </w:pPr>
            <w:r w:rsidRPr="006A7BC5">
              <w:rPr>
                <w:sz w:val="18"/>
                <w:szCs w:val="18"/>
                <w:lang w:val="es-ES_tradnl"/>
              </w:rPr>
              <w:t xml:space="preserve">Sector en ejecución, conforme a la Modificación Puntual del PGM aprobada definitivamente el 23.12.2004 (BOR Nº 35, 12.03.2005). </w:t>
            </w:r>
          </w:p>
          <w:p w14:paraId="7422D39D" w14:textId="77777777" w:rsidR="00352D9A" w:rsidRPr="006A7BC5" w:rsidRDefault="00352D9A" w:rsidP="001236E7">
            <w:pPr>
              <w:spacing w:before="120"/>
              <w:jc w:val="left"/>
              <w:rPr>
                <w:sz w:val="18"/>
                <w:szCs w:val="18"/>
                <w:lang w:val="es-ES_tradnl"/>
              </w:rPr>
            </w:pPr>
            <w:r w:rsidRPr="006A7BC5">
              <w:rPr>
                <w:sz w:val="18"/>
                <w:szCs w:val="18"/>
                <w:lang w:val="es-ES_tradnl"/>
              </w:rPr>
              <w:t xml:space="preserve">Con posterioridad se tramitó el Plan Parcial de sector (aprobado definitivamente el 12 de junio de 2006), el Proyecto de Reparcelación (aprobado definitivamente el 23 de septiembre de 2006) y el Proyecto de Urbanización (aprobado definitivamente el 24 de abril de 2008), con modificación (aprobada definitivamente el 30 de marzo de 2011). </w:t>
            </w:r>
          </w:p>
          <w:p w14:paraId="771D16C8" w14:textId="77777777" w:rsidR="00352D9A" w:rsidRPr="006A7BC5" w:rsidRDefault="00352D9A" w:rsidP="001236E7">
            <w:pPr>
              <w:spacing w:before="120"/>
              <w:jc w:val="left"/>
              <w:rPr>
                <w:sz w:val="18"/>
                <w:szCs w:val="18"/>
                <w:lang w:val="es-ES_tradnl"/>
              </w:rPr>
            </w:pPr>
            <w:r w:rsidRPr="006A7BC5">
              <w:rPr>
                <w:sz w:val="18"/>
                <w:szCs w:val="18"/>
                <w:lang w:val="es-ES_tradnl"/>
              </w:rPr>
              <w:t>Las obras de urbanización del sector están ejecutadas, a falta de realizar el nudo de enlace previsto sobre la carretera N-232.</w:t>
            </w:r>
          </w:p>
          <w:p w14:paraId="31FFF476" w14:textId="77777777" w:rsidR="00352D9A" w:rsidRPr="006A7BC5" w:rsidRDefault="00352D9A" w:rsidP="001236E7">
            <w:pPr>
              <w:spacing w:before="120"/>
              <w:jc w:val="left"/>
              <w:rPr>
                <w:sz w:val="18"/>
                <w:szCs w:val="18"/>
                <w:lang w:val="es-ES_tradnl"/>
              </w:rPr>
            </w:pPr>
            <w:r w:rsidRPr="006A7BC5">
              <w:rPr>
                <w:sz w:val="18"/>
                <w:szCs w:val="18"/>
                <w:lang w:val="es-ES_tradnl"/>
              </w:rPr>
              <w:t>SGV-1 con cargo al sector a ejecutar por fases conforme a la modificación puntual del PGM y Convenio de Gestión firmado.</w:t>
            </w:r>
          </w:p>
          <w:p w14:paraId="43522BCF" w14:textId="77777777" w:rsidR="00352D9A" w:rsidRPr="006A7BC5" w:rsidRDefault="00352D9A" w:rsidP="00352D9A">
            <w:pPr>
              <w:spacing w:before="120"/>
              <w:jc w:val="left"/>
              <w:rPr>
                <w:lang w:eastAsia="es-ES"/>
              </w:rPr>
            </w:pPr>
          </w:p>
        </w:tc>
      </w:tr>
    </w:tbl>
    <w:p w14:paraId="1519514D" w14:textId="77777777" w:rsidR="00352D9A" w:rsidRPr="006A7BC5" w:rsidRDefault="00352D9A" w:rsidP="00352D9A">
      <w:pPr>
        <w:spacing w:before="0" w:after="0"/>
        <w:contextualSpacing w:val="0"/>
      </w:pPr>
    </w:p>
    <w:p w14:paraId="0750C0B5" w14:textId="77777777" w:rsidR="00352D9A" w:rsidRPr="006A7BC5" w:rsidRDefault="00352D9A" w:rsidP="00B26B40">
      <w:pPr>
        <w:pStyle w:val="Ttulo3"/>
      </w:pPr>
      <w:bookmarkStart w:id="1198" w:name="_Toc8200856"/>
      <w:bookmarkStart w:id="1199" w:name="_Toc201913180"/>
      <w:r w:rsidRPr="006A7BC5">
        <w:t>Sector S-12 “VARIANTE NORTE I”</w:t>
      </w:r>
      <w:bookmarkEnd w:id="1198"/>
      <w:bookmarkEnd w:id="1199"/>
    </w:p>
    <w:tbl>
      <w:tblPr>
        <w:tblW w:w="9072" w:type="dxa"/>
        <w:tblInd w:w="108" w:type="dxa"/>
        <w:tblLayout w:type="fixed"/>
        <w:tblLook w:val="01E0" w:firstRow="1" w:lastRow="1" w:firstColumn="1" w:lastColumn="1" w:noHBand="0" w:noVBand="0"/>
      </w:tblPr>
      <w:tblGrid>
        <w:gridCol w:w="3686"/>
        <w:gridCol w:w="5386"/>
      </w:tblGrid>
      <w:tr w:rsidR="006A7BC5" w:rsidRPr="006A7BC5" w14:paraId="343C7412" w14:textId="77777777" w:rsidTr="00DA0CEF">
        <w:tc>
          <w:tcPr>
            <w:tcW w:w="9071" w:type="dxa"/>
            <w:gridSpan w:val="2"/>
            <w:shd w:val="clear" w:color="auto" w:fill="auto"/>
          </w:tcPr>
          <w:p w14:paraId="3FFD890A" w14:textId="77777777" w:rsidR="00352D9A" w:rsidRPr="006A7BC5" w:rsidRDefault="00DA0CEF" w:rsidP="00DA0CEF">
            <w:pPr>
              <w:keepNext/>
              <w:tabs>
                <w:tab w:val="clear" w:pos="425"/>
                <w:tab w:val="left" w:pos="780"/>
              </w:tabs>
              <w:spacing w:before="60" w:after="60"/>
              <w:rPr>
                <w:rFonts w:cs="Arial"/>
                <w:sz w:val="18"/>
                <w:szCs w:val="18"/>
                <w:lang w:eastAsia="es-ES"/>
              </w:rPr>
            </w:pPr>
            <w:r w:rsidRPr="006A7BC5">
              <w:rPr>
                <w:rFonts w:cs="Arial"/>
                <w:sz w:val="18"/>
                <w:szCs w:val="18"/>
                <w:lang w:eastAsia="es-ES"/>
              </w:rPr>
              <w:tab/>
            </w:r>
          </w:p>
          <w:p w14:paraId="7C7F21B1" w14:textId="77777777" w:rsidR="00352D9A" w:rsidRPr="006A7BC5" w:rsidRDefault="005C4BE8" w:rsidP="00DA0CEF">
            <w:pPr>
              <w:keepNext/>
              <w:tabs>
                <w:tab w:val="clear" w:pos="425"/>
              </w:tabs>
              <w:spacing w:before="60" w:after="60"/>
              <w:ind w:hanging="817"/>
              <w:jc w:val="right"/>
              <w:rPr>
                <w:rFonts w:cs="Arial"/>
                <w:sz w:val="18"/>
                <w:szCs w:val="18"/>
                <w:lang w:eastAsia="es-ES"/>
              </w:rPr>
            </w:pPr>
            <w:r w:rsidRPr="006A7BC5">
              <w:rPr>
                <w:rFonts w:cs="Arial"/>
                <w:noProof/>
                <w:sz w:val="18"/>
                <w:szCs w:val="18"/>
                <w:lang w:eastAsia="es-ES"/>
              </w:rPr>
              <w:drawing>
                <wp:inline distT="0" distB="0" distL="0" distR="0" wp14:anchorId="6D3081E4" wp14:editId="78F3FE5D">
                  <wp:extent cx="5616000" cy="5590646"/>
                  <wp:effectExtent l="0" t="0" r="0" b="0"/>
                  <wp:docPr id="56" name="Imagen 35" descr="SECTO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CTOR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6000" cy="5590646"/>
                          </a:xfrm>
                          <a:prstGeom prst="rect">
                            <a:avLst/>
                          </a:prstGeom>
                          <a:noFill/>
                          <a:ln>
                            <a:noFill/>
                          </a:ln>
                        </pic:spPr>
                      </pic:pic>
                    </a:graphicData>
                  </a:graphic>
                </wp:inline>
              </w:drawing>
            </w:r>
          </w:p>
        </w:tc>
      </w:tr>
      <w:tr w:rsidR="006A7BC5" w:rsidRPr="006A7BC5" w14:paraId="5849753D" w14:textId="77777777" w:rsidTr="00352D9A">
        <w:tc>
          <w:tcPr>
            <w:tcW w:w="3686" w:type="dxa"/>
            <w:shd w:val="clear" w:color="auto" w:fill="auto"/>
            <w:vAlign w:val="center"/>
          </w:tcPr>
          <w:p w14:paraId="0E3D9841" w14:textId="77777777" w:rsidR="00DA0CEF" w:rsidRPr="006A7BC5" w:rsidRDefault="00DA0CEF" w:rsidP="00352D9A">
            <w:pPr>
              <w:jc w:val="left"/>
              <w:rPr>
                <w:b/>
                <w:sz w:val="18"/>
                <w:szCs w:val="18"/>
                <w:lang w:eastAsia="es-ES"/>
              </w:rPr>
            </w:pPr>
          </w:p>
        </w:tc>
        <w:tc>
          <w:tcPr>
            <w:tcW w:w="5386" w:type="dxa"/>
            <w:shd w:val="clear" w:color="auto" w:fill="auto"/>
            <w:vAlign w:val="center"/>
          </w:tcPr>
          <w:p w14:paraId="6C06B48D"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3A93BCD3" w14:textId="77777777" w:rsidTr="00352D9A">
        <w:tc>
          <w:tcPr>
            <w:tcW w:w="3686" w:type="dxa"/>
            <w:shd w:val="clear" w:color="auto" w:fill="auto"/>
            <w:vAlign w:val="center"/>
          </w:tcPr>
          <w:p w14:paraId="15239448" w14:textId="77777777"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14:paraId="10FC4FF2"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14:paraId="23EEC170" w14:textId="77777777" w:rsidTr="00352D9A">
        <w:tc>
          <w:tcPr>
            <w:tcW w:w="3686" w:type="dxa"/>
            <w:shd w:val="clear" w:color="auto" w:fill="auto"/>
            <w:vAlign w:val="center"/>
          </w:tcPr>
          <w:p w14:paraId="50BFB02F"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64D6EA7E"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11.919 m</w:t>
            </w:r>
            <w:r w:rsidRPr="006A7BC5">
              <w:rPr>
                <w:rFonts w:cs="Arial"/>
                <w:sz w:val="18"/>
                <w:szCs w:val="18"/>
                <w:vertAlign w:val="superscript"/>
                <w:lang w:eastAsia="es-ES"/>
              </w:rPr>
              <w:t>2</w:t>
            </w:r>
          </w:p>
        </w:tc>
      </w:tr>
      <w:tr w:rsidR="006A7BC5" w:rsidRPr="006A7BC5" w14:paraId="5A949202" w14:textId="77777777" w:rsidTr="00352D9A">
        <w:tc>
          <w:tcPr>
            <w:tcW w:w="3686" w:type="dxa"/>
            <w:shd w:val="clear" w:color="auto" w:fill="auto"/>
          </w:tcPr>
          <w:p w14:paraId="197F9B1D"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4F6E6E91"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4BE66474" w14:textId="77777777" w:rsidTr="00352D9A">
        <w:tc>
          <w:tcPr>
            <w:tcW w:w="3686" w:type="dxa"/>
            <w:shd w:val="clear" w:color="auto" w:fill="auto"/>
            <w:vAlign w:val="center"/>
          </w:tcPr>
          <w:p w14:paraId="10B22EB2"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1EB61F9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0,3759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6F8EDE94" w14:textId="77777777" w:rsidTr="00352D9A">
        <w:tc>
          <w:tcPr>
            <w:tcW w:w="3686" w:type="dxa"/>
            <w:shd w:val="clear" w:color="auto" w:fill="auto"/>
            <w:vAlign w:val="center"/>
          </w:tcPr>
          <w:p w14:paraId="60A8A15D"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404343D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576C36AB" w14:textId="77777777" w:rsidTr="00352D9A">
        <w:tc>
          <w:tcPr>
            <w:tcW w:w="3686" w:type="dxa"/>
            <w:shd w:val="clear" w:color="auto" w:fill="auto"/>
            <w:vAlign w:val="center"/>
          </w:tcPr>
          <w:p w14:paraId="56FDD28B"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6283053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14:paraId="78FC5A5F" w14:textId="77777777" w:rsidTr="00352D9A">
        <w:tc>
          <w:tcPr>
            <w:tcW w:w="3686" w:type="dxa"/>
            <w:shd w:val="clear" w:color="auto" w:fill="auto"/>
            <w:vAlign w:val="center"/>
          </w:tcPr>
          <w:p w14:paraId="6D7A2B97"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02E7282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14:paraId="3C4E9D67" w14:textId="77777777" w:rsidTr="00352D9A">
        <w:tc>
          <w:tcPr>
            <w:tcW w:w="3686" w:type="dxa"/>
            <w:shd w:val="clear" w:color="auto" w:fill="auto"/>
            <w:vAlign w:val="center"/>
          </w:tcPr>
          <w:p w14:paraId="0423F889"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73025A4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14:paraId="2EF94E10"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14:paraId="2D3486E4" w14:textId="77777777" w:rsidR="00352D9A" w:rsidRPr="006A7BC5" w:rsidRDefault="00352D9A" w:rsidP="00352D9A">
      <w:pPr>
        <w:jc w:val="left"/>
        <w:rPr>
          <w:rFonts w:cs="Arial"/>
          <w:b/>
          <w:sz w:val="18"/>
          <w:szCs w:val="18"/>
          <w:lang w:eastAsia="es-ES"/>
        </w:rPr>
      </w:pPr>
    </w:p>
    <w:p w14:paraId="5327B2D1"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S-12“Variante Norte I” se establecerá en el Plan Parcial que deberá tramitarse como planeamiento de desarrollo.</w:t>
      </w:r>
    </w:p>
    <w:p w14:paraId="3503DB89"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7009E7EA"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suroeste-nordeste, con continuidad en los sectoresS-4 y S-5.</w:t>
      </w:r>
    </w:p>
    <w:p w14:paraId="4712F158"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3CC1A831" w14:textId="77777777" w:rsidR="00352D9A" w:rsidRPr="006A7BC5" w:rsidRDefault="00352D9A" w:rsidP="00352D9A">
      <w:pPr>
        <w:spacing w:before="0" w:after="0"/>
        <w:ind w:left="176"/>
        <w:contextualSpacing w:val="0"/>
        <w:rPr>
          <w:sz w:val="18"/>
          <w:szCs w:val="18"/>
        </w:rPr>
      </w:pPr>
      <w:r w:rsidRPr="006A7BC5">
        <w:rPr>
          <w:sz w:val="18"/>
          <w:szCs w:val="18"/>
        </w:rPr>
        <w:t>- El Plan Parcial cumplirá con las determinaciones del Estudio Acústico de la Modificación Puntual del PGM que dio origen a este sector.</w:t>
      </w:r>
    </w:p>
    <w:p w14:paraId="6C5E36DD" w14:textId="77777777" w:rsidR="00352D9A" w:rsidRPr="006A7BC5" w:rsidRDefault="00352D9A" w:rsidP="00352D9A">
      <w:pPr>
        <w:spacing w:before="0" w:after="0"/>
        <w:ind w:left="176"/>
        <w:contextualSpacing w:val="0"/>
      </w:pPr>
      <w:r w:rsidRPr="006A7BC5">
        <w:rPr>
          <w:sz w:val="18"/>
          <w:szCs w:val="18"/>
        </w:rPr>
        <w:t>- La aplicación del aprovechamiento objeto establecido para el sector S-12 “Variante Norte I 4” genera un defecto de aprovechamiento de 1.539 m</w:t>
      </w:r>
      <w:r w:rsidRPr="006A7BC5">
        <w:rPr>
          <w:sz w:val="18"/>
          <w:szCs w:val="18"/>
          <w:vertAlign w:val="superscript"/>
        </w:rPr>
        <w:t>2</w:t>
      </w:r>
      <w:r w:rsidRPr="006A7BC5">
        <w:rPr>
          <w:sz w:val="18"/>
          <w:szCs w:val="18"/>
        </w:rPr>
        <w:t xml:space="preserve">h, que se materializará en los sectores con exceso de aprovechamiento: </w:t>
      </w:r>
      <w:r w:rsidRPr="006A7BC5">
        <w:rPr>
          <w:sz w:val="18"/>
          <w:szCs w:val="18"/>
          <w:lang w:eastAsia="es-ES"/>
        </w:rPr>
        <w:t>S-1, S-1, S-3.1, S-3.2, S-3.3, S-4, S-5, S-14 y S-15.</w:t>
      </w:r>
    </w:p>
    <w:p w14:paraId="756BBF08" w14:textId="77777777" w:rsidR="00DB5E94" w:rsidRPr="006A7BC5" w:rsidRDefault="00352D9A" w:rsidP="00B26B40">
      <w:pPr>
        <w:pStyle w:val="Ttulo3"/>
        <w:rPr>
          <w:bCs/>
        </w:rPr>
      </w:pPr>
      <w:r w:rsidRPr="006A7BC5">
        <w:rPr>
          <w:rFonts w:ascii="Helvetica LT Light" w:hAnsi="Helvetica LT Light"/>
          <w:sz w:val="18"/>
          <w:szCs w:val="24"/>
          <w:lang w:eastAsia="es-ES"/>
        </w:rPr>
        <w:br w:type="page"/>
      </w:r>
      <w:bookmarkStart w:id="1200" w:name="_Toc201913181"/>
      <w:r w:rsidR="00DB5E94" w:rsidRPr="006A7BC5">
        <w:t>Sector S-14 BELLAVISTA</w:t>
      </w:r>
      <w:bookmarkEnd w:id="1200"/>
    </w:p>
    <w:p w14:paraId="418C94C3" w14:textId="77777777" w:rsidR="00DB5E94" w:rsidRPr="006A7BC5" w:rsidRDefault="00DB5E94" w:rsidP="00DB5E94">
      <w:pPr>
        <w:spacing w:after="0"/>
      </w:pPr>
    </w:p>
    <w:tbl>
      <w:tblPr>
        <w:tblW w:w="9072" w:type="dxa"/>
        <w:tblInd w:w="108" w:type="dxa"/>
        <w:tblLayout w:type="fixed"/>
        <w:tblLook w:val="01E0" w:firstRow="1" w:lastRow="1" w:firstColumn="1" w:lastColumn="1" w:noHBand="0" w:noVBand="0"/>
      </w:tblPr>
      <w:tblGrid>
        <w:gridCol w:w="3969"/>
        <w:gridCol w:w="5103"/>
      </w:tblGrid>
      <w:tr w:rsidR="006A7BC5" w:rsidRPr="006A7BC5" w14:paraId="61FC82B2" w14:textId="77777777" w:rsidTr="00CF2876">
        <w:tc>
          <w:tcPr>
            <w:tcW w:w="9072" w:type="dxa"/>
            <w:gridSpan w:val="2"/>
            <w:shd w:val="clear" w:color="auto" w:fill="auto"/>
          </w:tcPr>
          <w:p w14:paraId="4933C43F" w14:textId="77777777" w:rsidR="00DB5E94" w:rsidRPr="006A7BC5" w:rsidRDefault="00DB5E94" w:rsidP="00CF2876">
            <w:pPr>
              <w:spacing w:after="0"/>
            </w:pPr>
            <w:r w:rsidRPr="006A7BC5">
              <w:rPr>
                <w:noProof/>
                <w:lang w:eastAsia="es-ES"/>
              </w:rPr>
              <w:drawing>
                <wp:inline distT="0" distB="0" distL="0" distR="0" wp14:anchorId="43721D69" wp14:editId="0BDF2714">
                  <wp:extent cx="5626100" cy="52851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6100" cy="5285105"/>
                          </a:xfrm>
                          <a:prstGeom prst="rect">
                            <a:avLst/>
                          </a:prstGeom>
                          <a:noFill/>
                          <a:ln>
                            <a:noFill/>
                          </a:ln>
                        </pic:spPr>
                      </pic:pic>
                    </a:graphicData>
                  </a:graphic>
                </wp:inline>
              </w:drawing>
            </w:r>
          </w:p>
        </w:tc>
      </w:tr>
      <w:tr w:rsidR="006A7BC5" w:rsidRPr="006A7BC5" w14:paraId="5D379FFA" w14:textId="77777777" w:rsidTr="00CF2876">
        <w:tc>
          <w:tcPr>
            <w:tcW w:w="3969" w:type="dxa"/>
            <w:shd w:val="clear" w:color="auto" w:fill="auto"/>
            <w:vAlign w:val="center"/>
          </w:tcPr>
          <w:p w14:paraId="2F2ED064" w14:textId="77777777" w:rsidR="00DB5E94" w:rsidRPr="006A7BC5" w:rsidRDefault="00DB5E94" w:rsidP="00CF2876">
            <w:pPr>
              <w:spacing w:after="0"/>
              <w:rPr>
                <w:b/>
              </w:rPr>
            </w:pPr>
          </w:p>
        </w:tc>
        <w:tc>
          <w:tcPr>
            <w:tcW w:w="5103" w:type="dxa"/>
            <w:shd w:val="clear" w:color="auto" w:fill="auto"/>
            <w:vAlign w:val="center"/>
          </w:tcPr>
          <w:p w14:paraId="31FD4B1F" w14:textId="77777777" w:rsidR="00DB5E94" w:rsidRPr="006A7BC5" w:rsidRDefault="00DB5E94" w:rsidP="00CF2876">
            <w:pPr>
              <w:spacing w:after="0"/>
            </w:pPr>
          </w:p>
        </w:tc>
      </w:tr>
      <w:tr w:rsidR="006A7BC5" w:rsidRPr="006A7BC5" w14:paraId="6E605098" w14:textId="77777777" w:rsidTr="00CF2876">
        <w:tc>
          <w:tcPr>
            <w:tcW w:w="3969" w:type="dxa"/>
            <w:shd w:val="clear" w:color="auto" w:fill="auto"/>
            <w:vAlign w:val="center"/>
          </w:tcPr>
          <w:p w14:paraId="3A01311B" w14:textId="77777777" w:rsidR="00DB5E94" w:rsidRPr="006A7BC5" w:rsidRDefault="00DB5E94" w:rsidP="00CF2876">
            <w:pPr>
              <w:spacing w:after="0"/>
              <w:rPr>
                <w:b/>
                <w:sz w:val="18"/>
                <w:szCs w:val="18"/>
              </w:rPr>
            </w:pPr>
            <w:r w:rsidRPr="006A7BC5">
              <w:rPr>
                <w:b/>
                <w:sz w:val="18"/>
                <w:szCs w:val="18"/>
              </w:rPr>
              <w:t>Uso global:</w:t>
            </w:r>
          </w:p>
        </w:tc>
        <w:tc>
          <w:tcPr>
            <w:tcW w:w="5103" w:type="dxa"/>
            <w:shd w:val="clear" w:color="auto" w:fill="auto"/>
            <w:vAlign w:val="center"/>
          </w:tcPr>
          <w:p w14:paraId="5AC5B93D" w14:textId="77777777" w:rsidR="00DB5E94" w:rsidRPr="006A7BC5" w:rsidRDefault="00DB5E94" w:rsidP="00CF2876">
            <w:pPr>
              <w:spacing w:after="0"/>
              <w:rPr>
                <w:sz w:val="18"/>
                <w:szCs w:val="18"/>
              </w:rPr>
            </w:pPr>
            <w:r w:rsidRPr="006A7BC5">
              <w:rPr>
                <w:sz w:val="18"/>
                <w:szCs w:val="18"/>
              </w:rPr>
              <w:t xml:space="preserve">RESIDENCIAL </w:t>
            </w:r>
          </w:p>
        </w:tc>
      </w:tr>
      <w:tr w:rsidR="006A7BC5" w:rsidRPr="006A7BC5" w14:paraId="45A8DA91" w14:textId="77777777" w:rsidTr="00CF2876">
        <w:tc>
          <w:tcPr>
            <w:tcW w:w="3969" w:type="dxa"/>
            <w:shd w:val="clear" w:color="auto" w:fill="auto"/>
            <w:vAlign w:val="center"/>
          </w:tcPr>
          <w:p w14:paraId="0000C598" w14:textId="77777777" w:rsidR="00DB5E94" w:rsidRPr="006A7BC5" w:rsidRDefault="00DB5E94" w:rsidP="00CF2876">
            <w:pPr>
              <w:spacing w:after="0"/>
              <w:rPr>
                <w:b/>
                <w:sz w:val="18"/>
                <w:szCs w:val="18"/>
              </w:rPr>
            </w:pPr>
            <w:r w:rsidRPr="006A7BC5">
              <w:rPr>
                <w:b/>
                <w:sz w:val="18"/>
                <w:szCs w:val="18"/>
              </w:rPr>
              <w:t xml:space="preserve">Superficie: </w:t>
            </w:r>
          </w:p>
        </w:tc>
        <w:tc>
          <w:tcPr>
            <w:tcW w:w="5103" w:type="dxa"/>
            <w:shd w:val="clear" w:color="auto" w:fill="auto"/>
            <w:vAlign w:val="center"/>
          </w:tcPr>
          <w:p w14:paraId="38A8FAC3" w14:textId="77777777" w:rsidR="00DB5E94" w:rsidRPr="006A7BC5" w:rsidRDefault="00DB5E94" w:rsidP="00CF2876">
            <w:pPr>
              <w:spacing w:after="0"/>
              <w:rPr>
                <w:sz w:val="18"/>
                <w:szCs w:val="18"/>
              </w:rPr>
            </w:pPr>
            <w:r w:rsidRPr="006A7BC5">
              <w:rPr>
                <w:sz w:val="18"/>
                <w:szCs w:val="18"/>
              </w:rPr>
              <w:t>218.273 m</w:t>
            </w:r>
            <w:r w:rsidRPr="006A7BC5">
              <w:rPr>
                <w:sz w:val="18"/>
                <w:szCs w:val="18"/>
                <w:vertAlign w:val="superscript"/>
              </w:rPr>
              <w:t>2</w:t>
            </w:r>
          </w:p>
        </w:tc>
      </w:tr>
      <w:tr w:rsidR="006A7BC5" w:rsidRPr="006A7BC5" w14:paraId="4DE973A8" w14:textId="77777777" w:rsidTr="00CF2876">
        <w:tc>
          <w:tcPr>
            <w:tcW w:w="3969" w:type="dxa"/>
            <w:shd w:val="clear" w:color="auto" w:fill="auto"/>
          </w:tcPr>
          <w:p w14:paraId="79D5B820" w14:textId="77777777" w:rsidR="00DB5E94" w:rsidRPr="006A7BC5" w:rsidRDefault="00DB5E94" w:rsidP="00CF2876">
            <w:pPr>
              <w:spacing w:after="0"/>
              <w:rPr>
                <w:b/>
                <w:sz w:val="18"/>
                <w:szCs w:val="18"/>
              </w:rPr>
            </w:pPr>
            <w:r w:rsidRPr="006A7BC5">
              <w:rPr>
                <w:b/>
                <w:sz w:val="18"/>
                <w:szCs w:val="18"/>
              </w:rPr>
              <w:t>Aprovechamiento Medio del SUD:</w:t>
            </w:r>
          </w:p>
        </w:tc>
        <w:tc>
          <w:tcPr>
            <w:tcW w:w="5103" w:type="dxa"/>
            <w:shd w:val="clear" w:color="auto" w:fill="auto"/>
            <w:vAlign w:val="center"/>
          </w:tcPr>
          <w:p w14:paraId="1705A075" w14:textId="77777777" w:rsidR="00DB5E94" w:rsidRPr="006A7BC5" w:rsidRDefault="00DB5E94" w:rsidP="00CF2876">
            <w:pPr>
              <w:spacing w:after="0"/>
              <w:rPr>
                <w:sz w:val="18"/>
                <w:szCs w:val="18"/>
              </w:rPr>
            </w:pPr>
            <w:r w:rsidRPr="006A7BC5">
              <w:rPr>
                <w:sz w:val="18"/>
                <w:szCs w:val="18"/>
              </w:rPr>
              <w:t>0,5761 m</w:t>
            </w:r>
            <w:r w:rsidRPr="006A7BC5">
              <w:rPr>
                <w:sz w:val="18"/>
                <w:szCs w:val="18"/>
                <w:vertAlign w:val="superscript"/>
              </w:rPr>
              <w:t>2</w:t>
            </w:r>
            <w:r w:rsidRPr="006A7BC5">
              <w:rPr>
                <w:sz w:val="18"/>
                <w:szCs w:val="18"/>
              </w:rPr>
              <w:t>h/m</w:t>
            </w:r>
            <w:r w:rsidRPr="006A7BC5">
              <w:rPr>
                <w:sz w:val="18"/>
                <w:szCs w:val="18"/>
                <w:vertAlign w:val="superscript"/>
              </w:rPr>
              <w:t>2</w:t>
            </w:r>
            <w:r w:rsidRPr="006A7BC5">
              <w:rPr>
                <w:sz w:val="18"/>
                <w:szCs w:val="18"/>
              </w:rPr>
              <w:t xml:space="preserve"> (referido al uso residencial).</w:t>
            </w:r>
          </w:p>
        </w:tc>
      </w:tr>
      <w:tr w:rsidR="006A7BC5" w:rsidRPr="006A7BC5" w14:paraId="51AC1F93" w14:textId="77777777" w:rsidTr="00CF2876">
        <w:tc>
          <w:tcPr>
            <w:tcW w:w="3969" w:type="dxa"/>
            <w:shd w:val="clear" w:color="auto" w:fill="auto"/>
            <w:vAlign w:val="center"/>
          </w:tcPr>
          <w:p w14:paraId="1006D4FE" w14:textId="77777777" w:rsidR="00DB5E94" w:rsidRPr="006A7BC5" w:rsidRDefault="00DB5E94" w:rsidP="00CF2876">
            <w:pPr>
              <w:spacing w:after="0"/>
              <w:rPr>
                <w:b/>
                <w:sz w:val="18"/>
                <w:szCs w:val="18"/>
              </w:rPr>
            </w:pPr>
            <w:r w:rsidRPr="006A7BC5">
              <w:rPr>
                <w:b/>
                <w:sz w:val="18"/>
                <w:szCs w:val="18"/>
              </w:rPr>
              <w:t>Aprovechamiento objetivo:</w:t>
            </w:r>
          </w:p>
        </w:tc>
        <w:tc>
          <w:tcPr>
            <w:tcW w:w="5103" w:type="dxa"/>
            <w:shd w:val="clear" w:color="auto" w:fill="auto"/>
            <w:vAlign w:val="center"/>
          </w:tcPr>
          <w:p w14:paraId="7125C965" w14:textId="77777777" w:rsidR="00DB5E94" w:rsidRPr="006A7BC5" w:rsidRDefault="00DB5E94" w:rsidP="00CF2876">
            <w:pPr>
              <w:spacing w:after="0"/>
              <w:rPr>
                <w:sz w:val="18"/>
                <w:szCs w:val="18"/>
              </w:rPr>
            </w:pPr>
            <w:r w:rsidRPr="006A7BC5">
              <w:rPr>
                <w:sz w:val="18"/>
                <w:szCs w:val="18"/>
              </w:rPr>
              <w:t>0,75 m</w:t>
            </w:r>
            <w:r w:rsidRPr="006A7BC5">
              <w:rPr>
                <w:sz w:val="18"/>
                <w:szCs w:val="18"/>
                <w:vertAlign w:val="superscript"/>
              </w:rPr>
              <w:t>2</w:t>
            </w:r>
            <w:r w:rsidRPr="006A7BC5">
              <w:rPr>
                <w:sz w:val="18"/>
                <w:szCs w:val="18"/>
              </w:rPr>
              <w:t>t/m</w:t>
            </w:r>
            <w:r w:rsidRPr="006A7BC5">
              <w:rPr>
                <w:sz w:val="18"/>
                <w:szCs w:val="18"/>
                <w:vertAlign w:val="superscript"/>
              </w:rPr>
              <w:t>2</w:t>
            </w:r>
            <w:r w:rsidRPr="006A7BC5">
              <w:rPr>
                <w:sz w:val="18"/>
                <w:szCs w:val="18"/>
              </w:rPr>
              <w:t>s</w:t>
            </w:r>
          </w:p>
        </w:tc>
      </w:tr>
      <w:tr w:rsidR="006A7BC5" w:rsidRPr="006A7BC5" w14:paraId="1D5D2491" w14:textId="77777777" w:rsidTr="00CF2876">
        <w:tc>
          <w:tcPr>
            <w:tcW w:w="3969" w:type="dxa"/>
            <w:shd w:val="clear" w:color="auto" w:fill="auto"/>
            <w:vAlign w:val="center"/>
          </w:tcPr>
          <w:p w14:paraId="53443C38" w14:textId="77777777" w:rsidR="00DB5E94" w:rsidRPr="006A7BC5" w:rsidRDefault="00DB5E94" w:rsidP="00CF2876">
            <w:pPr>
              <w:spacing w:after="0"/>
              <w:rPr>
                <w:b/>
                <w:sz w:val="18"/>
                <w:szCs w:val="18"/>
              </w:rPr>
            </w:pPr>
            <w:r w:rsidRPr="006A7BC5">
              <w:rPr>
                <w:b/>
                <w:sz w:val="18"/>
                <w:szCs w:val="18"/>
              </w:rPr>
              <w:t>Edificabilidad residencial máxima:</w:t>
            </w:r>
          </w:p>
        </w:tc>
        <w:tc>
          <w:tcPr>
            <w:tcW w:w="5103" w:type="dxa"/>
            <w:shd w:val="clear" w:color="auto" w:fill="auto"/>
            <w:vAlign w:val="center"/>
          </w:tcPr>
          <w:p w14:paraId="7BC706CF" w14:textId="77777777" w:rsidR="00DB5E94" w:rsidRPr="006A7BC5" w:rsidRDefault="00DB5E94" w:rsidP="00CF2876">
            <w:pPr>
              <w:spacing w:after="0"/>
              <w:rPr>
                <w:sz w:val="18"/>
                <w:szCs w:val="18"/>
              </w:rPr>
            </w:pPr>
            <w:r w:rsidRPr="006A7BC5">
              <w:rPr>
                <w:sz w:val="18"/>
                <w:szCs w:val="18"/>
              </w:rPr>
              <w:t>7.500 m</w:t>
            </w:r>
            <w:r w:rsidRPr="006A7BC5">
              <w:rPr>
                <w:sz w:val="18"/>
                <w:szCs w:val="18"/>
                <w:vertAlign w:val="superscript"/>
              </w:rPr>
              <w:t>2</w:t>
            </w:r>
            <w:r w:rsidRPr="006A7BC5">
              <w:rPr>
                <w:sz w:val="18"/>
                <w:szCs w:val="18"/>
              </w:rPr>
              <w:t>t por hectárea</w:t>
            </w:r>
          </w:p>
        </w:tc>
      </w:tr>
      <w:tr w:rsidR="006A7BC5" w:rsidRPr="006A7BC5" w14:paraId="4C4D165B" w14:textId="77777777" w:rsidTr="00CF2876">
        <w:tc>
          <w:tcPr>
            <w:tcW w:w="3969" w:type="dxa"/>
            <w:shd w:val="clear" w:color="auto" w:fill="auto"/>
            <w:vAlign w:val="center"/>
          </w:tcPr>
          <w:p w14:paraId="1950A1C6" w14:textId="77777777" w:rsidR="00DB5E94" w:rsidRPr="006A7BC5" w:rsidRDefault="00DB5E94" w:rsidP="00CF2876">
            <w:pPr>
              <w:spacing w:after="0"/>
              <w:rPr>
                <w:b/>
                <w:sz w:val="18"/>
                <w:szCs w:val="18"/>
              </w:rPr>
            </w:pPr>
            <w:r w:rsidRPr="006A7BC5">
              <w:rPr>
                <w:b/>
                <w:sz w:val="18"/>
                <w:szCs w:val="18"/>
              </w:rPr>
              <w:t>Viviendas protegidas:</w:t>
            </w:r>
          </w:p>
        </w:tc>
        <w:tc>
          <w:tcPr>
            <w:tcW w:w="5103" w:type="dxa"/>
            <w:shd w:val="clear" w:color="auto" w:fill="auto"/>
            <w:vAlign w:val="center"/>
          </w:tcPr>
          <w:p w14:paraId="455AED44" w14:textId="77777777" w:rsidR="00DB5E94" w:rsidRPr="006A7BC5" w:rsidRDefault="00DB5E94" w:rsidP="00CF2876">
            <w:pPr>
              <w:spacing w:after="0"/>
              <w:rPr>
                <w:sz w:val="18"/>
                <w:szCs w:val="18"/>
              </w:rPr>
            </w:pPr>
            <w:r w:rsidRPr="006A7BC5">
              <w:rPr>
                <w:sz w:val="18"/>
                <w:szCs w:val="18"/>
              </w:rPr>
              <w:t xml:space="preserve">Mínimo 30% de la edificabilidad residencial total. </w:t>
            </w:r>
          </w:p>
        </w:tc>
      </w:tr>
      <w:tr w:rsidR="006A7BC5" w:rsidRPr="006A7BC5" w14:paraId="228D61A1" w14:textId="77777777" w:rsidTr="00CF2876">
        <w:tc>
          <w:tcPr>
            <w:tcW w:w="3969" w:type="dxa"/>
            <w:shd w:val="clear" w:color="auto" w:fill="auto"/>
            <w:vAlign w:val="center"/>
          </w:tcPr>
          <w:p w14:paraId="445F73EE" w14:textId="77777777" w:rsidR="00DB5E94" w:rsidRPr="006A7BC5" w:rsidRDefault="00DB5E94" w:rsidP="00CF2876">
            <w:pPr>
              <w:spacing w:after="0"/>
              <w:rPr>
                <w:b/>
                <w:sz w:val="18"/>
                <w:szCs w:val="18"/>
              </w:rPr>
            </w:pPr>
            <w:r w:rsidRPr="006A7BC5">
              <w:rPr>
                <w:b/>
                <w:sz w:val="18"/>
                <w:szCs w:val="18"/>
              </w:rPr>
              <w:t>Sistema de Actuación:</w:t>
            </w:r>
          </w:p>
        </w:tc>
        <w:tc>
          <w:tcPr>
            <w:tcW w:w="5103" w:type="dxa"/>
            <w:shd w:val="clear" w:color="auto" w:fill="auto"/>
            <w:vAlign w:val="center"/>
          </w:tcPr>
          <w:p w14:paraId="1CEF4742" w14:textId="77777777" w:rsidR="00DB5E94" w:rsidRPr="006A7BC5" w:rsidRDefault="00DB5E94" w:rsidP="00CF2876">
            <w:pPr>
              <w:spacing w:after="0"/>
              <w:rPr>
                <w:sz w:val="18"/>
                <w:szCs w:val="18"/>
              </w:rPr>
            </w:pPr>
            <w:r w:rsidRPr="006A7BC5">
              <w:rPr>
                <w:sz w:val="18"/>
                <w:szCs w:val="18"/>
              </w:rPr>
              <w:t>Compensación</w:t>
            </w:r>
          </w:p>
        </w:tc>
      </w:tr>
      <w:tr w:rsidR="006A7BC5" w:rsidRPr="006A7BC5" w14:paraId="692F55A2" w14:textId="77777777" w:rsidTr="00CF2876">
        <w:tc>
          <w:tcPr>
            <w:tcW w:w="3969" w:type="dxa"/>
            <w:shd w:val="clear" w:color="auto" w:fill="auto"/>
            <w:vAlign w:val="center"/>
          </w:tcPr>
          <w:p w14:paraId="24E72F3D" w14:textId="77777777" w:rsidR="00DB5E94" w:rsidRPr="006A7BC5" w:rsidRDefault="00DB5E94" w:rsidP="00CF2876">
            <w:pPr>
              <w:spacing w:after="0"/>
              <w:rPr>
                <w:b/>
                <w:sz w:val="18"/>
                <w:szCs w:val="18"/>
              </w:rPr>
            </w:pPr>
            <w:r w:rsidRPr="006A7BC5">
              <w:rPr>
                <w:b/>
                <w:sz w:val="18"/>
                <w:szCs w:val="18"/>
              </w:rPr>
              <w:t>Usos compatibles:</w:t>
            </w:r>
          </w:p>
        </w:tc>
        <w:tc>
          <w:tcPr>
            <w:tcW w:w="5103" w:type="dxa"/>
            <w:shd w:val="clear" w:color="auto" w:fill="auto"/>
            <w:vAlign w:val="center"/>
          </w:tcPr>
          <w:p w14:paraId="540BF127" w14:textId="77777777" w:rsidR="00DB5E94" w:rsidRPr="006A7BC5" w:rsidRDefault="00DB5E94" w:rsidP="00CF2876">
            <w:pPr>
              <w:spacing w:after="0"/>
              <w:rPr>
                <w:sz w:val="18"/>
                <w:szCs w:val="18"/>
              </w:rPr>
            </w:pPr>
            <w:r w:rsidRPr="006A7BC5">
              <w:rPr>
                <w:sz w:val="18"/>
                <w:szCs w:val="18"/>
              </w:rPr>
              <w:t>Terciario</w:t>
            </w:r>
          </w:p>
        </w:tc>
      </w:tr>
      <w:tr w:rsidR="006A7BC5" w:rsidRPr="006A7BC5" w14:paraId="37FFA3E0" w14:textId="77777777" w:rsidTr="00CF2876">
        <w:tc>
          <w:tcPr>
            <w:tcW w:w="3969" w:type="dxa"/>
            <w:shd w:val="clear" w:color="auto" w:fill="auto"/>
            <w:vAlign w:val="center"/>
          </w:tcPr>
          <w:p w14:paraId="57F51A57" w14:textId="77777777" w:rsidR="00DB5E94" w:rsidRPr="006A7BC5" w:rsidRDefault="00DB5E94" w:rsidP="00CF2876">
            <w:pPr>
              <w:spacing w:after="0"/>
              <w:rPr>
                <w:b/>
                <w:sz w:val="18"/>
                <w:szCs w:val="18"/>
              </w:rPr>
            </w:pPr>
            <w:r w:rsidRPr="006A7BC5">
              <w:rPr>
                <w:b/>
                <w:sz w:val="18"/>
                <w:szCs w:val="18"/>
              </w:rPr>
              <w:t>Usos prohibidos:</w:t>
            </w:r>
          </w:p>
        </w:tc>
        <w:tc>
          <w:tcPr>
            <w:tcW w:w="5103" w:type="dxa"/>
            <w:shd w:val="clear" w:color="auto" w:fill="auto"/>
            <w:vAlign w:val="center"/>
          </w:tcPr>
          <w:p w14:paraId="71006A6C" w14:textId="77777777" w:rsidR="00DB5E94" w:rsidRPr="006A7BC5" w:rsidRDefault="00DB5E94" w:rsidP="00CF2876">
            <w:pPr>
              <w:spacing w:after="0"/>
              <w:rPr>
                <w:sz w:val="18"/>
                <w:szCs w:val="18"/>
              </w:rPr>
            </w:pPr>
            <w:r w:rsidRPr="006A7BC5">
              <w:rPr>
                <w:sz w:val="18"/>
                <w:szCs w:val="18"/>
              </w:rPr>
              <w:t>Industrial</w:t>
            </w:r>
          </w:p>
        </w:tc>
      </w:tr>
      <w:tr w:rsidR="00DB5E94" w:rsidRPr="006A7BC5" w14:paraId="37B351DE" w14:textId="77777777" w:rsidTr="00CF2876">
        <w:tc>
          <w:tcPr>
            <w:tcW w:w="3969" w:type="dxa"/>
            <w:shd w:val="clear" w:color="auto" w:fill="auto"/>
            <w:vAlign w:val="center"/>
          </w:tcPr>
          <w:p w14:paraId="653E9EEA" w14:textId="77777777" w:rsidR="00DB5E94" w:rsidRPr="006A7BC5" w:rsidRDefault="00DB5E94" w:rsidP="00CF2876">
            <w:pPr>
              <w:spacing w:after="0"/>
              <w:rPr>
                <w:b/>
                <w:sz w:val="18"/>
                <w:szCs w:val="18"/>
              </w:rPr>
            </w:pPr>
            <w:r w:rsidRPr="006A7BC5">
              <w:rPr>
                <w:b/>
                <w:sz w:val="18"/>
                <w:szCs w:val="18"/>
              </w:rPr>
              <w:t>Plazo máximo de desarrollo:</w:t>
            </w:r>
          </w:p>
        </w:tc>
        <w:tc>
          <w:tcPr>
            <w:tcW w:w="5103" w:type="dxa"/>
            <w:shd w:val="clear" w:color="auto" w:fill="auto"/>
            <w:vAlign w:val="center"/>
          </w:tcPr>
          <w:p w14:paraId="2E636F58" w14:textId="77777777" w:rsidR="00DB5E94" w:rsidRPr="006A7BC5" w:rsidRDefault="00DB5E94" w:rsidP="00CF2876">
            <w:pPr>
              <w:spacing w:after="0"/>
              <w:rPr>
                <w:sz w:val="18"/>
                <w:szCs w:val="18"/>
              </w:rPr>
            </w:pPr>
            <w:r w:rsidRPr="006A7BC5">
              <w:rPr>
                <w:sz w:val="18"/>
                <w:szCs w:val="18"/>
              </w:rPr>
              <w:t>16 años para la aprobación definitiva del Plan Parcial</w:t>
            </w:r>
          </w:p>
        </w:tc>
      </w:tr>
    </w:tbl>
    <w:p w14:paraId="755895C0" w14:textId="77777777" w:rsidR="00DB5E94" w:rsidRPr="006A7BC5" w:rsidRDefault="00DB5E94" w:rsidP="00DB5E94">
      <w:pPr>
        <w:spacing w:after="0"/>
      </w:pPr>
    </w:p>
    <w:p w14:paraId="6275DA5D" w14:textId="77777777" w:rsidR="00352D9A" w:rsidRPr="006A7BC5" w:rsidRDefault="00352D9A" w:rsidP="0011373D">
      <w:pPr>
        <w:rPr>
          <w:rFonts w:cs="Arial"/>
          <w:b/>
          <w:bCs/>
          <w:sz w:val="18"/>
          <w:szCs w:val="18"/>
          <w:lang w:eastAsia="es-ES"/>
        </w:rPr>
      </w:pPr>
      <w:r w:rsidRPr="006A7BC5">
        <w:br w:type="page"/>
      </w:r>
      <w:r w:rsidRPr="006A7BC5">
        <w:rPr>
          <w:rFonts w:cs="Arial"/>
          <w:b/>
          <w:bCs/>
          <w:sz w:val="18"/>
          <w:szCs w:val="18"/>
          <w:lang w:eastAsia="es-ES"/>
        </w:rPr>
        <w:t>Otras determinaciones:</w:t>
      </w:r>
    </w:p>
    <w:p w14:paraId="5E47061D" w14:textId="77777777" w:rsidR="00352D9A" w:rsidRPr="006A7BC5" w:rsidRDefault="00352D9A" w:rsidP="00352D9A">
      <w:pPr>
        <w:jc w:val="left"/>
        <w:rPr>
          <w:rFonts w:cs="Arial"/>
          <w:b/>
          <w:sz w:val="18"/>
          <w:szCs w:val="18"/>
          <w:lang w:eastAsia="es-ES"/>
        </w:rPr>
      </w:pPr>
    </w:p>
    <w:p w14:paraId="65C268B0"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S-14 “Bellavista” se establecerá en el Plan Parcial que deberá tramitarse como planeamiento de desarrollo.</w:t>
      </w:r>
    </w:p>
    <w:p w14:paraId="6E372630"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54C1021D" w14:textId="77777777" w:rsidR="00352D9A" w:rsidRPr="006A7BC5" w:rsidRDefault="00352D9A" w:rsidP="00352D9A">
      <w:pPr>
        <w:spacing w:before="0" w:after="0"/>
        <w:ind w:left="176"/>
        <w:contextualSpacing w:val="0"/>
        <w:rPr>
          <w:sz w:val="18"/>
          <w:szCs w:val="18"/>
        </w:rPr>
      </w:pPr>
      <w:r w:rsidRPr="006A7BC5">
        <w:rPr>
          <w:sz w:val="18"/>
          <w:szCs w:val="18"/>
        </w:rPr>
        <w:t>- Se preverá un vial estructurante en sentido norte-sur, con continuidad en la UE-1E y con el nuevo puente sobre el río Cidacos.</w:t>
      </w:r>
    </w:p>
    <w:p w14:paraId="0B7AE3FC"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14:paraId="0488FF09"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y en el límite oeste, hacia el Casco Histórico, ambas con una anchura mínima de 30 m.</w:t>
      </w:r>
    </w:p>
    <w:p w14:paraId="16ACB07F" w14:textId="77777777" w:rsidR="00352D9A" w:rsidRPr="006A7BC5" w:rsidRDefault="00352D9A" w:rsidP="00352D9A">
      <w:pPr>
        <w:spacing w:before="0" w:after="0"/>
        <w:ind w:left="176"/>
        <w:contextualSpacing w:val="0"/>
        <w:rPr>
          <w:sz w:val="18"/>
          <w:szCs w:val="18"/>
        </w:rPr>
      </w:pPr>
      <w:r w:rsidRPr="006A7BC5">
        <w:rPr>
          <w:sz w:val="18"/>
          <w:szCs w:val="18"/>
        </w:rPr>
        <w:t>- Se deberán garantizar las conexiones peatonales con el Casco histórico.</w:t>
      </w:r>
    </w:p>
    <w:p w14:paraId="79FBC2C3" w14:textId="77777777"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14:paraId="4A6BAFBF"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S-14 “Bellavista” genera un exceso de aprovechamiento de 38.589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31645 m</w:t>
      </w:r>
      <w:r w:rsidRPr="006A7BC5">
        <w:rPr>
          <w:sz w:val="18"/>
          <w:szCs w:val="18"/>
          <w:vertAlign w:val="superscript"/>
        </w:rPr>
        <w:t xml:space="preserve">2 </w:t>
      </w:r>
      <w:r w:rsidRPr="006A7BC5">
        <w:rPr>
          <w:sz w:val="18"/>
          <w:szCs w:val="18"/>
        </w:rPr>
        <w:t>y máxima de 53.819 m</w:t>
      </w:r>
      <w:r w:rsidRPr="006A7BC5">
        <w:rPr>
          <w:sz w:val="18"/>
          <w:szCs w:val="18"/>
          <w:vertAlign w:val="superscript"/>
        </w:rPr>
        <w:t>2</w:t>
      </w:r>
      <w:r w:rsidRPr="006A7BC5">
        <w:rPr>
          <w:sz w:val="18"/>
          <w:szCs w:val="18"/>
        </w:rPr>
        <w:t>) y a los propietarios de terrenos en sectores deficitarios (S-9 y S-12).</w:t>
      </w:r>
    </w:p>
    <w:p w14:paraId="2042046F" w14:textId="77777777" w:rsidR="00352D9A" w:rsidRPr="006A7BC5" w:rsidRDefault="00352D9A" w:rsidP="00352D9A">
      <w:pPr>
        <w:spacing w:before="0" w:after="0"/>
        <w:ind w:left="176"/>
        <w:contextualSpacing w:val="0"/>
        <w:rPr>
          <w:sz w:val="18"/>
          <w:szCs w:val="18"/>
        </w:rPr>
      </w:pPr>
    </w:p>
    <w:p w14:paraId="1FB0EC32" w14:textId="77777777" w:rsidR="00352D9A" w:rsidRPr="006A7BC5" w:rsidRDefault="00352D9A" w:rsidP="00352D9A"/>
    <w:p w14:paraId="6161F3C8" w14:textId="77777777" w:rsidR="00352D9A" w:rsidRPr="006A7BC5" w:rsidRDefault="00352D9A" w:rsidP="00B26B40">
      <w:pPr>
        <w:pStyle w:val="Ttulo3"/>
      </w:pPr>
      <w:bookmarkStart w:id="1201" w:name="_Toc8200858"/>
      <w:bookmarkStart w:id="1202" w:name="_Toc201913182"/>
      <w:r w:rsidRPr="006A7BC5">
        <w:t>Sector S-15 “EL CARMEN II”</w:t>
      </w:r>
      <w:bookmarkEnd w:id="1201"/>
      <w:bookmarkEnd w:id="1202"/>
    </w:p>
    <w:tbl>
      <w:tblPr>
        <w:tblW w:w="9072" w:type="dxa"/>
        <w:tblInd w:w="108" w:type="dxa"/>
        <w:tblLayout w:type="fixed"/>
        <w:tblLook w:val="01E0" w:firstRow="1" w:lastRow="1" w:firstColumn="1" w:lastColumn="1" w:noHBand="0" w:noVBand="0"/>
      </w:tblPr>
      <w:tblGrid>
        <w:gridCol w:w="3686"/>
        <w:gridCol w:w="5386"/>
      </w:tblGrid>
      <w:tr w:rsidR="006A7BC5" w:rsidRPr="006A7BC5" w14:paraId="6C1421AC" w14:textId="77777777" w:rsidTr="00352D9A">
        <w:tc>
          <w:tcPr>
            <w:tcW w:w="9072" w:type="dxa"/>
            <w:gridSpan w:val="2"/>
            <w:shd w:val="clear" w:color="auto" w:fill="auto"/>
          </w:tcPr>
          <w:p w14:paraId="05D233A6" w14:textId="77777777" w:rsidR="00352D9A"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0AEAED41" wp14:editId="719C98EC">
                  <wp:extent cx="5616000" cy="5616000"/>
                  <wp:effectExtent l="0" t="0" r="0" b="0"/>
                  <wp:docPr id="58" name="Imagen 33" descr="SECTO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CTOR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14:paraId="49C893E7" w14:textId="77777777" w:rsidTr="00352D9A">
        <w:tc>
          <w:tcPr>
            <w:tcW w:w="3686" w:type="dxa"/>
            <w:shd w:val="clear" w:color="auto" w:fill="auto"/>
            <w:vAlign w:val="center"/>
          </w:tcPr>
          <w:p w14:paraId="5B5CB06E" w14:textId="77777777" w:rsidR="00DA0CEF" w:rsidRPr="006A7BC5" w:rsidRDefault="00DA0CEF" w:rsidP="00352D9A">
            <w:pPr>
              <w:jc w:val="left"/>
              <w:rPr>
                <w:b/>
                <w:sz w:val="18"/>
                <w:szCs w:val="18"/>
                <w:lang w:eastAsia="es-ES"/>
              </w:rPr>
            </w:pPr>
          </w:p>
        </w:tc>
        <w:tc>
          <w:tcPr>
            <w:tcW w:w="5386" w:type="dxa"/>
            <w:shd w:val="clear" w:color="auto" w:fill="auto"/>
            <w:vAlign w:val="center"/>
          </w:tcPr>
          <w:p w14:paraId="0DE94A00" w14:textId="77777777"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14:paraId="222AE2BA" w14:textId="77777777" w:rsidTr="00352D9A">
        <w:tc>
          <w:tcPr>
            <w:tcW w:w="3686" w:type="dxa"/>
            <w:shd w:val="clear" w:color="auto" w:fill="auto"/>
            <w:vAlign w:val="center"/>
          </w:tcPr>
          <w:p w14:paraId="2EDEDDB6" w14:textId="77777777" w:rsidR="00352D9A" w:rsidRPr="006A7BC5" w:rsidRDefault="00352D9A" w:rsidP="00352D9A">
            <w:pPr>
              <w:jc w:val="left"/>
              <w:rPr>
                <w:b/>
                <w:sz w:val="18"/>
                <w:szCs w:val="18"/>
                <w:lang w:eastAsia="es-ES"/>
              </w:rPr>
            </w:pPr>
            <w:bookmarkStart w:id="1203" w:name="_Hlk34328563"/>
            <w:r w:rsidRPr="006A7BC5">
              <w:rPr>
                <w:b/>
                <w:sz w:val="18"/>
                <w:szCs w:val="18"/>
                <w:lang w:eastAsia="es-ES"/>
              </w:rPr>
              <w:t>Uso global:</w:t>
            </w:r>
          </w:p>
        </w:tc>
        <w:tc>
          <w:tcPr>
            <w:tcW w:w="5386" w:type="dxa"/>
            <w:shd w:val="clear" w:color="auto" w:fill="auto"/>
            <w:vAlign w:val="center"/>
          </w:tcPr>
          <w:p w14:paraId="36EC4BF6"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14:paraId="218AFDEB" w14:textId="77777777" w:rsidTr="00352D9A">
        <w:tc>
          <w:tcPr>
            <w:tcW w:w="3686" w:type="dxa"/>
            <w:shd w:val="clear" w:color="auto" w:fill="auto"/>
            <w:vAlign w:val="center"/>
          </w:tcPr>
          <w:p w14:paraId="6248C28C" w14:textId="77777777"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14:paraId="1C5C71EB"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130.993 m</w:t>
            </w:r>
            <w:r w:rsidRPr="006A7BC5">
              <w:rPr>
                <w:rFonts w:cs="Arial"/>
                <w:sz w:val="18"/>
                <w:szCs w:val="18"/>
                <w:vertAlign w:val="superscript"/>
                <w:lang w:eastAsia="es-ES"/>
              </w:rPr>
              <w:t>2</w:t>
            </w:r>
          </w:p>
        </w:tc>
      </w:tr>
      <w:tr w:rsidR="006A7BC5" w:rsidRPr="006A7BC5" w14:paraId="0E85FB6A" w14:textId="77777777" w:rsidTr="00352D9A">
        <w:tc>
          <w:tcPr>
            <w:tcW w:w="3686" w:type="dxa"/>
            <w:shd w:val="clear" w:color="auto" w:fill="auto"/>
          </w:tcPr>
          <w:p w14:paraId="6C3BE707" w14:textId="77777777"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14:paraId="511ADC6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14:paraId="03ABF95C" w14:textId="77777777" w:rsidTr="00352D9A">
        <w:tc>
          <w:tcPr>
            <w:tcW w:w="3686" w:type="dxa"/>
            <w:shd w:val="clear" w:color="auto" w:fill="auto"/>
            <w:vAlign w:val="center"/>
          </w:tcPr>
          <w:p w14:paraId="450ADA7D" w14:textId="77777777"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14:paraId="4C6CC41A"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14:paraId="3AEA649A" w14:textId="77777777" w:rsidTr="00352D9A">
        <w:tc>
          <w:tcPr>
            <w:tcW w:w="3686" w:type="dxa"/>
            <w:shd w:val="clear" w:color="auto" w:fill="auto"/>
            <w:vAlign w:val="center"/>
          </w:tcPr>
          <w:p w14:paraId="7789DEB7" w14:textId="77777777"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14:paraId="7F31F75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14:paraId="34A5F12F" w14:textId="77777777" w:rsidTr="00352D9A">
        <w:tc>
          <w:tcPr>
            <w:tcW w:w="3686" w:type="dxa"/>
            <w:shd w:val="clear" w:color="auto" w:fill="auto"/>
            <w:vAlign w:val="center"/>
          </w:tcPr>
          <w:p w14:paraId="4D223100" w14:textId="77777777"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14:paraId="33BEAAA9"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 económica.</w:t>
            </w:r>
          </w:p>
        </w:tc>
      </w:tr>
      <w:tr w:rsidR="006A7BC5" w:rsidRPr="006A7BC5" w14:paraId="5485ED0B" w14:textId="77777777" w:rsidTr="00352D9A">
        <w:tc>
          <w:tcPr>
            <w:tcW w:w="3686" w:type="dxa"/>
            <w:shd w:val="clear" w:color="auto" w:fill="auto"/>
            <w:vAlign w:val="center"/>
          </w:tcPr>
          <w:p w14:paraId="5D225F1B" w14:textId="77777777"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14:paraId="0AA77025"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14:paraId="3CAFA91F" w14:textId="77777777" w:rsidTr="00352D9A">
        <w:tc>
          <w:tcPr>
            <w:tcW w:w="3686" w:type="dxa"/>
            <w:shd w:val="clear" w:color="auto" w:fill="auto"/>
            <w:vAlign w:val="center"/>
          </w:tcPr>
          <w:p w14:paraId="30E3A247" w14:textId="77777777"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14:paraId="27D54B1F" w14:textId="77777777"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bookmarkEnd w:id="1203"/>
    </w:tbl>
    <w:p w14:paraId="39F7E154" w14:textId="77777777"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14:paraId="758C2FE6" w14:textId="77777777" w:rsidR="00352D9A" w:rsidRPr="006A7BC5" w:rsidRDefault="00352D9A" w:rsidP="00352D9A">
      <w:pPr>
        <w:jc w:val="left"/>
        <w:rPr>
          <w:rFonts w:cs="Arial"/>
          <w:b/>
          <w:sz w:val="18"/>
          <w:szCs w:val="18"/>
          <w:lang w:eastAsia="es-ES"/>
        </w:rPr>
      </w:pPr>
    </w:p>
    <w:p w14:paraId="1E168956" w14:textId="77777777"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S-15 “El Carmen II” se establecerá en el Plan Parcial que deberá tramitarse como planeamiento de desarrollo.</w:t>
      </w:r>
    </w:p>
    <w:p w14:paraId="619F689B" w14:textId="77777777"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14:paraId="3B7CDD46" w14:textId="77777777" w:rsidR="00352D9A" w:rsidRPr="006A7BC5" w:rsidRDefault="00352D9A" w:rsidP="00352D9A">
      <w:pPr>
        <w:spacing w:before="0" w:after="0"/>
        <w:ind w:left="176"/>
        <w:contextualSpacing w:val="0"/>
        <w:rPr>
          <w:sz w:val="18"/>
          <w:szCs w:val="18"/>
        </w:rPr>
      </w:pPr>
      <w:r w:rsidRPr="006A7BC5">
        <w:rPr>
          <w:sz w:val="18"/>
          <w:szCs w:val="18"/>
        </w:rPr>
        <w:t>- Se preverá un vial que conecte la calle de borde del Polígono Industrial Tejerías y la rotonda existente</w:t>
      </w:r>
    </w:p>
    <w:p w14:paraId="40418D89" w14:textId="77777777" w:rsidR="00352D9A" w:rsidRPr="006A7BC5" w:rsidRDefault="00352D9A" w:rsidP="00352D9A">
      <w:pPr>
        <w:spacing w:before="0" w:after="0"/>
        <w:ind w:left="176"/>
        <w:contextualSpacing w:val="0"/>
        <w:rPr>
          <w:sz w:val="18"/>
          <w:szCs w:val="18"/>
        </w:rPr>
      </w:pPr>
      <w:r w:rsidRPr="006A7BC5">
        <w:rPr>
          <w:sz w:val="18"/>
          <w:szCs w:val="18"/>
        </w:rPr>
        <w:t>- Se ejecutará un vial que una la calle de borde del Polígono Industrial Tejerías y el nuevo puente sobre el rio Cidacos.</w:t>
      </w:r>
    </w:p>
    <w:p w14:paraId="2DDFA912" w14:textId="77777777"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14:paraId="7865EB61" w14:textId="77777777"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con una anchura mínima de 30 m.</w:t>
      </w:r>
    </w:p>
    <w:p w14:paraId="7903F241" w14:textId="77777777" w:rsidR="00352D9A" w:rsidRPr="006A7BC5" w:rsidRDefault="00352D9A" w:rsidP="00352D9A">
      <w:pPr>
        <w:spacing w:before="0" w:after="0"/>
        <w:ind w:left="176"/>
        <w:contextualSpacing w:val="0"/>
        <w:rPr>
          <w:sz w:val="18"/>
          <w:szCs w:val="18"/>
        </w:rPr>
      </w:pPr>
      <w:r w:rsidRPr="006A7BC5">
        <w:rPr>
          <w:sz w:val="18"/>
          <w:szCs w:val="18"/>
        </w:rPr>
        <w:t>- Las cesiones para dotaciones públicas y aparcamientos se ubicarán preferentemente en el entorno del convento del Carmen.</w:t>
      </w:r>
    </w:p>
    <w:p w14:paraId="277197EF" w14:textId="77777777" w:rsidR="00352D9A" w:rsidRPr="006A7BC5" w:rsidRDefault="00352D9A" w:rsidP="00352D9A">
      <w:pPr>
        <w:spacing w:before="0" w:after="0"/>
        <w:ind w:left="176"/>
        <w:contextualSpacing w:val="0"/>
        <w:rPr>
          <w:sz w:val="18"/>
          <w:szCs w:val="18"/>
        </w:rPr>
      </w:pPr>
      <w:r w:rsidRPr="006A7BC5">
        <w:rPr>
          <w:sz w:val="18"/>
          <w:szCs w:val="18"/>
        </w:rPr>
        <w:t>- Se respetará el crucero existente, dentro de un espacio libre público.</w:t>
      </w:r>
    </w:p>
    <w:p w14:paraId="4BDE6A17" w14:textId="77777777"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S-15 “El Carmen II” genera un exceso de aprovechamiento de 18.015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14.773 m</w:t>
      </w:r>
      <w:r w:rsidRPr="006A7BC5">
        <w:rPr>
          <w:sz w:val="18"/>
          <w:szCs w:val="18"/>
          <w:vertAlign w:val="superscript"/>
        </w:rPr>
        <w:t xml:space="preserve">2 </w:t>
      </w:r>
      <w:r w:rsidRPr="006A7BC5">
        <w:rPr>
          <w:sz w:val="18"/>
          <w:szCs w:val="18"/>
        </w:rPr>
        <w:t>y máxima de 25.125 m</w:t>
      </w:r>
      <w:r w:rsidRPr="006A7BC5">
        <w:rPr>
          <w:sz w:val="18"/>
          <w:szCs w:val="18"/>
          <w:vertAlign w:val="superscript"/>
        </w:rPr>
        <w:t>2</w:t>
      </w:r>
      <w:r w:rsidRPr="006A7BC5">
        <w:rPr>
          <w:sz w:val="18"/>
          <w:szCs w:val="18"/>
        </w:rPr>
        <w:t>) y a los propietarios de terrenos en sectores deficitarios (S-9 y S-12).</w:t>
      </w:r>
    </w:p>
    <w:p w14:paraId="2E98CC06" w14:textId="77777777" w:rsidR="00352D9A" w:rsidRPr="006A7BC5" w:rsidRDefault="00352D9A" w:rsidP="00352D9A">
      <w:pPr>
        <w:spacing w:before="0" w:after="0"/>
        <w:ind w:left="176"/>
        <w:contextualSpacing w:val="0"/>
        <w:rPr>
          <w:sz w:val="18"/>
          <w:szCs w:val="18"/>
        </w:rPr>
      </w:pPr>
    </w:p>
    <w:p w14:paraId="36D7C996" w14:textId="77777777" w:rsidR="00352D9A" w:rsidRPr="006A7BC5" w:rsidRDefault="00352D9A" w:rsidP="00352D9A"/>
    <w:p w14:paraId="0F5D5D4E" w14:textId="77777777" w:rsidR="00E531DD" w:rsidRPr="006A7BC5" w:rsidRDefault="00E531DD">
      <w:pPr>
        <w:tabs>
          <w:tab w:val="clear" w:pos="425"/>
        </w:tabs>
        <w:spacing w:before="0" w:after="0"/>
        <w:contextualSpacing w:val="0"/>
        <w:jc w:val="left"/>
        <w:rPr>
          <w:rFonts w:cs="Verdana"/>
          <w:b/>
        </w:rPr>
      </w:pPr>
      <w:bookmarkStart w:id="1204" w:name="_Toc8200859"/>
      <w:r w:rsidRPr="006A7BC5">
        <w:br w:type="page"/>
      </w:r>
    </w:p>
    <w:p w14:paraId="0BD13CB3" w14:textId="77777777" w:rsidR="00352D9A" w:rsidRPr="006A7BC5" w:rsidRDefault="00DE455B" w:rsidP="00B26B40">
      <w:pPr>
        <w:pStyle w:val="Ttulo3"/>
      </w:pPr>
      <w:bookmarkStart w:id="1205" w:name="_Hlk34734725"/>
      <w:bookmarkStart w:id="1206" w:name="_Toc201913183"/>
      <w:r w:rsidRPr="006A7BC5">
        <w:t>SISTEMAS GENERALES EN SUELO URBANIZABLE</w:t>
      </w:r>
      <w:bookmarkEnd w:id="1204"/>
      <w:r w:rsidR="00E531DD" w:rsidRPr="006A7BC5">
        <w:t>. SGZV-1</w:t>
      </w:r>
      <w:bookmarkEnd w:id="1206"/>
    </w:p>
    <w:p w14:paraId="75125DD0" w14:textId="77777777" w:rsidR="00E531DD" w:rsidRPr="006A7BC5" w:rsidRDefault="00E531DD" w:rsidP="00E531DD">
      <w:pPr>
        <w:jc w:val="center"/>
      </w:pPr>
      <w:r w:rsidRPr="006A7BC5">
        <w:rPr>
          <w:noProof/>
          <w:lang w:eastAsia="es-ES"/>
        </w:rPr>
        <w:drawing>
          <wp:inline distT="0" distB="0" distL="0" distR="0" wp14:anchorId="1FA38C6C" wp14:editId="55CEF849">
            <wp:extent cx="5400040" cy="30943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GZV-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3094355"/>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352D9A" w:rsidRPr="006A7BC5" w14:paraId="66E806B9" w14:textId="77777777" w:rsidTr="00352D9A">
        <w:tc>
          <w:tcPr>
            <w:tcW w:w="9072" w:type="dxa"/>
            <w:shd w:val="clear" w:color="auto" w:fill="auto"/>
          </w:tcPr>
          <w:p w14:paraId="5CA5FD01" w14:textId="77777777" w:rsidR="00352D9A" w:rsidRPr="006A7BC5" w:rsidRDefault="00352D9A" w:rsidP="0037204F">
            <w:pPr>
              <w:keepNext/>
              <w:tabs>
                <w:tab w:val="clear" w:pos="425"/>
              </w:tabs>
              <w:spacing w:before="60" w:after="60"/>
              <w:ind w:hanging="675"/>
              <w:rPr>
                <w:rFonts w:cs="Arial"/>
                <w:sz w:val="18"/>
                <w:szCs w:val="18"/>
                <w:lang w:eastAsia="es-ES"/>
              </w:rPr>
            </w:pPr>
          </w:p>
        </w:tc>
      </w:tr>
    </w:tbl>
    <w:p w14:paraId="6E56CE9B" w14:textId="77777777" w:rsidR="00C77768" w:rsidRPr="006A7BC5" w:rsidRDefault="00C77768" w:rsidP="00C77768">
      <w:pPr>
        <w:rPr>
          <w:b/>
          <w:bCs/>
          <w:sz w:val="18"/>
          <w:szCs w:val="18"/>
        </w:rPr>
      </w:pPr>
    </w:p>
    <w:p w14:paraId="134103A0" w14:textId="77777777" w:rsidR="00C77768" w:rsidRPr="006A7BC5" w:rsidRDefault="00C77768" w:rsidP="00C77768">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t>171.891 m</w:t>
      </w:r>
      <w:r w:rsidRPr="006A7BC5">
        <w:rPr>
          <w:sz w:val="18"/>
          <w:szCs w:val="18"/>
          <w:vertAlign w:val="superscript"/>
        </w:rPr>
        <w:t>2</w:t>
      </w:r>
      <w:r w:rsidRPr="006A7BC5">
        <w:rPr>
          <w:sz w:val="18"/>
          <w:szCs w:val="18"/>
        </w:rPr>
        <w:t>.</w:t>
      </w:r>
    </w:p>
    <w:p w14:paraId="4034D995" w14:textId="77777777" w:rsidR="00352D9A" w:rsidRPr="006A7BC5" w:rsidRDefault="00352D9A" w:rsidP="00352D9A"/>
    <w:p w14:paraId="468BF568" w14:textId="77777777" w:rsidR="00E531DD" w:rsidRPr="006A7BC5" w:rsidRDefault="00E531DD" w:rsidP="00352D9A">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14:paraId="02526D2D" w14:textId="77777777" w:rsidR="00E531DD" w:rsidRPr="006A7BC5" w:rsidRDefault="00C77768" w:rsidP="00352D9A">
      <w:pPr>
        <w:rPr>
          <w:sz w:val="18"/>
          <w:szCs w:val="18"/>
        </w:rPr>
      </w:pPr>
      <w:r w:rsidRPr="006A7BC5">
        <w:rPr>
          <w:b/>
          <w:bCs/>
          <w:sz w:val="18"/>
          <w:szCs w:val="18"/>
        </w:rPr>
        <w:t>Usos compatibles</w:t>
      </w:r>
      <w:r w:rsidR="00E531DD" w:rsidRPr="006A7BC5">
        <w:rPr>
          <w:b/>
          <w:bCs/>
          <w:sz w:val="18"/>
          <w:szCs w:val="18"/>
        </w:rPr>
        <w:t>:</w:t>
      </w:r>
      <w:r w:rsidR="00E531DD" w:rsidRPr="006A7BC5">
        <w:rPr>
          <w:sz w:val="18"/>
          <w:szCs w:val="18"/>
        </w:rPr>
        <w:tab/>
      </w:r>
      <w:r w:rsidR="00E531DD" w:rsidRPr="006A7BC5">
        <w:rPr>
          <w:sz w:val="18"/>
          <w:szCs w:val="18"/>
        </w:rPr>
        <w:tab/>
      </w:r>
      <w:r w:rsidR="00E531DD" w:rsidRPr="006A7BC5">
        <w:rPr>
          <w:sz w:val="18"/>
          <w:szCs w:val="18"/>
        </w:rPr>
        <w:tab/>
      </w:r>
      <w:r w:rsidRPr="006A7BC5">
        <w:rPr>
          <w:sz w:val="18"/>
          <w:szCs w:val="18"/>
        </w:rPr>
        <w:t>Equipamientos.</w:t>
      </w:r>
    </w:p>
    <w:p w14:paraId="2F331B62" w14:textId="77777777" w:rsidR="00C77768" w:rsidRPr="006A7BC5" w:rsidRDefault="00C77768" w:rsidP="00352D9A">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14:paraId="56AE55BF" w14:textId="77777777" w:rsidR="00C77768" w:rsidRPr="006A7BC5" w:rsidRDefault="00C77768" w:rsidP="00352D9A">
      <w:pPr>
        <w:rPr>
          <w:sz w:val="18"/>
          <w:szCs w:val="18"/>
        </w:rPr>
      </w:pPr>
    </w:p>
    <w:p w14:paraId="791C5461" w14:textId="77777777" w:rsidR="003A78BC" w:rsidRPr="006A7BC5" w:rsidRDefault="00C77768" w:rsidP="00352D9A">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EDDFED4" w14:textId="77777777" w:rsidR="003A78BC" w:rsidRPr="006A7BC5" w:rsidRDefault="003A78BC" w:rsidP="003A78BC">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w:t>
      </w:r>
      <w:r w:rsidR="009A62A7" w:rsidRPr="006A7BC5">
        <w:rPr>
          <w:sz w:val="18"/>
          <w:szCs w:val="18"/>
          <w:lang w:eastAsia="es-ES"/>
        </w:rPr>
        <w:t>, conforme a la ficha urbanística de estos sectores.</w:t>
      </w:r>
    </w:p>
    <w:p w14:paraId="3585F2F1" w14:textId="77777777" w:rsidR="009A62A7" w:rsidRPr="006A7BC5" w:rsidRDefault="009A62A7" w:rsidP="004860F9">
      <w:pPr>
        <w:ind w:left="3540" w:hanging="3540"/>
        <w:rPr>
          <w:sz w:val="18"/>
          <w:szCs w:val="18"/>
        </w:rPr>
      </w:pPr>
      <w:bookmarkStart w:id="1207" w:name="_Hlk34734847"/>
      <w:r w:rsidRPr="006A7BC5">
        <w:rPr>
          <w:b/>
          <w:bCs/>
          <w:sz w:val="18"/>
          <w:szCs w:val="18"/>
        </w:rPr>
        <w:t>Aprovechamiento apropiable:</w:t>
      </w:r>
      <w:r w:rsidRPr="006A7BC5">
        <w:rPr>
          <w:sz w:val="18"/>
          <w:szCs w:val="18"/>
        </w:rPr>
        <w:tab/>
        <w:t xml:space="preserve">90% de la superficie aportada </w:t>
      </w:r>
      <w:r w:rsidR="004860F9" w:rsidRPr="006A7BC5">
        <w:rPr>
          <w:sz w:val="18"/>
          <w:szCs w:val="18"/>
        </w:rPr>
        <w:t xml:space="preserve">de cada parcela </w:t>
      </w:r>
      <w:r w:rsidRPr="006A7BC5">
        <w:rPr>
          <w:sz w:val="18"/>
          <w:szCs w:val="18"/>
        </w:rPr>
        <w:t>por el AM del SUD.</w:t>
      </w:r>
      <w:r w:rsidR="004860F9" w:rsidRPr="006A7BC5">
        <w:rPr>
          <w:sz w:val="18"/>
          <w:szCs w:val="18"/>
        </w:rPr>
        <w:t xml:space="preserve"> Se exceptúan los terrenos de dominio público.</w:t>
      </w:r>
    </w:p>
    <w:bookmarkEnd w:id="1207"/>
    <w:p w14:paraId="6EC5DEEA" w14:textId="77777777" w:rsidR="009A62A7" w:rsidRPr="006A7BC5" w:rsidRDefault="009A62A7" w:rsidP="00C77768">
      <w:pPr>
        <w:ind w:left="3540" w:hanging="3540"/>
        <w:rPr>
          <w:b/>
          <w:bCs/>
          <w:sz w:val="18"/>
          <w:szCs w:val="18"/>
        </w:rPr>
      </w:pPr>
    </w:p>
    <w:p w14:paraId="3805AF45" w14:textId="77777777" w:rsidR="00C77768" w:rsidRPr="006A7BC5" w:rsidRDefault="00C77768" w:rsidP="00C77768">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w:t>
      </w:r>
      <w:r w:rsidR="00581B68" w:rsidRPr="006A7BC5">
        <w:rPr>
          <w:sz w:val="18"/>
          <w:szCs w:val="18"/>
        </w:rPr>
        <w:t>s</w:t>
      </w:r>
      <w:r w:rsidRPr="006A7BC5">
        <w:rPr>
          <w:sz w:val="18"/>
          <w:szCs w:val="18"/>
        </w:rPr>
        <w:t xml:space="preserve"> sectores en los que se materialice el aprovechamiento.</w:t>
      </w:r>
    </w:p>
    <w:p w14:paraId="4D21B212" w14:textId="77777777" w:rsidR="004860F9" w:rsidRPr="006A7BC5" w:rsidRDefault="004860F9" w:rsidP="00C77768">
      <w:pPr>
        <w:ind w:left="3540" w:hanging="3540"/>
        <w:rPr>
          <w:sz w:val="18"/>
          <w:szCs w:val="18"/>
        </w:rPr>
      </w:pPr>
    </w:p>
    <w:p w14:paraId="20B94BBC" w14:textId="77777777" w:rsidR="00F466C4" w:rsidRPr="006A7BC5" w:rsidRDefault="001714F2" w:rsidP="00C77768">
      <w:pPr>
        <w:ind w:left="3540" w:hanging="3540"/>
        <w:rPr>
          <w:sz w:val="18"/>
          <w:szCs w:val="18"/>
        </w:rPr>
      </w:pPr>
      <w:r w:rsidRPr="006A7BC5">
        <w:rPr>
          <w:b/>
          <w:bCs/>
          <w:sz w:val="18"/>
          <w:szCs w:val="18"/>
        </w:rPr>
        <w:t>Determinaciones</w:t>
      </w:r>
      <w:r w:rsidR="00F466C4" w:rsidRPr="006A7BC5">
        <w:rPr>
          <w:b/>
          <w:bCs/>
          <w:sz w:val="18"/>
          <w:szCs w:val="18"/>
        </w:rPr>
        <w:t xml:space="preserve"> estructurantes:</w:t>
      </w:r>
      <w:r w:rsidR="00F466C4" w:rsidRPr="006A7BC5">
        <w:rPr>
          <w:sz w:val="18"/>
          <w:szCs w:val="18"/>
        </w:rPr>
        <w:tab/>
        <w:t>El vial grafiado</w:t>
      </w:r>
      <w:r w:rsidRPr="006A7BC5">
        <w:rPr>
          <w:sz w:val="18"/>
          <w:szCs w:val="18"/>
        </w:rPr>
        <w:t xml:space="preserve"> (a nivel de esquema)</w:t>
      </w:r>
      <w:r w:rsidR="00F466C4" w:rsidRPr="006A7BC5">
        <w:rPr>
          <w:sz w:val="18"/>
          <w:szCs w:val="18"/>
        </w:rPr>
        <w:t xml:space="preserve"> en sentido norte sur, paralelo a la vía del ferrocarril, tiene el carácter de estructurante de la ordenac</w:t>
      </w:r>
      <w:r w:rsidRPr="006A7BC5">
        <w:rPr>
          <w:sz w:val="18"/>
          <w:szCs w:val="18"/>
        </w:rPr>
        <w:t>ión urbana y, como tal, es vinculante para el desarrollo del SGZV-1.</w:t>
      </w:r>
    </w:p>
    <w:p w14:paraId="7F9B340C" w14:textId="77777777" w:rsidR="009A62A7" w:rsidRPr="006A7BC5" w:rsidRDefault="009A62A7" w:rsidP="00C77768">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Se reurbanizará el camino actual grafiado que discurre por el ámbito en sentido este-oeste</w:t>
      </w:r>
    </w:p>
    <w:p w14:paraId="0028BEE1" w14:textId="77777777" w:rsidR="004860F9" w:rsidRPr="006A7BC5" w:rsidRDefault="004860F9" w:rsidP="00C77768">
      <w:pPr>
        <w:ind w:left="3540" w:hanging="3540"/>
        <w:rPr>
          <w:sz w:val="18"/>
          <w:szCs w:val="18"/>
        </w:rPr>
      </w:pPr>
    </w:p>
    <w:p w14:paraId="362F5D6F" w14:textId="77777777" w:rsidR="003A78BC" w:rsidRPr="006A7BC5" w:rsidRDefault="003A78BC" w:rsidP="00C77768">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14:paraId="52203ECC" w14:textId="77777777" w:rsidR="004860F9" w:rsidRPr="006A7BC5" w:rsidRDefault="004860F9">
      <w:pPr>
        <w:tabs>
          <w:tab w:val="clear" w:pos="425"/>
        </w:tabs>
        <w:spacing w:before="0" w:after="0"/>
        <w:contextualSpacing w:val="0"/>
        <w:jc w:val="left"/>
        <w:rPr>
          <w:b/>
          <w:bCs/>
          <w:sz w:val="18"/>
          <w:szCs w:val="18"/>
        </w:rPr>
      </w:pPr>
      <w:r w:rsidRPr="006A7BC5">
        <w:rPr>
          <w:b/>
          <w:bCs/>
          <w:sz w:val="18"/>
          <w:szCs w:val="18"/>
        </w:rPr>
        <w:br w:type="page"/>
      </w:r>
    </w:p>
    <w:p w14:paraId="3A15E74F" w14:textId="77777777" w:rsidR="003A78BC" w:rsidRPr="006A7BC5" w:rsidRDefault="003A78BC" w:rsidP="00DA16F0">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14:paraId="75579B4F"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ámbito del SGZV-1 será objeto de ordenación por parte del Ayuntamiento mediante un Plan Especial.</w:t>
      </w:r>
    </w:p>
    <w:p w14:paraId="3CEE2F31"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La totalidad de la superficie del SGZV-1 está adscrita a los sectores establecidos en el SUD, en la proporción que se indica en la ficha urbanística de cada uno de estos sectores.</w:t>
      </w:r>
    </w:p>
    <w:p w14:paraId="189550A2" w14:textId="77777777"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3343048F" w14:textId="77777777" w:rsidR="00022DD7" w:rsidRPr="006A7BC5" w:rsidRDefault="00DA16F0" w:rsidP="004860F9">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w:t>
      </w:r>
      <w:r w:rsidR="009A62A7" w:rsidRPr="006A7BC5">
        <w:rPr>
          <w:sz w:val="18"/>
          <w:szCs w:val="18"/>
        </w:rPr>
        <w:t xml:space="preserve"> de manera anticipada al desarrollo de los sectores </w:t>
      </w:r>
      <w:r w:rsidRPr="006A7BC5">
        <w:rPr>
          <w:sz w:val="18"/>
          <w:szCs w:val="18"/>
        </w:rPr>
        <w:t xml:space="preserve">los terrenos </w:t>
      </w:r>
      <w:r w:rsidR="009A62A7" w:rsidRPr="006A7BC5">
        <w:rPr>
          <w:sz w:val="18"/>
          <w:szCs w:val="18"/>
        </w:rPr>
        <w:t>incluidos en el ámbito del SGZV-1</w:t>
      </w:r>
      <w:r w:rsidRPr="006A7BC5">
        <w:rPr>
          <w:sz w:val="18"/>
          <w:szCs w:val="18"/>
        </w:rPr>
        <w:t xml:space="preserve"> atendiendo a</w:t>
      </w:r>
      <w:r w:rsidR="004860F9" w:rsidRPr="006A7BC5">
        <w:rPr>
          <w:sz w:val="18"/>
          <w:szCs w:val="18"/>
        </w:rPr>
        <w:t>l procedimiento previsto en la legislación urbanística.</w:t>
      </w:r>
    </w:p>
    <w:p w14:paraId="2D12B426" w14:textId="77777777" w:rsidR="00022DD7" w:rsidRPr="006A7BC5" w:rsidRDefault="00022DD7">
      <w:pPr>
        <w:tabs>
          <w:tab w:val="clear" w:pos="425"/>
        </w:tabs>
        <w:spacing w:before="0" w:after="0"/>
        <w:contextualSpacing w:val="0"/>
        <w:jc w:val="left"/>
        <w:rPr>
          <w:sz w:val="18"/>
          <w:szCs w:val="18"/>
        </w:rPr>
      </w:pPr>
      <w:r w:rsidRPr="006A7BC5">
        <w:rPr>
          <w:sz w:val="18"/>
          <w:szCs w:val="18"/>
        </w:rPr>
        <w:br w:type="page"/>
      </w:r>
    </w:p>
    <w:p w14:paraId="4195D33F" w14:textId="77777777" w:rsidR="00DA16F0" w:rsidRPr="006A7BC5" w:rsidRDefault="00DA16F0" w:rsidP="004860F9">
      <w:pPr>
        <w:tabs>
          <w:tab w:val="clear" w:pos="425"/>
        </w:tabs>
        <w:spacing w:before="0" w:after="0"/>
        <w:contextualSpacing w:val="0"/>
        <w:rPr>
          <w:sz w:val="18"/>
          <w:szCs w:val="18"/>
        </w:rPr>
      </w:pPr>
    </w:p>
    <w:p w14:paraId="2BD5EFA1" w14:textId="77777777" w:rsidR="00DA16F0" w:rsidRPr="006A7BC5" w:rsidRDefault="00DA16F0" w:rsidP="00DA16F0">
      <w:pPr>
        <w:tabs>
          <w:tab w:val="clear" w:pos="425"/>
        </w:tabs>
        <w:spacing w:before="0" w:after="0"/>
        <w:ind w:left="3540" w:hanging="3540"/>
        <w:contextualSpacing w:val="0"/>
        <w:rPr>
          <w:sz w:val="18"/>
          <w:szCs w:val="18"/>
          <w:lang w:eastAsia="es-ES"/>
        </w:rPr>
      </w:pPr>
    </w:p>
    <w:p w14:paraId="4956C1DD" w14:textId="77777777" w:rsidR="00022DD7" w:rsidRPr="006A7BC5" w:rsidRDefault="00022DD7" w:rsidP="00B26B40">
      <w:pPr>
        <w:pStyle w:val="Ttulo3"/>
      </w:pPr>
      <w:bookmarkStart w:id="1208" w:name="_Toc201913184"/>
      <w:bookmarkEnd w:id="1205"/>
      <w:r w:rsidRPr="006A7BC5">
        <w:t>SISTEMAS GENERALES EN SUELO URBANIZABLE. SGZV-2</w:t>
      </w:r>
      <w:bookmarkEnd w:id="1208"/>
    </w:p>
    <w:p w14:paraId="205814FA" w14:textId="77777777" w:rsidR="00AC1E37" w:rsidRPr="006A7BC5" w:rsidRDefault="00AC1E37" w:rsidP="00022DD7">
      <w:pPr>
        <w:jc w:val="center"/>
        <w:rPr>
          <w:noProof/>
        </w:rPr>
      </w:pPr>
    </w:p>
    <w:p w14:paraId="6E297E8E" w14:textId="77777777" w:rsidR="00022DD7" w:rsidRPr="006A7BC5" w:rsidRDefault="008E46C6" w:rsidP="00022DD7">
      <w:pPr>
        <w:jc w:val="center"/>
      </w:pPr>
      <w:r w:rsidRPr="006A7BC5">
        <w:rPr>
          <w:noProof/>
          <w:lang w:eastAsia="es-ES"/>
        </w:rPr>
        <w:drawing>
          <wp:inline distT="0" distB="0" distL="0" distR="0" wp14:anchorId="4C18EE32" wp14:editId="7376DF89">
            <wp:extent cx="5398770" cy="29591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GZV-2.jpg"/>
                    <pic:cNvPicPr/>
                  </pic:nvPicPr>
                  <pic:blipFill rotWithShape="1">
                    <a:blip r:embed="rId60">
                      <a:extLst>
                        <a:ext uri="{28A0092B-C50C-407E-A947-70E740481C1C}">
                          <a14:useLocalDpi xmlns:a14="http://schemas.microsoft.com/office/drawing/2010/main" val="0"/>
                        </a:ext>
                      </a:extLst>
                    </a:blip>
                    <a:srcRect t="7384" b="6603"/>
                    <a:stretch/>
                  </pic:blipFill>
                  <pic:spPr bwMode="auto">
                    <a:xfrm>
                      <a:off x="0" y="0"/>
                      <a:ext cx="5400000" cy="2959774"/>
                    </a:xfrm>
                    <a:prstGeom prst="rect">
                      <a:avLst/>
                    </a:prstGeom>
                    <a:ln>
                      <a:noFill/>
                    </a:ln>
                    <a:extLst>
                      <a:ext uri="{53640926-AAD7-44D8-BBD7-CCE9431645EC}">
                        <a14:shadowObscured xmlns:a14="http://schemas.microsoft.com/office/drawing/2010/main"/>
                      </a:ext>
                    </a:extLst>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022DD7" w:rsidRPr="006A7BC5" w14:paraId="2B2E04E5" w14:textId="77777777" w:rsidTr="008E46C6">
        <w:tc>
          <w:tcPr>
            <w:tcW w:w="9072" w:type="dxa"/>
            <w:shd w:val="clear" w:color="auto" w:fill="auto"/>
          </w:tcPr>
          <w:p w14:paraId="48E8EF38" w14:textId="77777777" w:rsidR="00022DD7" w:rsidRPr="006A7BC5" w:rsidRDefault="00022DD7" w:rsidP="008E46C6">
            <w:pPr>
              <w:keepNext/>
              <w:tabs>
                <w:tab w:val="clear" w:pos="425"/>
              </w:tabs>
              <w:spacing w:before="60" w:after="60"/>
              <w:ind w:hanging="675"/>
              <w:rPr>
                <w:rFonts w:cs="Arial"/>
                <w:sz w:val="18"/>
                <w:szCs w:val="18"/>
                <w:lang w:eastAsia="es-ES"/>
              </w:rPr>
            </w:pPr>
          </w:p>
        </w:tc>
      </w:tr>
    </w:tbl>
    <w:p w14:paraId="1F7E9EF5" w14:textId="77777777" w:rsidR="00022DD7" w:rsidRPr="006A7BC5" w:rsidRDefault="00022DD7" w:rsidP="00022DD7">
      <w:pPr>
        <w:rPr>
          <w:b/>
          <w:bCs/>
          <w:sz w:val="18"/>
          <w:szCs w:val="18"/>
        </w:rPr>
      </w:pPr>
    </w:p>
    <w:p w14:paraId="57A4E7B5" w14:textId="77777777" w:rsidR="00022DD7" w:rsidRPr="006A7BC5" w:rsidRDefault="00022DD7" w:rsidP="00022DD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EC526D" w:rsidRPr="006A7BC5">
        <w:rPr>
          <w:sz w:val="18"/>
          <w:szCs w:val="18"/>
        </w:rPr>
        <w:t>81.289</w:t>
      </w:r>
      <w:r w:rsidRPr="006A7BC5">
        <w:rPr>
          <w:sz w:val="18"/>
          <w:szCs w:val="18"/>
        </w:rPr>
        <w:t xml:space="preserve"> m</w:t>
      </w:r>
      <w:r w:rsidRPr="006A7BC5">
        <w:rPr>
          <w:sz w:val="18"/>
          <w:szCs w:val="18"/>
          <w:vertAlign w:val="superscript"/>
        </w:rPr>
        <w:t>2</w:t>
      </w:r>
      <w:r w:rsidRPr="006A7BC5">
        <w:rPr>
          <w:sz w:val="18"/>
          <w:szCs w:val="18"/>
        </w:rPr>
        <w:t>.</w:t>
      </w:r>
    </w:p>
    <w:p w14:paraId="6C59E843" w14:textId="77777777" w:rsidR="00022DD7" w:rsidRPr="006A7BC5" w:rsidRDefault="00022DD7" w:rsidP="00022DD7"/>
    <w:p w14:paraId="5030468E" w14:textId="77777777" w:rsidR="00022DD7" w:rsidRPr="006A7BC5" w:rsidRDefault="00022DD7" w:rsidP="00022DD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14:paraId="670F84EF" w14:textId="77777777" w:rsidR="00022DD7" w:rsidRPr="006A7BC5" w:rsidRDefault="00022DD7" w:rsidP="00022DD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t>Equipamientos.</w:t>
      </w:r>
    </w:p>
    <w:p w14:paraId="596BAC60" w14:textId="77777777" w:rsidR="00022DD7" w:rsidRPr="006A7BC5" w:rsidRDefault="00022DD7" w:rsidP="00022DD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14:paraId="12C0B9C4" w14:textId="77777777" w:rsidR="00022DD7" w:rsidRPr="006A7BC5" w:rsidRDefault="00022DD7" w:rsidP="00022DD7">
      <w:pPr>
        <w:rPr>
          <w:sz w:val="18"/>
          <w:szCs w:val="18"/>
        </w:rPr>
      </w:pPr>
    </w:p>
    <w:p w14:paraId="06A35458" w14:textId="77777777" w:rsidR="00022DD7" w:rsidRPr="006A7BC5" w:rsidRDefault="00022DD7" w:rsidP="00022DD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2E77A07" w14:textId="77777777" w:rsidR="00022DD7" w:rsidRPr="006A7BC5" w:rsidRDefault="00022DD7" w:rsidP="00022DD7">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14:paraId="45413203" w14:textId="77777777" w:rsidR="00022DD7" w:rsidRPr="006A7BC5" w:rsidRDefault="00022DD7" w:rsidP="00022DD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14:paraId="71288443" w14:textId="77777777" w:rsidR="00022DD7" w:rsidRPr="006A7BC5" w:rsidRDefault="00022DD7" w:rsidP="00022DD7">
      <w:pPr>
        <w:ind w:left="3540" w:hanging="3540"/>
        <w:rPr>
          <w:b/>
          <w:bCs/>
          <w:sz w:val="18"/>
          <w:szCs w:val="18"/>
        </w:rPr>
      </w:pPr>
    </w:p>
    <w:p w14:paraId="3A67031D" w14:textId="77777777" w:rsidR="00022DD7" w:rsidRPr="006A7BC5" w:rsidRDefault="00022DD7" w:rsidP="00022DD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14:paraId="1CEF4448" w14:textId="77777777" w:rsidR="00022DD7" w:rsidRPr="006A7BC5" w:rsidRDefault="00022DD7" w:rsidP="00022DD7">
      <w:pPr>
        <w:ind w:left="3540" w:hanging="3540"/>
        <w:rPr>
          <w:sz w:val="18"/>
          <w:szCs w:val="18"/>
        </w:rPr>
      </w:pPr>
    </w:p>
    <w:p w14:paraId="221B4258" w14:textId="77777777" w:rsidR="00022DD7" w:rsidRPr="006A7BC5" w:rsidRDefault="00022DD7" w:rsidP="00022DD7">
      <w:pPr>
        <w:ind w:left="3540" w:hanging="3540"/>
        <w:rPr>
          <w:sz w:val="18"/>
          <w:szCs w:val="18"/>
        </w:rPr>
      </w:pPr>
      <w:r w:rsidRPr="006A7BC5">
        <w:rPr>
          <w:b/>
          <w:bCs/>
          <w:sz w:val="18"/>
          <w:szCs w:val="18"/>
        </w:rPr>
        <w:t>Determinaciones estructurantes:</w:t>
      </w:r>
      <w:r w:rsidRPr="006A7BC5">
        <w:rPr>
          <w:sz w:val="18"/>
          <w:szCs w:val="18"/>
        </w:rPr>
        <w:tab/>
        <w:t>El vial grafiado (a nivel de esquema) en sentido norte sur, paralelo a la vía del ferrocarril, tiene el carácter de estructurante de la ordenación urbana y, como tal, es vinculante para el desarrollo del SGZV-</w:t>
      </w:r>
      <w:r w:rsidR="00AC1E37" w:rsidRPr="006A7BC5">
        <w:rPr>
          <w:sz w:val="18"/>
          <w:szCs w:val="18"/>
        </w:rPr>
        <w:t>2</w:t>
      </w:r>
      <w:r w:rsidRPr="006A7BC5">
        <w:rPr>
          <w:sz w:val="18"/>
          <w:szCs w:val="18"/>
        </w:rPr>
        <w:t>.</w:t>
      </w:r>
    </w:p>
    <w:p w14:paraId="0ACCE8B0" w14:textId="77777777" w:rsidR="00022DD7" w:rsidRPr="006A7BC5" w:rsidRDefault="00022DD7" w:rsidP="00022DD7">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 xml:space="preserve">Se reurbanizará el camino actual </w:t>
      </w:r>
      <w:r w:rsidR="00AC1E37" w:rsidRPr="006A7BC5">
        <w:rPr>
          <w:sz w:val="18"/>
          <w:szCs w:val="18"/>
        </w:rPr>
        <w:t>paralelo al río.</w:t>
      </w:r>
    </w:p>
    <w:p w14:paraId="72075CAF" w14:textId="77777777" w:rsidR="00022DD7" w:rsidRPr="006A7BC5" w:rsidRDefault="00022DD7" w:rsidP="00022DD7">
      <w:pPr>
        <w:ind w:left="3540" w:hanging="3540"/>
        <w:rPr>
          <w:sz w:val="18"/>
          <w:szCs w:val="18"/>
        </w:rPr>
      </w:pPr>
    </w:p>
    <w:p w14:paraId="1F7BA0FC" w14:textId="77777777" w:rsidR="00022DD7" w:rsidRPr="006A7BC5" w:rsidRDefault="00022DD7" w:rsidP="00022DD7">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14:paraId="64DB9D51" w14:textId="77777777" w:rsidR="00022DD7" w:rsidRPr="006A7BC5" w:rsidRDefault="00022DD7" w:rsidP="00022DD7">
      <w:pPr>
        <w:tabs>
          <w:tab w:val="clear" w:pos="425"/>
        </w:tabs>
        <w:spacing w:before="0" w:after="0"/>
        <w:contextualSpacing w:val="0"/>
        <w:jc w:val="left"/>
        <w:rPr>
          <w:b/>
          <w:bCs/>
          <w:sz w:val="18"/>
          <w:szCs w:val="18"/>
        </w:rPr>
      </w:pPr>
      <w:r w:rsidRPr="006A7BC5">
        <w:rPr>
          <w:b/>
          <w:bCs/>
          <w:sz w:val="18"/>
          <w:szCs w:val="18"/>
        </w:rPr>
        <w:br w:type="page"/>
      </w:r>
    </w:p>
    <w:p w14:paraId="582F07FD" w14:textId="77777777" w:rsidR="00022DD7" w:rsidRPr="006A7BC5" w:rsidRDefault="00022DD7" w:rsidP="00022DD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14:paraId="1F524D67"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ámbito del SGZV-</w:t>
      </w:r>
      <w:r w:rsidR="00FC2644" w:rsidRPr="006A7BC5">
        <w:rPr>
          <w:sz w:val="18"/>
          <w:szCs w:val="18"/>
          <w:lang w:eastAsia="es-ES"/>
        </w:rPr>
        <w:t>2</w:t>
      </w:r>
      <w:r w:rsidRPr="006A7BC5">
        <w:rPr>
          <w:sz w:val="18"/>
          <w:szCs w:val="18"/>
          <w:lang w:eastAsia="es-ES"/>
        </w:rPr>
        <w:t xml:space="preserve"> será objeto de ordenación por parte del Ayuntamiento mediante un Plan Especial.</w:t>
      </w:r>
    </w:p>
    <w:p w14:paraId="33702FC0"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La totalidad de la superficie del SGZV-</w:t>
      </w:r>
      <w:r w:rsidR="00FC2644" w:rsidRPr="006A7BC5">
        <w:rPr>
          <w:sz w:val="18"/>
          <w:szCs w:val="18"/>
          <w:lang w:eastAsia="es-ES"/>
        </w:rPr>
        <w:t>2</w:t>
      </w:r>
      <w:r w:rsidRPr="006A7BC5">
        <w:rPr>
          <w:sz w:val="18"/>
          <w:szCs w:val="18"/>
          <w:lang w:eastAsia="es-ES"/>
        </w:rPr>
        <w:t xml:space="preserve"> está adscrita a los sectores establecidos en el SUD, en la proporción que se indica en la ficha urbanística de cada uno de estos sectores.</w:t>
      </w:r>
    </w:p>
    <w:p w14:paraId="71E4AF97" w14:textId="77777777"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6D3121B3" w14:textId="77777777" w:rsidR="002E20C7" w:rsidRPr="006A7BC5" w:rsidRDefault="00022DD7" w:rsidP="00022DD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SGZV-</w:t>
      </w:r>
      <w:r w:rsidR="00FC2644" w:rsidRPr="006A7BC5">
        <w:rPr>
          <w:sz w:val="18"/>
          <w:szCs w:val="18"/>
        </w:rPr>
        <w:t>2</w:t>
      </w:r>
      <w:r w:rsidRPr="006A7BC5">
        <w:rPr>
          <w:sz w:val="18"/>
          <w:szCs w:val="18"/>
        </w:rPr>
        <w:t xml:space="preserve"> atendiendo al procedimiento previsto en la legislación urbanística.</w:t>
      </w:r>
    </w:p>
    <w:p w14:paraId="10E6B4F5" w14:textId="77777777" w:rsidR="002E20C7" w:rsidRPr="006A7BC5" w:rsidRDefault="002E20C7">
      <w:pPr>
        <w:tabs>
          <w:tab w:val="clear" w:pos="425"/>
        </w:tabs>
        <w:spacing w:before="0" w:after="0"/>
        <w:contextualSpacing w:val="0"/>
        <w:jc w:val="left"/>
        <w:rPr>
          <w:sz w:val="18"/>
          <w:szCs w:val="18"/>
        </w:rPr>
      </w:pPr>
      <w:r w:rsidRPr="006A7BC5">
        <w:rPr>
          <w:sz w:val="18"/>
          <w:szCs w:val="18"/>
        </w:rPr>
        <w:br w:type="page"/>
      </w:r>
    </w:p>
    <w:p w14:paraId="7DB8E840" w14:textId="77777777" w:rsidR="002E20C7" w:rsidRPr="006A7BC5" w:rsidRDefault="002E20C7" w:rsidP="00B26B40">
      <w:pPr>
        <w:pStyle w:val="Ttulo3"/>
      </w:pPr>
      <w:bookmarkStart w:id="1209" w:name="_Toc201913185"/>
      <w:r w:rsidRPr="006A7BC5">
        <w:t>SISTEMAS GENERALES EN SUELO URBANIZABLE. SGE-2</w:t>
      </w:r>
      <w:bookmarkEnd w:id="1209"/>
    </w:p>
    <w:p w14:paraId="39B2E9DE" w14:textId="77777777" w:rsidR="002E20C7" w:rsidRPr="006A7BC5" w:rsidRDefault="00581DCA" w:rsidP="00581DCA">
      <w:pPr>
        <w:rPr>
          <w:noProof/>
        </w:rPr>
      </w:pPr>
      <w:r>
        <w:rPr>
          <w:noProof/>
          <w:lang w:eastAsia="es-ES"/>
        </w:rPr>
        <w:drawing>
          <wp:inline distT="0" distB="0" distL="0" distR="0" wp14:anchorId="326A6FC6" wp14:editId="384ED313">
            <wp:extent cx="5400040" cy="355854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61">
                      <a:extLst>
                        <a:ext uri="{28A0092B-C50C-407E-A947-70E740481C1C}">
                          <a14:useLocalDpi xmlns:a14="http://schemas.microsoft.com/office/drawing/2010/main" val="0"/>
                        </a:ext>
                      </a:extLst>
                    </a:blip>
                    <a:stretch>
                      <a:fillRect/>
                    </a:stretch>
                  </pic:blipFill>
                  <pic:spPr>
                    <a:xfrm>
                      <a:off x="0" y="0"/>
                      <a:ext cx="5400040" cy="3558540"/>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6A7BC5" w:rsidRPr="006A7BC5" w14:paraId="0E0BE180" w14:textId="77777777" w:rsidTr="000D0AA3">
        <w:tc>
          <w:tcPr>
            <w:tcW w:w="9072" w:type="dxa"/>
            <w:shd w:val="clear" w:color="auto" w:fill="auto"/>
          </w:tcPr>
          <w:p w14:paraId="1FC2C4FD" w14:textId="77777777" w:rsidR="002E20C7" w:rsidRPr="006A7BC5" w:rsidRDefault="002E20C7" w:rsidP="000D0AA3">
            <w:pPr>
              <w:keepNext/>
              <w:tabs>
                <w:tab w:val="clear" w:pos="425"/>
              </w:tabs>
              <w:spacing w:before="60" w:after="60"/>
              <w:ind w:hanging="675"/>
              <w:rPr>
                <w:rFonts w:cs="Arial"/>
                <w:sz w:val="18"/>
                <w:szCs w:val="18"/>
                <w:lang w:eastAsia="es-ES"/>
              </w:rPr>
            </w:pPr>
          </w:p>
        </w:tc>
      </w:tr>
    </w:tbl>
    <w:p w14:paraId="78D698D4" w14:textId="77777777" w:rsidR="00F65F52" w:rsidRPr="006A7BC5" w:rsidRDefault="00F65F52" w:rsidP="00F65F52">
      <w:pPr>
        <w:jc w:val="center"/>
        <w:rPr>
          <w:sz w:val="18"/>
          <w:szCs w:val="18"/>
        </w:rPr>
      </w:pPr>
    </w:p>
    <w:p w14:paraId="5BB1F918" w14:textId="77777777" w:rsidR="002E20C7" w:rsidRPr="006A7BC5" w:rsidRDefault="002E20C7" w:rsidP="002E20C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BF5839" w:rsidRPr="006A7BC5">
        <w:rPr>
          <w:sz w:val="18"/>
          <w:szCs w:val="18"/>
        </w:rPr>
        <w:t>15.732</w:t>
      </w:r>
      <w:r w:rsidRPr="006A7BC5">
        <w:rPr>
          <w:sz w:val="18"/>
          <w:szCs w:val="18"/>
        </w:rPr>
        <w:t xml:space="preserve"> m</w:t>
      </w:r>
      <w:r w:rsidRPr="006A7BC5">
        <w:rPr>
          <w:sz w:val="18"/>
          <w:szCs w:val="18"/>
          <w:vertAlign w:val="superscript"/>
        </w:rPr>
        <w:t>2</w:t>
      </w:r>
      <w:r w:rsidRPr="006A7BC5">
        <w:rPr>
          <w:sz w:val="18"/>
          <w:szCs w:val="18"/>
        </w:rPr>
        <w:t>.</w:t>
      </w:r>
    </w:p>
    <w:p w14:paraId="55AE0621" w14:textId="77777777" w:rsidR="002E20C7" w:rsidRPr="006A7BC5" w:rsidRDefault="002E20C7" w:rsidP="002E20C7"/>
    <w:p w14:paraId="102DF5DC" w14:textId="77777777" w:rsidR="002E20C7" w:rsidRPr="006A7BC5" w:rsidRDefault="002E20C7" w:rsidP="002E20C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00F65F52" w:rsidRPr="006A7BC5">
        <w:rPr>
          <w:sz w:val="18"/>
          <w:szCs w:val="18"/>
        </w:rPr>
        <w:t>Equipamiento público</w:t>
      </w:r>
      <w:r w:rsidRPr="006A7BC5">
        <w:rPr>
          <w:sz w:val="18"/>
          <w:szCs w:val="18"/>
        </w:rPr>
        <w:t>.</w:t>
      </w:r>
    </w:p>
    <w:p w14:paraId="4E3DB28B" w14:textId="77777777" w:rsidR="002E20C7" w:rsidRPr="006A7BC5" w:rsidRDefault="002E20C7" w:rsidP="002E20C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r>
      <w:r w:rsidR="00F65F52" w:rsidRPr="006A7BC5">
        <w:rPr>
          <w:sz w:val="18"/>
          <w:szCs w:val="18"/>
        </w:rPr>
        <w:t>Usos terciarios y comerciales.</w:t>
      </w:r>
    </w:p>
    <w:p w14:paraId="2FF74C20" w14:textId="77777777" w:rsidR="002E20C7" w:rsidRPr="006A7BC5" w:rsidRDefault="002E20C7" w:rsidP="002E20C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w:t>
      </w:r>
      <w:r w:rsidR="00F65F52" w:rsidRPr="006A7BC5">
        <w:rPr>
          <w:sz w:val="18"/>
          <w:szCs w:val="18"/>
        </w:rPr>
        <w:t>.</w:t>
      </w:r>
    </w:p>
    <w:p w14:paraId="3D3021FF" w14:textId="77777777" w:rsidR="002E20C7" w:rsidRPr="006A7BC5" w:rsidRDefault="002E20C7" w:rsidP="002E20C7">
      <w:pPr>
        <w:rPr>
          <w:sz w:val="18"/>
          <w:szCs w:val="18"/>
        </w:rPr>
      </w:pPr>
    </w:p>
    <w:p w14:paraId="7A94FA37" w14:textId="77777777" w:rsidR="002E20C7" w:rsidRPr="006A7BC5" w:rsidRDefault="002E20C7" w:rsidP="002E20C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14:paraId="4050143B" w14:textId="77777777" w:rsidR="002E20C7" w:rsidRPr="006A7BC5" w:rsidRDefault="002E20C7" w:rsidP="002E20C7">
      <w:pPr>
        <w:ind w:left="3540" w:hanging="3540"/>
        <w:rPr>
          <w:sz w:val="18"/>
          <w:szCs w:val="18"/>
        </w:rPr>
      </w:pPr>
      <w:r w:rsidRPr="006A7BC5">
        <w:rPr>
          <w:b/>
          <w:bCs/>
          <w:sz w:val="18"/>
          <w:szCs w:val="18"/>
        </w:rPr>
        <w:t>Aprovechamiento materializable:</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14:paraId="5B24E5D6" w14:textId="77777777" w:rsidR="002E20C7" w:rsidRPr="006A7BC5" w:rsidRDefault="002E20C7" w:rsidP="002E20C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14:paraId="31922ABE" w14:textId="77777777" w:rsidR="002E20C7" w:rsidRPr="006A7BC5" w:rsidRDefault="002E20C7" w:rsidP="002E20C7">
      <w:pPr>
        <w:ind w:left="3540" w:hanging="3540"/>
        <w:rPr>
          <w:b/>
          <w:bCs/>
          <w:sz w:val="18"/>
          <w:szCs w:val="18"/>
        </w:rPr>
      </w:pPr>
    </w:p>
    <w:p w14:paraId="4F7E995C" w14:textId="77777777" w:rsidR="002E20C7" w:rsidRPr="006A7BC5" w:rsidRDefault="002E20C7" w:rsidP="002E20C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14:paraId="46CE2C33" w14:textId="77777777" w:rsidR="002E20C7" w:rsidRPr="006A7BC5" w:rsidRDefault="002E20C7" w:rsidP="002E20C7">
      <w:pPr>
        <w:ind w:left="3540" w:hanging="3540"/>
        <w:rPr>
          <w:sz w:val="18"/>
          <w:szCs w:val="18"/>
        </w:rPr>
      </w:pPr>
    </w:p>
    <w:p w14:paraId="6E8268D5" w14:textId="77777777" w:rsidR="002E20C7" w:rsidRPr="006A7BC5" w:rsidRDefault="002E20C7" w:rsidP="002E20C7">
      <w:pPr>
        <w:ind w:left="3540" w:hanging="3540"/>
        <w:rPr>
          <w:sz w:val="18"/>
          <w:szCs w:val="18"/>
        </w:rPr>
      </w:pPr>
      <w:r w:rsidRPr="006A7BC5">
        <w:rPr>
          <w:b/>
          <w:bCs/>
          <w:sz w:val="18"/>
          <w:szCs w:val="18"/>
        </w:rPr>
        <w:t>Determinaciones estructurantes:</w:t>
      </w:r>
      <w:r w:rsidRPr="006A7BC5">
        <w:rPr>
          <w:sz w:val="18"/>
          <w:szCs w:val="18"/>
        </w:rPr>
        <w:tab/>
      </w:r>
      <w:r w:rsidR="005C2C68" w:rsidRPr="006A7BC5">
        <w:rPr>
          <w:sz w:val="18"/>
          <w:szCs w:val="18"/>
        </w:rPr>
        <w:t>La edificación se retranqueará un mínimo de 8 m. respecto de los viales grafiados.</w:t>
      </w:r>
    </w:p>
    <w:p w14:paraId="1BFC9816" w14:textId="77777777" w:rsidR="002E20C7" w:rsidRPr="006A7BC5" w:rsidRDefault="002E20C7" w:rsidP="002E20C7">
      <w:pPr>
        <w:ind w:left="3540" w:hanging="3540"/>
        <w:rPr>
          <w:sz w:val="18"/>
          <w:szCs w:val="18"/>
        </w:rPr>
      </w:pPr>
      <w:r w:rsidRPr="006A7BC5">
        <w:rPr>
          <w:b/>
          <w:bCs/>
          <w:sz w:val="18"/>
          <w:szCs w:val="18"/>
        </w:rPr>
        <w:tab/>
      </w:r>
      <w:r w:rsidRPr="006A7BC5">
        <w:rPr>
          <w:b/>
          <w:bCs/>
          <w:sz w:val="18"/>
          <w:szCs w:val="18"/>
        </w:rPr>
        <w:tab/>
      </w:r>
      <w:r w:rsidR="005C2C68" w:rsidRPr="006A7BC5">
        <w:rPr>
          <w:sz w:val="18"/>
          <w:szCs w:val="18"/>
        </w:rPr>
        <w:t>Se dotará de una plaza de aparcamiento por cada 100 m</w:t>
      </w:r>
      <w:r w:rsidR="005C2C68" w:rsidRPr="006A7BC5">
        <w:rPr>
          <w:sz w:val="18"/>
          <w:szCs w:val="18"/>
          <w:vertAlign w:val="superscript"/>
        </w:rPr>
        <w:t>2</w:t>
      </w:r>
      <w:r w:rsidR="005C2C68" w:rsidRPr="006A7BC5">
        <w:rPr>
          <w:sz w:val="18"/>
          <w:szCs w:val="18"/>
        </w:rPr>
        <w:t xml:space="preserve"> construidos.</w:t>
      </w:r>
    </w:p>
    <w:p w14:paraId="44633C43" w14:textId="77777777" w:rsidR="005C2C68" w:rsidRPr="006A7BC5" w:rsidRDefault="005C2C68" w:rsidP="002E20C7">
      <w:pPr>
        <w:ind w:left="3540" w:hanging="3540"/>
        <w:rPr>
          <w:sz w:val="18"/>
          <w:szCs w:val="18"/>
        </w:rPr>
      </w:pPr>
      <w:r w:rsidRPr="006A7BC5">
        <w:rPr>
          <w:sz w:val="18"/>
          <w:szCs w:val="18"/>
        </w:rPr>
        <w:tab/>
      </w:r>
      <w:r w:rsidRPr="006A7BC5">
        <w:rPr>
          <w:sz w:val="18"/>
          <w:szCs w:val="18"/>
        </w:rPr>
        <w:tab/>
      </w:r>
      <w:r w:rsidRPr="006A7BC5">
        <w:rPr>
          <w:sz w:val="18"/>
          <w:szCs w:val="18"/>
        </w:rPr>
        <w:tab/>
        <w:t xml:space="preserve">La </w:t>
      </w:r>
      <w:r w:rsidR="000F4185" w:rsidRPr="006A7BC5">
        <w:rPr>
          <w:sz w:val="18"/>
          <w:szCs w:val="18"/>
        </w:rPr>
        <w:t>urbanización</w:t>
      </w:r>
      <w:r w:rsidRPr="006A7BC5">
        <w:rPr>
          <w:sz w:val="18"/>
          <w:szCs w:val="18"/>
        </w:rPr>
        <w:t xml:space="preserve"> de los </w:t>
      </w:r>
      <w:r w:rsidR="000F4185" w:rsidRPr="006A7BC5">
        <w:rPr>
          <w:sz w:val="18"/>
          <w:szCs w:val="18"/>
        </w:rPr>
        <w:t>espacios públicos, no ocupados por el equipamiento, abarcará la totalidad de la superficie del SGE-2</w:t>
      </w:r>
    </w:p>
    <w:p w14:paraId="2E0BBFFD" w14:textId="77777777" w:rsidR="002E20C7" w:rsidRPr="006A7BC5" w:rsidRDefault="002E20C7" w:rsidP="002E20C7">
      <w:pPr>
        <w:ind w:left="3540" w:hanging="3540"/>
        <w:rPr>
          <w:sz w:val="18"/>
          <w:szCs w:val="18"/>
        </w:rPr>
      </w:pPr>
    </w:p>
    <w:p w14:paraId="13D12B19" w14:textId="77777777" w:rsidR="000F4185" w:rsidRPr="006A7BC5" w:rsidRDefault="002E20C7" w:rsidP="002E20C7">
      <w:pPr>
        <w:ind w:left="3540" w:hanging="3540"/>
        <w:rPr>
          <w:sz w:val="18"/>
          <w:szCs w:val="18"/>
        </w:rPr>
      </w:pPr>
      <w:r w:rsidRPr="006A7BC5">
        <w:rPr>
          <w:b/>
          <w:bCs/>
          <w:sz w:val="18"/>
          <w:szCs w:val="18"/>
        </w:rPr>
        <w:t>Intensidad edificatoria:</w:t>
      </w:r>
      <w:r w:rsidRPr="006A7BC5">
        <w:rPr>
          <w:sz w:val="18"/>
          <w:szCs w:val="18"/>
        </w:rPr>
        <w:tab/>
      </w:r>
      <w:r w:rsidR="000F4185" w:rsidRPr="006A7BC5">
        <w:rPr>
          <w:sz w:val="18"/>
          <w:szCs w:val="18"/>
        </w:rPr>
        <w:t>Edificabilidad: 0,60 m</w:t>
      </w:r>
      <w:r w:rsidR="000F4185" w:rsidRPr="006A7BC5">
        <w:rPr>
          <w:sz w:val="18"/>
          <w:szCs w:val="18"/>
          <w:vertAlign w:val="superscript"/>
        </w:rPr>
        <w:t>2</w:t>
      </w:r>
      <w:r w:rsidR="000F4185" w:rsidRPr="006A7BC5">
        <w:rPr>
          <w:sz w:val="18"/>
          <w:szCs w:val="18"/>
        </w:rPr>
        <w:t>/m</w:t>
      </w:r>
      <w:r w:rsidR="000F4185" w:rsidRPr="006A7BC5">
        <w:rPr>
          <w:sz w:val="18"/>
          <w:szCs w:val="18"/>
          <w:vertAlign w:val="superscript"/>
        </w:rPr>
        <w:t>2</w:t>
      </w:r>
      <w:r w:rsidR="000F4185" w:rsidRPr="006A7BC5">
        <w:rPr>
          <w:sz w:val="18"/>
          <w:szCs w:val="18"/>
        </w:rPr>
        <w:t xml:space="preserve"> sobre la parcela neta.</w:t>
      </w:r>
    </w:p>
    <w:p w14:paraId="5A6F1DEB" w14:textId="77777777" w:rsidR="000F4185" w:rsidRPr="006A7BC5" w:rsidRDefault="000F4185" w:rsidP="002E20C7">
      <w:pPr>
        <w:ind w:left="3540" w:hanging="3540"/>
        <w:rPr>
          <w:sz w:val="18"/>
          <w:szCs w:val="18"/>
          <w:lang w:eastAsia="es-ES"/>
        </w:rPr>
      </w:pPr>
      <w:r w:rsidRPr="006A7BC5">
        <w:rPr>
          <w:b/>
          <w:bCs/>
          <w:sz w:val="18"/>
          <w:szCs w:val="18"/>
        </w:rPr>
        <w:tab/>
      </w:r>
      <w:r w:rsidRPr="006A7BC5">
        <w:rPr>
          <w:b/>
          <w:bCs/>
          <w:sz w:val="18"/>
          <w:szCs w:val="18"/>
        </w:rPr>
        <w:tab/>
      </w:r>
      <w:r w:rsidR="002E20C7" w:rsidRPr="006A7BC5">
        <w:rPr>
          <w:sz w:val="18"/>
          <w:szCs w:val="18"/>
          <w:lang w:eastAsia="es-ES"/>
        </w:rPr>
        <w:t xml:space="preserve">Podrá destinarse hasta un </w:t>
      </w:r>
      <w:r w:rsidRPr="006A7BC5">
        <w:rPr>
          <w:sz w:val="18"/>
          <w:szCs w:val="18"/>
          <w:lang w:eastAsia="es-ES"/>
        </w:rPr>
        <w:t>1</w:t>
      </w:r>
      <w:r w:rsidR="002E20C7" w:rsidRPr="006A7BC5">
        <w:rPr>
          <w:sz w:val="18"/>
          <w:szCs w:val="18"/>
          <w:lang w:eastAsia="es-ES"/>
        </w:rPr>
        <w:t xml:space="preserve">5% de la superficie </w:t>
      </w:r>
      <w:r w:rsidRPr="006A7BC5">
        <w:rPr>
          <w:sz w:val="18"/>
          <w:szCs w:val="18"/>
          <w:lang w:eastAsia="es-ES"/>
        </w:rPr>
        <w:t>edificable a usos terciarios y comerciales</w:t>
      </w:r>
      <w:r w:rsidR="002E20C7" w:rsidRPr="006A7BC5">
        <w:rPr>
          <w:sz w:val="18"/>
          <w:szCs w:val="18"/>
          <w:lang w:eastAsia="es-ES"/>
        </w:rPr>
        <w:t>.</w:t>
      </w:r>
    </w:p>
    <w:p w14:paraId="73DBB748" w14:textId="77777777" w:rsidR="000F4185" w:rsidRPr="006A7BC5" w:rsidRDefault="000F4185" w:rsidP="002E20C7">
      <w:pPr>
        <w:ind w:left="3540" w:hanging="3540"/>
        <w:rPr>
          <w:sz w:val="18"/>
          <w:szCs w:val="18"/>
          <w:lang w:eastAsia="es-ES"/>
        </w:rPr>
      </w:pPr>
      <w:r w:rsidRPr="006A7BC5">
        <w:rPr>
          <w:sz w:val="18"/>
          <w:szCs w:val="18"/>
          <w:lang w:eastAsia="es-ES"/>
        </w:rPr>
        <w:tab/>
      </w:r>
      <w:r w:rsidRPr="006A7BC5">
        <w:rPr>
          <w:sz w:val="18"/>
          <w:szCs w:val="18"/>
          <w:lang w:eastAsia="es-ES"/>
        </w:rPr>
        <w:tab/>
        <w:t>Altura de la edificación: PB+2.</w:t>
      </w:r>
    </w:p>
    <w:p w14:paraId="4F13291C" w14:textId="77777777" w:rsidR="002E20C7" w:rsidRPr="006A7BC5" w:rsidRDefault="000F4185" w:rsidP="002E20C7">
      <w:pPr>
        <w:ind w:left="3540" w:hanging="3540"/>
        <w:rPr>
          <w:sz w:val="18"/>
          <w:szCs w:val="18"/>
        </w:rPr>
      </w:pPr>
      <w:r w:rsidRPr="006A7BC5">
        <w:rPr>
          <w:sz w:val="18"/>
          <w:szCs w:val="18"/>
          <w:lang w:eastAsia="es-ES"/>
        </w:rPr>
        <w:tab/>
      </w:r>
      <w:r w:rsidRPr="006A7BC5">
        <w:rPr>
          <w:sz w:val="18"/>
          <w:szCs w:val="18"/>
          <w:lang w:eastAsia="es-ES"/>
        </w:rPr>
        <w:tab/>
        <w:t>Altura máxima: 12 m.</w:t>
      </w:r>
    </w:p>
    <w:p w14:paraId="2D1CFD00" w14:textId="77777777" w:rsidR="002E20C7" w:rsidRPr="006A7BC5" w:rsidRDefault="002E20C7" w:rsidP="002E20C7">
      <w:pPr>
        <w:tabs>
          <w:tab w:val="clear" w:pos="425"/>
        </w:tabs>
        <w:spacing w:before="0" w:after="0"/>
        <w:contextualSpacing w:val="0"/>
        <w:jc w:val="left"/>
        <w:rPr>
          <w:b/>
          <w:bCs/>
          <w:sz w:val="18"/>
          <w:szCs w:val="18"/>
        </w:rPr>
      </w:pPr>
    </w:p>
    <w:p w14:paraId="4C22BD12" w14:textId="77777777" w:rsidR="002E20C7" w:rsidRPr="006A7BC5" w:rsidRDefault="002E20C7" w:rsidP="002E20C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14:paraId="6BBC2DBC"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ámbito del SG</w:t>
      </w:r>
      <w:r w:rsidR="000F4185" w:rsidRPr="006A7BC5">
        <w:rPr>
          <w:sz w:val="18"/>
          <w:szCs w:val="18"/>
          <w:lang w:eastAsia="es-ES"/>
        </w:rPr>
        <w:t>E</w:t>
      </w:r>
      <w:r w:rsidRPr="006A7BC5">
        <w:rPr>
          <w:sz w:val="18"/>
          <w:szCs w:val="18"/>
          <w:lang w:eastAsia="es-ES"/>
        </w:rPr>
        <w:t xml:space="preserve">-2 será objeto de ordenación por parte del Ayuntamiento mediante un </w:t>
      </w:r>
      <w:r w:rsidR="000F4185" w:rsidRPr="006A7BC5">
        <w:rPr>
          <w:sz w:val="18"/>
          <w:szCs w:val="18"/>
          <w:lang w:eastAsia="es-ES"/>
        </w:rPr>
        <w:t>Proyecto de Edificación que incluya así mismo las obras de urbanización de la totalidad de la superficie del Sistema General.</w:t>
      </w:r>
    </w:p>
    <w:p w14:paraId="2D33691A"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La totalidad de la superficie del SG</w:t>
      </w:r>
      <w:r w:rsidR="000F4185" w:rsidRPr="006A7BC5">
        <w:rPr>
          <w:sz w:val="18"/>
          <w:szCs w:val="18"/>
          <w:lang w:eastAsia="es-ES"/>
        </w:rPr>
        <w:t>E</w:t>
      </w:r>
      <w:r w:rsidRPr="006A7BC5">
        <w:rPr>
          <w:sz w:val="18"/>
          <w:szCs w:val="18"/>
          <w:lang w:eastAsia="es-ES"/>
        </w:rPr>
        <w:t>-2 está adscrita a los sectores establecidos en el SUD, en la proporción que se indica en la ficha urbanística de cada uno de estos sectores.</w:t>
      </w:r>
    </w:p>
    <w:p w14:paraId="2853E230" w14:textId="77777777"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14:paraId="351919D0" w14:textId="77777777" w:rsidR="002E20C7" w:rsidRPr="006A7BC5" w:rsidRDefault="002E20C7" w:rsidP="002E20C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w:t>
      </w:r>
      <w:r w:rsidR="000F4185" w:rsidRPr="006A7BC5">
        <w:rPr>
          <w:sz w:val="18"/>
          <w:szCs w:val="18"/>
        </w:rPr>
        <w:t>E</w:t>
      </w:r>
      <w:r w:rsidRPr="006A7BC5">
        <w:rPr>
          <w:sz w:val="18"/>
          <w:szCs w:val="18"/>
        </w:rPr>
        <w:t>-2 atendiendo al procedimiento previsto en la legislación urbanística.</w:t>
      </w:r>
    </w:p>
    <w:p w14:paraId="1F001A41" w14:textId="77777777" w:rsidR="00022DD7" w:rsidRPr="006A7BC5" w:rsidRDefault="00022DD7" w:rsidP="00022DD7">
      <w:pPr>
        <w:tabs>
          <w:tab w:val="clear" w:pos="425"/>
        </w:tabs>
        <w:spacing w:before="0" w:after="0"/>
        <w:contextualSpacing w:val="0"/>
        <w:rPr>
          <w:sz w:val="18"/>
          <w:szCs w:val="18"/>
        </w:rPr>
      </w:pPr>
    </w:p>
    <w:p w14:paraId="61FBF359" w14:textId="77777777" w:rsidR="00014D6F" w:rsidRPr="006A7BC5" w:rsidRDefault="00352D9A">
      <w:pPr>
        <w:tabs>
          <w:tab w:val="clear" w:pos="425"/>
        </w:tabs>
        <w:spacing w:before="0" w:after="0"/>
        <w:contextualSpacing w:val="0"/>
        <w:jc w:val="left"/>
        <w:rPr>
          <w:b/>
        </w:rPr>
      </w:pPr>
      <w:r w:rsidRPr="006A7BC5">
        <w:br w:type="page"/>
      </w:r>
      <w:bookmarkStart w:id="1210" w:name="_Toc467781047"/>
      <w:bookmarkStart w:id="1211" w:name="_Toc532207286"/>
    </w:p>
    <w:p w14:paraId="19B37EF7" w14:textId="77777777" w:rsidR="00E453E8" w:rsidRPr="006A7BC5" w:rsidRDefault="00E453E8" w:rsidP="003C0A4C">
      <w:pPr>
        <w:pStyle w:val="Ttulo4"/>
      </w:pPr>
      <w:bookmarkStart w:id="1212" w:name="_Toc201913186"/>
      <w:r w:rsidRPr="006A7BC5">
        <w:t xml:space="preserve">SECCION </w:t>
      </w:r>
      <w:r w:rsidR="00544FAE" w:rsidRPr="006A7BC5">
        <w:t>TERCERA</w:t>
      </w:r>
      <w:r w:rsidRPr="006A7BC5">
        <w:t>. NORMAS PARA LA REDACCION DE PLANES PARCIALES</w:t>
      </w:r>
      <w:bookmarkEnd w:id="1210"/>
      <w:bookmarkEnd w:id="1211"/>
      <w:bookmarkEnd w:id="1212"/>
    </w:p>
    <w:p w14:paraId="161A9736" w14:textId="77777777" w:rsidR="00E453E8" w:rsidRPr="006A7BC5" w:rsidRDefault="00632AC0" w:rsidP="00B26B40">
      <w:pPr>
        <w:pStyle w:val="Ttulo3"/>
      </w:pPr>
      <w:bookmarkStart w:id="1213" w:name="_Toc467781048"/>
      <w:bookmarkStart w:id="1214" w:name="_Toc532207287"/>
      <w:bookmarkStart w:id="1215" w:name="_Toc201913187"/>
      <w:r w:rsidRPr="006A7BC5">
        <w:t xml:space="preserve">Artículo 307. </w:t>
      </w:r>
      <w:r w:rsidR="00E453E8" w:rsidRPr="006A7BC5">
        <w:t>Reservas obligatorias</w:t>
      </w:r>
      <w:bookmarkEnd w:id="1213"/>
      <w:bookmarkEnd w:id="1214"/>
      <w:bookmarkEnd w:id="1215"/>
    </w:p>
    <w:p w14:paraId="15279F0D" w14:textId="77777777" w:rsidR="00E453E8" w:rsidRPr="006A7BC5" w:rsidRDefault="00E453E8" w:rsidP="00E453E8">
      <w:pPr>
        <w:rPr>
          <w:lang w:val="es-ES_tradnl"/>
        </w:rPr>
      </w:pPr>
      <w:r w:rsidRPr="006A7BC5">
        <w:rPr>
          <w:lang w:val="es-ES_tradnl"/>
        </w:rPr>
        <w:t>1. Son las establecidas por la legislación vigente.</w:t>
      </w:r>
    </w:p>
    <w:p w14:paraId="2C0D848C" w14:textId="77777777" w:rsidR="00E453E8" w:rsidRPr="006A7BC5" w:rsidRDefault="00E453E8" w:rsidP="00E453E8">
      <w:pPr>
        <w:rPr>
          <w:lang w:val="es-ES_tradnl"/>
        </w:rPr>
      </w:pPr>
    </w:p>
    <w:p w14:paraId="1DA2CBFF" w14:textId="77777777" w:rsidR="00E453E8" w:rsidRPr="006A7BC5" w:rsidRDefault="00E453E8" w:rsidP="00E453E8">
      <w:pPr>
        <w:rPr>
          <w:lang w:val="es-ES_tradnl"/>
        </w:rPr>
      </w:pPr>
      <w:r w:rsidRPr="006A7BC5">
        <w:rPr>
          <w:lang w:val="es-ES_tradnl"/>
        </w:rPr>
        <w:t>2. En los sectores que incluyan sistemas generales éstos no computan como reservas locales, debiéndose completar con las exigibles por la legislación vigente. No computarán asimismo la superficie ocupada por dichos sistemas generales a efectos del cálculo de las reservas del sector, para lo que se tendrá en cuenta exclusivamente la edificabilidad y superficie de zonas que no constituyan sistemas generales.</w:t>
      </w:r>
    </w:p>
    <w:p w14:paraId="0978C703" w14:textId="77777777" w:rsidR="00E453E8" w:rsidRPr="006A7BC5" w:rsidRDefault="00E453E8" w:rsidP="00E453E8">
      <w:pPr>
        <w:rPr>
          <w:lang w:val="es-ES_tradnl"/>
        </w:rPr>
      </w:pPr>
    </w:p>
    <w:p w14:paraId="79777B9A" w14:textId="77777777" w:rsidR="00E453E8" w:rsidRPr="006A7BC5" w:rsidRDefault="00E453E8" w:rsidP="00E453E8">
      <w:pPr>
        <w:rPr>
          <w:lang w:val="es-ES_tradnl"/>
        </w:rPr>
      </w:pPr>
      <w:r w:rsidRPr="006A7BC5">
        <w:rPr>
          <w:lang w:val="es-ES_tradnl"/>
        </w:rPr>
        <w:t xml:space="preserve">3. Las reservas de terreno de uso y dominio público que el plan parcial debe establecer para zonas verdes, zonas de recreo y expansión, así como los espacios públicos en general, deberán tener en cuenta lo dispuesto en la legislación sobre accesibilidad (Real Decreto 505/2007, de 20 de abril, por el que se aprueban las condiciones básicas de accesibilidad y no discriminación de las personas con discapacidad para el acceso y utilización de los espacios públicos urbanizados y edificaciones, la Orden VIV/561/2010 por el que se desarrolla, </w:t>
      </w:r>
      <w:r w:rsidR="00014D6F" w:rsidRPr="006A7BC5">
        <w:rPr>
          <w:lang w:val="es-ES_tradnl"/>
        </w:rPr>
        <w:t>o normativa que los sustituya).</w:t>
      </w:r>
    </w:p>
    <w:p w14:paraId="77CDC804" w14:textId="77777777" w:rsidR="00694648" w:rsidRPr="006A7BC5" w:rsidRDefault="00694648" w:rsidP="00E453E8">
      <w:pPr>
        <w:rPr>
          <w:lang w:val="es-ES_tradnl"/>
        </w:rPr>
      </w:pPr>
    </w:p>
    <w:p w14:paraId="2C7F3212" w14:textId="77777777" w:rsidR="00E453E8" w:rsidRPr="006A7BC5" w:rsidRDefault="00632AC0" w:rsidP="00B26B40">
      <w:pPr>
        <w:pStyle w:val="Ttulo3"/>
      </w:pPr>
      <w:bookmarkStart w:id="1216" w:name="_Toc467781049"/>
      <w:bookmarkStart w:id="1217" w:name="_Toc532207288"/>
      <w:bookmarkStart w:id="1218" w:name="_Toc201913188"/>
      <w:r w:rsidRPr="006A7BC5">
        <w:t xml:space="preserve">Artículo 308. </w:t>
      </w:r>
      <w:r w:rsidR="00E453E8" w:rsidRPr="006A7BC5">
        <w:t>Normas de parcelación</w:t>
      </w:r>
      <w:bookmarkEnd w:id="1216"/>
      <w:bookmarkEnd w:id="1217"/>
      <w:bookmarkEnd w:id="1218"/>
    </w:p>
    <w:p w14:paraId="26B0B6AE" w14:textId="77777777" w:rsidR="00E453E8" w:rsidRPr="006A7BC5" w:rsidRDefault="00E453E8" w:rsidP="00E453E8">
      <w:pPr>
        <w:rPr>
          <w:lang w:val="es-ES_tradnl"/>
        </w:rPr>
      </w:pPr>
      <w:r w:rsidRPr="006A7BC5">
        <w:rPr>
          <w:lang w:val="es-ES_tradnl"/>
        </w:rPr>
        <w:t>1. El Plan Parcial definirá los criterios para poder subdividir las zonas en parcelas independientes, las cuales en todo caso deberán disponer al menos en uno de sus frentes de acceso desde vial público.</w:t>
      </w:r>
    </w:p>
    <w:p w14:paraId="645CF864" w14:textId="77777777" w:rsidR="00E453E8" w:rsidRPr="006A7BC5" w:rsidRDefault="00E453E8" w:rsidP="00E453E8">
      <w:pPr>
        <w:rPr>
          <w:lang w:val="es-ES_tradnl"/>
        </w:rPr>
      </w:pPr>
    </w:p>
    <w:p w14:paraId="5DB20398" w14:textId="77777777" w:rsidR="00E453E8" w:rsidRPr="006A7BC5" w:rsidRDefault="00632AC0" w:rsidP="00B26B40">
      <w:pPr>
        <w:pStyle w:val="Ttulo3"/>
      </w:pPr>
      <w:bookmarkStart w:id="1219" w:name="_Toc467781050"/>
      <w:bookmarkStart w:id="1220" w:name="_Toc532207289"/>
      <w:bookmarkStart w:id="1221" w:name="_Toc201913189"/>
      <w:r w:rsidRPr="006A7BC5">
        <w:t xml:space="preserve">Artículo 309. </w:t>
      </w:r>
      <w:r w:rsidR="00E453E8" w:rsidRPr="006A7BC5">
        <w:t>Unidades de Ejecución</w:t>
      </w:r>
      <w:bookmarkEnd w:id="1219"/>
      <w:bookmarkEnd w:id="1220"/>
      <w:bookmarkEnd w:id="1221"/>
    </w:p>
    <w:p w14:paraId="1140D44F" w14:textId="77777777" w:rsidR="00E453E8" w:rsidRPr="006A7BC5" w:rsidRDefault="00E453E8" w:rsidP="00E453E8">
      <w:pPr>
        <w:rPr>
          <w:lang w:val="es-ES_tradnl"/>
        </w:rPr>
      </w:pPr>
      <w:r w:rsidRPr="006A7BC5">
        <w:rPr>
          <w:lang w:val="es-ES_tradnl"/>
        </w:rPr>
        <w:t>Deberá dividirse la totalidad del Plan Parcial en Unidades de Ejecución, que deberán seguir el criterio de constituir ámbitos coherentes para su ejecución. Se propondrá asimismo el sistema de ejecución correspondiente a cada una de ellas.</w:t>
      </w:r>
    </w:p>
    <w:p w14:paraId="7F1D985D" w14:textId="77777777" w:rsidR="00E453E8" w:rsidRPr="006A7BC5" w:rsidRDefault="00E453E8" w:rsidP="00544FAE"/>
    <w:p w14:paraId="2D6B146F" w14:textId="77777777" w:rsidR="00E453E8" w:rsidRPr="006A7BC5" w:rsidRDefault="00632AC0" w:rsidP="00B26B40">
      <w:pPr>
        <w:pStyle w:val="Ttulo3"/>
      </w:pPr>
      <w:bookmarkStart w:id="1222" w:name="_Toc467781051"/>
      <w:bookmarkStart w:id="1223" w:name="_Toc532207290"/>
      <w:bookmarkStart w:id="1224" w:name="_Toc201913190"/>
      <w:r w:rsidRPr="006A7BC5">
        <w:t xml:space="preserve">Artículo 310. </w:t>
      </w:r>
      <w:r w:rsidR="00E453E8" w:rsidRPr="006A7BC5">
        <w:t>Plan de etapas</w:t>
      </w:r>
      <w:bookmarkEnd w:id="1222"/>
      <w:bookmarkEnd w:id="1223"/>
      <w:bookmarkEnd w:id="1224"/>
    </w:p>
    <w:p w14:paraId="7FFBA87B" w14:textId="77777777" w:rsidR="00E453E8" w:rsidRPr="006A7BC5" w:rsidRDefault="00E453E8" w:rsidP="00E453E8">
      <w:pPr>
        <w:rPr>
          <w:lang w:val="es-ES_tradnl"/>
        </w:rPr>
      </w:pPr>
      <w:r w:rsidRPr="006A7BC5">
        <w:rPr>
          <w:lang w:val="es-ES_tradnl"/>
        </w:rPr>
        <w:t>1. El esquema general de desarrollo temporal de la ejecución del Sector se especificará en el Plan de Etapas del Plan Parcial, que establecerá los plazos para la redacción de documentos de gestión en las distintas unidades de ejecución, redacción de proyectos de urbanización, inicio de las obras de urbanización, etc., respondiendo a una estrategia coherente.</w:t>
      </w:r>
    </w:p>
    <w:p w14:paraId="747B85CB" w14:textId="77777777" w:rsidR="00E453E8" w:rsidRPr="006A7BC5" w:rsidRDefault="00E453E8" w:rsidP="00E453E8">
      <w:pPr>
        <w:rPr>
          <w:lang w:val="es-ES_tradnl"/>
        </w:rPr>
      </w:pPr>
    </w:p>
    <w:p w14:paraId="41C8BA8D" w14:textId="77777777" w:rsidR="00E453E8" w:rsidRPr="006A7BC5" w:rsidRDefault="00E453E8" w:rsidP="00E453E8">
      <w:pPr>
        <w:rPr>
          <w:lang w:val="es-ES_tradnl"/>
        </w:rPr>
      </w:pPr>
      <w:r w:rsidRPr="006A7BC5">
        <w:rPr>
          <w:lang w:val="es-ES_tradnl"/>
        </w:rPr>
        <w:t>2. Los proyectos de urbanización de las obras correspondientes a cada unidad de ejecución concretarán los plazos de acuerdo con lo establecido en el punto anterior.</w:t>
      </w:r>
    </w:p>
    <w:p w14:paraId="4CA98C29" w14:textId="77777777" w:rsidR="00E453E8" w:rsidRPr="006A7BC5" w:rsidRDefault="00E453E8" w:rsidP="00E453E8">
      <w:pPr>
        <w:rPr>
          <w:lang w:val="es-ES_tradnl"/>
        </w:rPr>
      </w:pPr>
    </w:p>
    <w:p w14:paraId="1F72F20A" w14:textId="77777777" w:rsidR="00E453E8" w:rsidRPr="006A7BC5" w:rsidRDefault="00632AC0" w:rsidP="00B26B40">
      <w:pPr>
        <w:pStyle w:val="Ttulo3"/>
      </w:pPr>
      <w:bookmarkStart w:id="1225" w:name="_Toc532207291"/>
      <w:bookmarkStart w:id="1226" w:name="_Toc201913191"/>
      <w:r w:rsidRPr="006A7BC5">
        <w:t xml:space="preserve">Artículo 311. </w:t>
      </w:r>
      <w:r w:rsidR="00E453E8" w:rsidRPr="006A7BC5">
        <w:t>Impacto de género</w:t>
      </w:r>
      <w:bookmarkEnd w:id="1225"/>
      <w:bookmarkEnd w:id="1226"/>
    </w:p>
    <w:p w14:paraId="17BC27C0" w14:textId="77777777" w:rsidR="00E453E8" w:rsidRPr="006A7BC5" w:rsidRDefault="00E453E8" w:rsidP="00014D6F">
      <w:pPr>
        <w:rPr>
          <w:lang w:val="es-ES_tradnl"/>
        </w:rPr>
      </w:pPr>
      <w:r w:rsidRPr="006A7BC5">
        <w:rPr>
          <w:lang w:val="es-ES_tradnl"/>
        </w:rPr>
        <w:t>1. Los Planes Parciales incorporarán un estudio de impacto de género que entre otras cuestiones contemple soluciones para las zonas de aparcamiento públicas, relativas a su ubicación, iluminación, diseño de los espacios públicos, etc.</w:t>
      </w:r>
    </w:p>
    <w:p w14:paraId="284DBA7B" w14:textId="77777777" w:rsidR="00E453E8" w:rsidRPr="006A7BC5" w:rsidRDefault="00E453E8" w:rsidP="003C0A4C">
      <w:pPr>
        <w:pStyle w:val="Ttulo4"/>
        <w:rPr>
          <w:u w:val="single"/>
        </w:rPr>
      </w:pPr>
      <w:r w:rsidRPr="006A7BC5">
        <w:br w:type="page"/>
      </w:r>
      <w:bookmarkStart w:id="1227" w:name="_Toc467781052"/>
      <w:bookmarkStart w:id="1228" w:name="_Toc532207292"/>
      <w:bookmarkStart w:id="1229" w:name="_Toc201913192"/>
      <w:r w:rsidRPr="006A7BC5">
        <w:t xml:space="preserve">SECCION </w:t>
      </w:r>
      <w:r w:rsidR="00544FAE" w:rsidRPr="006A7BC5">
        <w:t>CUARTA</w:t>
      </w:r>
      <w:r w:rsidRPr="006A7BC5">
        <w:t>. REGIMEN TRANSITORIO</w:t>
      </w:r>
      <w:bookmarkEnd w:id="1227"/>
      <w:bookmarkEnd w:id="1228"/>
      <w:bookmarkEnd w:id="1229"/>
    </w:p>
    <w:p w14:paraId="48F7D055" w14:textId="77777777" w:rsidR="00E453E8" w:rsidRPr="006A7BC5" w:rsidRDefault="00632AC0" w:rsidP="00B26B40">
      <w:pPr>
        <w:pStyle w:val="Ttulo3"/>
      </w:pPr>
      <w:bookmarkStart w:id="1230" w:name="_Toc467781053"/>
      <w:bookmarkStart w:id="1231" w:name="_Toc532207293"/>
      <w:bookmarkStart w:id="1232" w:name="_Toc201913193"/>
      <w:r w:rsidRPr="006A7BC5">
        <w:t xml:space="preserve">Artículo 312. </w:t>
      </w:r>
      <w:r w:rsidR="00E453E8" w:rsidRPr="006A7BC5">
        <w:t>Suelo Urbanizable Delimitado</w:t>
      </w:r>
      <w:bookmarkEnd w:id="1230"/>
      <w:bookmarkEnd w:id="1231"/>
      <w:bookmarkEnd w:id="1232"/>
    </w:p>
    <w:p w14:paraId="660029F0" w14:textId="77777777" w:rsidR="00E453E8" w:rsidRPr="006A7BC5" w:rsidRDefault="00E453E8" w:rsidP="00E453E8">
      <w:pPr>
        <w:rPr>
          <w:lang w:val="es-ES_tradnl"/>
        </w:rPr>
      </w:pPr>
    </w:p>
    <w:p w14:paraId="2F55CCF5" w14:textId="57A54DAB" w:rsidR="00E453E8" w:rsidRPr="006A7BC5" w:rsidRDefault="00E453E8" w:rsidP="00E453E8">
      <w:pPr>
        <w:rPr>
          <w:lang w:val="es-ES_tradnl"/>
        </w:rPr>
      </w:pPr>
      <w:r w:rsidRPr="006A7BC5">
        <w:rPr>
          <w:lang w:val="es-ES_tradnl"/>
        </w:rPr>
        <w:t>1. Conforme al artículo 56 de la</w:t>
      </w:r>
      <w:r w:rsidR="004A5327" w:rsidRPr="006A7BC5">
        <w:rPr>
          <w:lang w:val="es-ES_tradnl"/>
        </w:rPr>
        <w:t xml:space="preserve"> LOTUR, hasta que no se apruebe</w:t>
      </w:r>
      <w:r w:rsidRPr="006A7BC5">
        <w:rPr>
          <w:lang w:val="es-ES_tradnl"/>
        </w:rPr>
        <w:t xml:space="preserve"> el correspondiente plan parcial, sólo podrán autorizarse, con carácter excepcional, usos y obras provisionales que no estén expresamente prohibidos por el planeamiento general o por la legislación urbanística o sectorial</w:t>
      </w:r>
      <w:r w:rsidR="008A6F58">
        <w:rPr>
          <w:lang w:val="es-ES_tradnl"/>
        </w:rPr>
        <w:t xml:space="preserve"> </w:t>
      </w:r>
      <w:r w:rsidR="008A6F58" w:rsidRPr="008A6F58">
        <w:rPr>
          <w:color w:val="2E74B5" w:themeColor="accent1" w:themeShade="BF"/>
          <w:lang w:val="es-ES_tradnl"/>
        </w:rPr>
        <w:t>y las determinaciones del artículo 21.2</w:t>
      </w:r>
      <w:r w:rsidRPr="006A7BC5">
        <w:rPr>
          <w:lang w:val="es-ES_tradnl"/>
        </w:rPr>
        <w:t>.</w:t>
      </w:r>
    </w:p>
    <w:p w14:paraId="09A494A5" w14:textId="77777777" w:rsidR="00E453E8" w:rsidRPr="006A7BC5" w:rsidRDefault="00E453E8" w:rsidP="00E453E8">
      <w:pPr>
        <w:rPr>
          <w:lang w:val="es-ES_tradnl"/>
        </w:rPr>
      </w:pPr>
    </w:p>
    <w:p w14:paraId="09E735EB" w14:textId="77777777" w:rsidR="00E453E8" w:rsidRPr="006A7BC5" w:rsidRDefault="00E453E8" w:rsidP="00E453E8">
      <w:pPr>
        <w:rPr>
          <w:lang w:val="es-ES_tradnl"/>
        </w:rPr>
      </w:pPr>
      <w:r w:rsidRPr="006A7BC5">
        <w:rPr>
          <w:lang w:val="es-ES_tradnl"/>
        </w:rPr>
        <w:t>2. Dichos usos y obras cesarán en todo caso y habrán de ser demolidos sin indemnización alguna cuando así lo acuerde el Ayuntamiento de Calahorra.</w:t>
      </w:r>
    </w:p>
    <w:p w14:paraId="060C1FCA" w14:textId="77777777" w:rsidR="00E453E8" w:rsidRPr="006A7BC5" w:rsidRDefault="00E453E8" w:rsidP="00E453E8">
      <w:pPr>
        <w:rPr>
          <w:lang w:val="es-ES_tradnl"/>
        </w:rPr>
      </w:pPr>
    </w:p>
    <w:p w14:paraId="1A2C2A54" w14:textId="77777777" w:rsidR="00E453E8" w:rsidRPr="006A7BC5" w:rsidRDefault="00E453E8" w:rsidP="00E453E8">
      <w:pPr>
        <w:rPr>
          <w:lang w:val="es-ES_tradnl"/>
        </w:rPr>
      </w:pPr>
      <w:r w:rsidRPr="006A7BC5">
        <w:rPr>
          <w:lang w:val="es-ES_tradnl"/>
        </w:rPr>
        <w:t>3. La autorización, bajo las indicadas condiciones aceptadas por el propietario, se hará constar en el Registro de la Propiedad.</w:t>
      </w:r>
    </w:p>
    <w:p w14:paraId="2B6096DC" w14:textId="77777777" w:rsidR="00E453E8" w:rsidRPr="006A7BC5" w:rsidRDefault="00E453E8" w:rsidP="00E453E8">
      <w:pPr>
        <w:rPr>
          <w:lang w:val="es-ES_tradnl"/>
        </w:rPr>
      </w:pPr>
    </w:p>
    <w:p w14:paraId="33882E32" w14:textId="77777777" w:rsidR="00E757B8" w:rsidRPr="006A7BC5" w:rsidRDefault="00E757B8" w:rsidP="00E757B8"/>
    <w:p w14:paraId="0A60F774" w14:textId="77777777" w:rsidR="00E757B8" w:rsidRPr="006A7BC5" w:rsidRDefault="00E757B8">
      <w:pPr>
        <w:tabs>
          <w:tab w:val="clear" w:pos="425"/>
        </w:tabs>
        <w:spacing w:before="0" w:after="0"/>
        <w:contextualSpacing w:val="0"/>
        <w:jc w:val="left"/>
        <w:rPr>
          <w:b/>
          <w:kern w:val="1"/>
        </w:rPr>
      </w:pPr>
      <w:r w:rsidRPr="006A7BC5">
        <w:br w:type="page"/>
      </w:r>
    </w:p>
    <w:p w14:paraId="4501D4F6" w14:textId="77777777" w:rsidR="00274E22" w:rsidRPr="006A7BC5" w:rsidRDefault="0086540A" w:rsidP="00895D18">
      <w:pPr>
        <w:pStyle w:val="Ttulo1"/>
      </w:pPr>
      <w:bookmarkStart w:id="1233" w:name="_Toc201913194"/>
      <w:r w:rsidRPr="006A7BC5">
        <w:t>TITULO VIII. NORMAS PARTICULAR</w:t>
      </w:r>
      <w:r w:rsidR="00222AC9" w:rsidRPr="006A7BC5">
        <w:t>ES</w:t>
      </w:r>
      <w:r w:rsidR="00274E22" w:rsidRPr="006A7BC5">
        <w:t xml:space="preserve"> DE SUELO NO URBANIZABLE.</w:t>
      </w:r>
      <w:bookmarkEnd w:id="1233"/>
    </w:p>
    <w:p w14:paraId="7253C791" w14:textId="77777777" w:rsidR="00E24D44" w:rsidRPr="006A7BC5" w:rsidRDefault="00E24D44" w:rsidP="00A53A70">
      <w:pPr>
        <w:pStyle w:val="Ttulo2"/>
      </w:pPr>
      <w:bookmarkStart w:id="1234" w:name="_Toc467781055"/>
      <w:bookmarkStart w:id="1235" w:name="_Toc532207295"/>
      <w:bookmarkStart w:id="1236" w:name="_Toc5273447"/>
      <w:bookmarkStart w:id="1237" w:name="_Toc201913195"/>
      <w:r w:rsidRPr="006A7BC5">
        <w:t xml:space="preserve">CAPITULO 1. </w:t>
      </w:r>
      <w:bookmarkStart w:id="1238" w:name="_Toc432156326"/>
      <w:r w:rsidRPr="006A7BC5">
        <w:t>DISPOSICIONES GENERALES RELATIVAS A USOS Y ACTIVIDADES DEL SUELO NO URBANIZABLE.</w:t>
      </w:r>
      <w:bookmarkEnd w:id="1234"/>
      <w:bookmarkEnd w:id="1235"/>
      <w:bookmarkEnd w:id="1236"/>
      <w:bookmarkEnd w:id="1238"/>
      <w:bookmarkEnd w:id="1237"/>
    </w:p>
    <w:p w14:paraId="131BFC97" w14:textId="77777777" w:rsidR="00E24D44" w:rsidRPr="006A7BC5" w:rsidRDefault="00E24D44" w:rsidP="00A53A70">
      <w:pPr>
        <w:pStyle w:val="Ttulo4"/>
      </w:pPr>
      <w:bookmarkStart w:id="1239" w:name="_Toc467781056"/>
      <w:bookmarkStart w:id="1240" w:name="_Toc532207296"/>
      <w:bookmarkStart w:id="1241" w:name="_Toc5273448"/>
      <w:bookmarkStart w:id="1242" w:name="_Toc201913196"/>
      <w:r w:rsidRPr="006A7BC5">
        <w:t xml:space="preserve">SECCION </w:t>
      </w:r>
      <w:r w:rsidR="00544FAE" w:rsidRPr="006A7BC5">
        <w:t>PRIMERA</w:t>
      </w:r>
      <w:r w:rsidRPr="006A7BC5">
        <w:t>. GENERALIDADES.</w:t>
      </w:r>
      <w:bookmarkEnd w:id="1239"/>
      <w:bookmarkEnd w:id="1240"/>
      <w:bookmarkEnd w:id="1241"/>
      <w:bookmarkEnd w:id="1242"/>
    </w:p>
    <w:p w14:paraId="33B5EA86" w14:textId="77777777" w:rsidR="00E24D44" w:rsidRPr="006A7BC5" w:rsidRDefault="00F743A6" w:rsidP="00B26B40">
      <w:pPr>
        <w:pStyle w:val="Ttulo3"/>
      </w:pPr>
      <w:bookmarkStart w:id="1243" w:name="_Toc467781057"/>
      <w:bookmarkStart w:id="1244" w:name="_Toc532207297"/>
      <w:bookmarkStart w:id="1245" w:name="_Toc5273449"/>
      <w:bookmarkStart w:id="1246" w:name="_Toc201913197"/>
      <w:r w:rsidRPr="006A7BC5">
        <w:t xml:space="preserve">Artículo 313. </w:t>
      </w:r>
      <w:r w:rsidR="00E24D44" w:rsidRPr="006A7BC5">
        <w:t>Definición de Suelo No Urbanizable y Categorización</w:t>
      </w:r>
      <w:bookmarkEnd w:id="1243"/>
      <w:bookmarkEnd w:id="1244"/>
      <w:bookmarkEnd w:id="1245"/>
      <w:bookmarkEnd w:id="1246"/>
    </w:p>
    <w:p w14:paraId="64F2DCF6" w14:textId="77777777" w:rsidR="00E24D44" w:rsidRPr="006A7BC5" w:rsidRDefault="00E24D44" w:rsidP="00A53A70">
      <w:pPr>
        <w:rPr>
          <w:lang w:val="es-ES_tradnl"/>
        </w:rPr>
      </w:pPr>
      <w:r w:rsidRPr="006A7BC5">
        <w:rPr>
          <w:lang w:val="es-ES_tradnl"/>
        </w:rPr>
        <w:t xml:space="preserve">Se definen como suelo no urbanizable las áreas del término municipal de Calahorra </w:t>
      </w:r>
      <w:r w:rsidRPr="006A7BC5">
        <w:t>que, o bien por sus características naturales, ambientales, paisajísticas, etc., deban ser mantenidas al margen de los procesos de urbanización, o bien por considerarse inadecuadas para un desarrollo urbanístico de conformidad con lo dispuesto en los</w:t>
      </w:r>
      <w:r w:rsidRPr="006A7BC5">
        <w:rPr>
          <w:lang w:val="es-ES_tradnl"/>
        </w:rPr>
        <w:t xml:space="preserve"> artículos 45 y 46 de la Ley 5/2006 de Ordenación del Territorio y Urbanismo de La Rioja (LOTUR).Los terrenos clasificados como suelo no urbanizable pueden pertenecer a dos categorías:</w:t>
      </w:r>
    </w:p>
    <w:p w14:paraId="5413B1BE" w14:textId="77777777" w:rsidR="003B49CB" w:rsidRPr="006A7BC5" w:rsidRDefault="003B49CB" w:rsidP="00A53A70">
      <w:pPr>
        <w:rPr>
          <w:lang w:val="es-ES_tradnl"/>
        </w:rPr>
      </w:pPr>
    </w:p>
    <w:p w14:paraId="1296A0D7" w14:textId="77777777" w:rsidR="00E24D44" w:rsidRPr="006A7BC5" w:rsidRDefault="00E24D44" w:rsidP="00A53A70">
      <w:pPr>
        <w:rPr>
          <w:lang w:val="es-ES_tradnl"/>
        </w:rPr>
      </w:pPr>
      <w:r w:rsidRPr="006A7BC5">
        <w:rPr>
          <w:lang w:val="es-ES_tradnl"/>
        </w:rPr>
        <w:t>Suelo No Urbanizable Especial.</w:t>
      </w:r>
    </w:p>
    <w:p w14:paraId="37A51147" w14:textId="77777777" w:rsidR="00E24D44" w:rsidRPr="006A7BC5" w:rsidRDefault="00E24D44" w:rsidP="00A53A70">
      <w:pPr>
        <w:rPr>
          <w:lang w:val="es-ES_tradnl"/>
        </w:rPr>
      </w:pPr>
      <w:r w:rsidRPr="006A7BC5">
        <w:rPr>
          <w:lang w:val="es-ES_tradnl"/>
        </w:rPr>
        <w:t>Suelo No Urbanizable Genérico.</w:t>
      </w:r>
    </w:p>
    <w:p w14:paraId="52949AF9" w14:textId="77777777" w:rsidR="003B49CB" w:rsidRPr="006A7BC5" w:rsidRDefault="003B49CB" w:rsidP="00A53A70">
      <w:pPr>
        <w:rPr>
          <w:b/>
        </w:rPr>
      </w:pPr>
      <w:bookmarkStart w:id="1247" w:name="_Toc467781058"/>
      <w:bookmarkStart w:id="1248" w:name="_Toc532207298"/>
      <w:bookmarkStart w:id="1249" w:name="_Toc5273450"/>
    </w:p>
    <w:p w14:paraId="2A0A158E" w14:textId="77777777" w:rsidR="00E24D44" w:rsidRPr="006A7BC5" w:rsidRDefault="00F743A6" w:rsidP="00A53A70">
      <w:pPr>
        <w:rPr>
          <w:b/>
        </w:rPr>
      </w:pPr>
      <w:r w:rsidRPr="006A7BC5">
        <w:rPr>
          <w:b/>
        </w:rPr>
        <w:t xml:space="preserve">Artículo 314. </w:t>
      </w:r>
      <w:r w:rsidR="00E24D44" w:rsidRPr="006A7BC5">
        <w:rPr>
          <w:b/>
        </w:rPr>
        <w:t>Ámbito de aplicación</w:t>
      </w:r>
      <w:bookmarkEnd w:id="1247"/>
      <w:bookmarkEnd w:id="1248"/>
      <w:bookmarkEnd w:id="1249"/>
    </w:p>
    <w:p w14:paraId="5FE9ACEB" w14:textId="77777777" w:rsidR="00E24D44" w:rsidRPr="006A7BC5" w:rsidRDefault="00E24D44" w:rsidP="00A53A70">
      <w:r w:rsidRPr="006A7BC5">
        <w:t>Integran esta clase de suelo, los terrenos del Término Municipal de Calahorra incluidos por la documentación gráfica del presente Plan General, dentro de alguna de las categorías de los artículos siguientes.</w:t>
      </w:r>
    </w:p>
    <w:p w14:paraId="229BA663" w14:textId="77777777" w:rsidR="00A53A70" w:rsidRPr="006A7BC5" w:rsidRDefault="00A53A70" w:rsidP="00A53A70"/>
    <w:p w14:paraId="484AF6D6" w14:textId="77777777" w:rsidR="00E24D44" w:rsidRPr="006A7BC5" w:rsidRDefault="00E24D44" w:rsidP="00A53A70">
      <w:pPr>
        <w:pStyle w:val="Ttulo4"/>
      </w:pPr>
      <w:bookmarkStart w:id="1250" w:name="_Toc467781059"/>
      <w:bookmarkStart w:id="1251" w:name="_Toc532207299"/>
      <w:bookmarkStart w:id="1252" w:name="_Toc5273451"/>
      <w:bookmarkStart w:id="1253" w:name="_Toc201913198"/>
      <w:r w:rsidRPr="006A7BC5">
        <w:t xml:space="preserve">SECCION </w:t>
      </w:r>
      <w:r w:rsidR="00544FAE" w:rsidRPr="006A7BC5">
        <w:t>SEGUNDA</w:t>
      </w:r>
      <w:r w:rsidRPr="006A7BC5">
        <w:t>. USOS Y ACTIVIDADES.</w:t>
      </w:r>
      <w:bookmarkEnd w:id="1250"/>
      <w:bookmarkEnd w:id="1251"/>
      <w:bookmarkEnd w:id="1252"/>
      <w:bookmarkEnd w:id="1253"/>
    </w:p>
    <w:p w14:paraId="7EEC4588" w14:textId="77777777" w:rsidR="00E24D44" w:rsidRPr="006A7BC5" w:rsidRDefault="00F743A6" w:rsidP="00B26B40">
      <w:pPr>
        <w:pStyle w:val="Ttulo3"/>
      </w:pPr>
      <w:bookmarkStart w:id="1254" w:name="_Toc467781060"/>
      <w:bookmarkStart w:id="1255" w:name="_Toc532207300"/>
      <w:bookmarkStart w:id="1256" w:name="_Toc5273452"/>
      <w:bookmarkStart w:id="1257" w:name="_Toc201913199"/>
      <w:r w:rsidRPr="006A7BC5">
        <w:t xml:space="preserve">Artículo 315. </w:t>
      </w:r>
      <w:r w:rsidR="00E24D44" w:rsidRPr="006A7BC5">
        <w:t>Definición de los usos y actividades</w:t>
      </w:r>
      <w:bookmarkEnd w:id="1254"/>
      <w:bookmarkEnd w:id="1255"/>
      <w:bookmarkEnd w:id="1256"/>
      <w:bookmarkEnd w:id="1257"/>
    </w:p>
    <w:p w14:paraId="493471C9" w14:textId="77777777" w:rsidR="00E24D44" w:rsidRPr="006A7BC5" w:rsidRDefault="00E24D44" w:rsidP="00A53A70">
      <w:pPr>
        <w:rPr>
          <w:lang w:val="es-ES_tradnl"/>
        </w:rPr>
      </w:pPr>
      <w:r w:rsidRPr="006A7BC5">
        <w:rPr>
          <w:lang w:val="es-ES_tradnl"/>
        </w:rPr>
        <w:t>Las actuaciones, usos y/o edificaciones en el Suelo No Urbanizable del P.G.M de Calahorra se encuadrarán en alguno de los apartados que se definen a continuación:</w:t>
      </w:r>
    </w:p>
    <w:p w14:paraId="7BFDFDC3" w14:textId="77777777" w:rsidR="00A53A70" w:rsidRPr="006A7BC5" w:rsidRDefault="00A53A70" w:rsidP="00A53A70">
      <w:pPr>
        <w:rPr>
          <w:lang w:val="es-ES_tradnl"/>
        </w:rPr>
      </w:pPr>
    </w:p>
    <w:p w14:paraId="59FD288F" w14:textId="77777777" w:rsidR="00E24D44" w:rsidRPr="006A7BC5" w:rsidRDefault="00E24D44" w:rsidP="00A53A70">
      <w:pPr>
        <w:rPr>
          <w:b/>
          <w:u w:val="single"/>
        </w:rPr>
      </w:pPr>
      <w:r w:rsidRPr="006A7BC5">
        <w:rPr>
          <w:b/>
          <w:u w:val="single"/>
        </w:rPr>
        <w:t>3</w:t>
      </w:r>
      <w:r w:rsidR="00092BFF" w:rsidRPr="006A7BC5">
        <w:rPr>
          <w:b/>
          <w:u w:val="single"/>
        </w:rPr>
        <w:t>15</w:t>
      </w:r>
      <w:r w:rsidRPr="006A7BC5">
        <w:rPr>
          <w:b/>
          <w:u w:val="single"/>
        </w:rPr>
        <w:t>.1.- Actuaciones relacionadas con la explotación de los recursos vivos.</w:t>
      </w:r>
    </w:p>
    <w:p w14:paraId="6009E691" w14:textId="77777777" w:rsidR="00E24D44" w:rsidRPr="006A7BC5" w:rsidRDefault="00E24D44" w:rsidP="00A53A70">
      <w:pPr>
        <w:rPr>
          <w:b/>
          <w:u w:val="single"/>
        </w:rPr>
      </w:pPr>
    </w:p>
    <w:p w14:paraId="76DF22BD" w14:textId="77777777" w:rsidR="00E24D44" w:rsidRPr="006A7BC5" w:rsidRDefault="00E24D44" w:rsidP="00A53A70">
      <w:pPr>
        <w:rPr>
          <w:b/>
        </w:rPr>
      </w:pPr>
      <w:r w:rsidRPr="006A7BC5">
        <w:rPr>
          <w:b/>
          <w:lang w:val="es-ES_tradnl"/>
        </w:rPr>
        <w:t xml:space="preserve">1. </w:t>
      </w:r>
      <w:r w:rsidRPr="006A7BC5">
        <w:rPr>
          <w:b/>
          <w:snapToGrid w:val="0"/>
          <w:spacing w:val="2"/>
          <w:lang w:val="es-ES_tradnl" w:eastAsia="es-ES"/>
        </w:rPr>
        <w:t>Gestión agrícola – ganadera.</w:t>
      </w:r>
    </w:p>
    <w:p w14:paraId="6944933C" w14:textId="77777777" w:rsidR="00E24D44" w:rsidRPr="006A7BC5" w:rsidRDefault="00E24D44" w:rsidP="00A53A70">
      <w:pPr>
        <w:rPr>
          <w:snapToGrid w:val="0"/>
          <w:spacing w:val="2"/>
          <w:lang w:val="es-ES_tradnl" w:eastAsia="es-ES"/>
        </w:rPr>
      </w:pPr>
      <w:r w:rsidRPr="006A7BC5">
        <w:rPr>
          <w:snapToGrid w:val="0"/>
          <w:spacing w:val="2"/>
          <w:lang w:val="es-ES_tradnl" w:eastAsia="es-ES"/>
        </w:rPr>
        <w:t>Incluye aquellas acciones sobre el suelo o el subsuelo que no impliquen movimientos de tierras, tales como aprovechamientos agropecuarios, pastoreo, roturación y desecación.</w:t>
      </w:r>
    </w:p>
    <w:p w14:paraId="06D15844" w14:textId="77777777" w:rsidR="00E24D44" w:rsidRPr="006A7BC5" w:rsidRDefault="00E24D44" w:rsidP="00A53A70">
      <w:pPr>
        <w:rPr>
          <w:b/>
        </w:rPr>
      </w:pPr>
      <w:r w:rsidRPr="006A7BC5">
        <w:rPr>
          <w:b/>
          <w:lang w:val="es-ES_tradnl"/>
        </w:rPr>
        <w:t xml:space="preserve">2. </w:t>
      </w:r>
      <w:r w:rsidRPr="006A7BC5">
        <w:rPr>
          <w:b/>
          <w:snapToGrid w:val="0"/>
          <w:spacing w:val="2"/>
          <w:lang w:val="es-ES_tradnl" w:eastAsia="es-ES"/>
        </w:rPr>
        <w:t>Tala de árboles (Conservación).</w:t>
      </w:r>
    </w:p>
    <w:p w14:paraId="2833D8A9" w14:textId="77777777" w:rsidR="00E24D44" w:rsidRPr="006A7BC5" w:rsidRDefault="00E24D44" w:rsidP="00A53A70">
      <w:pPr>
        <w:rPr>
          <w:snapToGrid w:val="0"/>
          <w:lang w:val="es-ES_tradnl" w:eastAsia="es-ES"/>
        </w:rPr>
      </w:pPr>
      <w:r w:rsidRPr="006A7BC5">
        <w:rPr>
          <w:snapToGrid w:val="0"/>
          <w:lang w:val="es-ES_tradnl" w:eastAsia="es-ES"/>
        </w:rPr>
        <w:t>Se entiende por tal el derribo o abatimiento de árboles que se realiza dentro de las siguientes circunstancias o supuestos:</w:t>
      </w:r>
    </w:p>
    <w:p w14:paraId="680B8875" w14:textId="77777777" w:rsidR="00E24D44" w:rsidRPr="006A7BC5" w:rsidRDefault="00E24D44" w:rsidP="00A53A70">
      <w:pPr>
        <w:rPr>
          <w:snapToGrid w:val="0"/>
          <w:lang w:val="es-ES_tradnl" w:eastAsia="es-ES"/>
        </w:rPr>
      </w:pPr>
      <w:r w:rsidRPr="006A7BC5">
        <w:rPr>
          <w:snapToGrid w:val="0"/>
          <w:lang w:eastAsia="es-ES"/>
        </w:rPr>
        <w:t>En áreas sujetas a planes de explotación que garanticen el mantenimiento de la cubierta forestal.</w:t>
      </w:r>
    </w:p>
    <w:p w14:paraId="1D7EF222" w14:textId="77777777" w:rsidR="00E24D44" w:rsidRPr="006A7BC5" w:rsidRDefault="00E24D44" w:rsidP="00A53A70">
      <w:pPr>
        <w:rPr>
          <w:snapToGrid w:val="0"/>
          <w:lang w:val="es-ES_tradnl" w:eastAsia="es-ES"/>
        </w:rPr>
      </w:pPr>
      <w:r w:rsidRPr="006A7BC5">
        <w:rPr>
          <w:snapToGrid w:val="0"/>
          <w:lang w:eastAsia="es-ES"/>
        </w:rPr>
        <w:t>Como parte de la labor de limpia y entresaca y a efectos de un mayor desarrollo o conservación de las masas forestales.</w:t>
      </w:r>
    </w:p>
    <w:p w14:paraId="2A1BBEF8" w14:textId="77777777" w:rsidR="00E24D44" w:rsidRPr="006A7BC5" w:rsidRDefault="00E24D44" w:rsidP="00A53A70">
      <w:pPr>
        <w:rPr>
          <w:snapToGrid w:val="0"/>
          <w:lang w:val="es-ES_tradnl" w:eastAsia="es-ES"/>
        </w:rPr>
      </w:pPr>
      <w:r w:rsidRPr="006A7BC5">
        <w:rPr>
          <w:snapToGrid w:val="0"/>
          <w:lang w:eastAsia="es-ES"/>
        </w:rPr>
        <w:t>Como parte de la eliminación de árboles o masas forestales enfermos a efectos de un mayor control sanitario y en orden al mantenimiento de cubierta forestal.</w:t>
      </w:r>
    </w:p>
    <w:p w14:paraId="057A07EA" w14:textId="77777777" w:rsidR="00E24D44" w:rsidRPr="006A7BC5" w:rsidRDefault="00E24D44" w:rsidP="00A53A70">
      <w:pPr>
        <w:rPr>
          <w:snapToGrid w:val="0"/>
          <w:lang w:val="es-ES_tradnl" w:eastAsia="es-ES"/>
        </w:rPr>
      </w:pPr>
      <w:r w:rsidRPr="006A7BC5">
        <w:rPr>
          <w:snapToGrid w:val="0"/>
          <w:lang w:eastAsia="es-ES"/>
        </w:rPr>
        <w:t>Que tenga como fin la regeneración de la vegetación autóctona.</w:t>
      </w:r>
    </w:p>
    <w:p w14:paraId="358E4AFD" w14:textId="77777777" w:rsidR="00E24D44" w:rsidRPr="006A7BC5" w:rsidRDefault="00E24D44" w:rsidP="00A53A70">
      <w:pPr>
        <w:rPr>
          <w:b/>
        </w:rPr>
      </w:pPr>
      <w:r w:rsidRPr="006A7BC5">
        <w:rPr>
          <w:b/>
          <w:lang w:val="es-ES_tradnl"/>
        </w:rPr>
        <w:t xml:space="preserve">3. </w:t>
      </w:r>
      <w:r w:rsidRPr="006A7BC5">
        <w:rPr>
          <w:b/>
          <w:snapToGrid w:val="0"/>
          <w:spacing w:val="2"/>
          <w:lang w:val="es-ES_tradnl" w:eastAsia="es-ES"/>
        </w:rPr>
        <w:t>Tala de árboles (Transformación de uso).</w:t>
      </w:r>
    </w:p>
    <w:p w14:paraId="2EDFA17B" w14:textId="77777777" w:rsidR="00E24D44" w:rsidRPr="006A7BC5" w:rsidRDefault="00E24D44" w:rsidP="00A53A70">
      <w:pPr>
        <w:rPr>
          <w:snapToGrid w:val="0"/>
          <w:spacing w:val="2"/>
          <w:lang w:val="es-ES_tradnl" w:eastAsia="es-ES"/>
        </w:rPr>
      </w:pPr>
      <w:r w:rsidRPr="006A7BC5">
        <w:rPr>
          <w:snapToGrid w:val="0"/>
          <w:spacing w:val="2"/>
          <w:lang w:val="es-ES_tradnl" w:eastAsia="es-ES"/>
        </w:rPr>
        <w:t>Se entiende por ella el derribo o abatimiento de árboles o masas forestales o su eliminación por cualquier medio, a efectos de producir el cambio del uso forestal por otro cualquiera o de una especie por otra (por ejemplo, roble por pinos). No se ven afectados por esta definición los cultivos de choperas.</w:t>
      </w:r>
    </w:p>
    <w:p w14:paraId="5442AFCB" w14:textId="77777777" w:rsidR="00E24D44" w:rsidRPr="006A7BC5" w:rsidRDefault="00E24D44" w:rsidP="00A53A70">
      <w:pPr>
        <w:rPr>
          <w:b/>
        </w:rPr>
      </w:pPr>
      <w:r w:rsidRPr="006A7BC5">
        <w:rPr>
          <w:b/>
          <w:lang w:val="es-ES_tradnl"/>
        </w:rPr>
        <w:t xml:space="preserve">4. </w:t>
      </w:r>
      <w:r w:rsidRPr="006A7BC5">
        <w:rPr>
          <w:b/>
          <w:snapToGrid w:val="0"/>
          <w:spacing w:val="2"/>
          <w:lang w:val="es-ES_tradnl" w:eastAsia="es-ES"/>
        </w:rPr>
        <w:t>Cercas y vallados de fincas rústicas</w:t>
      </w:r>
      <w:r w:rsidR="00F40BC1" w:rsidRPr="006A7BC5">
        <w:rPr>
          <w:b/>
          <w:snapToGrid w:val="0"/>
          <w:spacing w:val="2"/>
          <w:lang w:val="es-ES_tradnl" w:eastAsia="es-ES"/>
        </w:rPr>
        <w:t>.</w:t>
      </w:r>
    </w:p>
    <w:p w14:paraId="1D5EDCDC" w14:textId="77777777" w:rsidR="00E24D44" w:rsidRPr="006A7BC5" w:rsidRDefault="00E24D44" w:rsidP="00A53A70">
      <w:pPr>
        <w:rPr>
          <w:snapToGrid w:val="0"/>
          <w:spacing w:val="2"/>
          <w:lang w:val="es-ES_tradnl" w:eastAsia="es-ES"/>
        </w:rPr>
      </w:pPr>
      <w:r w:rsidRPr="006A7BC5">
        <w:rPr>
          <w:snapToGrid w:val="0"/>
          <w:spacing w:val="2"/>
          <w:lang w:eastAsia="es-ES"/>
        </w:rPr>
        <w:t xml:space="preserve">a) </w:t>
      </w:r>
      <w:r w:rsidRPr="006A7BC5">
        <w:rPr>
          <w:snapToGrid w:val="0"/>
          <w:spacing w:val="2"/>
          <w:lang w:val="es-ES_tradnl" w:eastAsia="es-ES"/>
        </w:rPr>
        <w:t>De carácter cinegético</w:t>
      </w:r>
    </w:p>
    <w:p w14:paraId="5B4B9CCB" w14:textId="77777777"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por sus materiales y/o diseño supongan una barrera que dificulte la libre circulación de la fauna. Se incluyen dentro de esta categoría, entre otras, las cercas de malla.</w:t>
      </w:r>
    </w:p>
    <w:p w14:paraId="7ECAEC69" w14:textId="77777777" w:rsidR="00E24D44" w:rsidRPr="006A7BC5" w:rsidRDefault="00E24D44" w:rsidP="00A53A70">
      <w:pPr>
        <w:rPr>
          <w:snapToGrid w:val="0"/>
          <w:spacing w:val="2"/>
          <w:lang w:val="es-ES_tradnl" w:eastAsia="es-ES"/>
        </w:rPr>
      </w:pPr>
      <w:r w:rsidRPr="006A7BC5">
        <w:rPr>
          <w:snapToGrid w:val="0"/>
          <w:spacing w:val="2"/>
          <w:lang w:val="es-ES_tradnl" w:eastAsia="es-ES"/>
        </w:rPr>
        <w:t>b) De carácter pecuario</w:t>
      </w:r>
    </w:p>
    <w:p w14:paraId="49DC8216" w14:textId="77777777"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tengan como fin la guarda del ganado.</w:t>
      </w:r>
    </w:p>
    <w:p w14:paraId="2B776F45" w14:textId="77777777" w:rsidR="00E24D44" w:rsidRPr="006A7BC5" w:rsidRDefault="00E24D44" w:rsidP="00A53A70">
      <w:pPr>
        <w:rPr>
          <w:snapToGrid w:val="0"/>
          <w:spacing w:val="2"/>
          <w:lang w:val="es-ES_tradnl" w:eastAsia="es-ES"/>
        </w:rPr>
      </w:pPr>
      <w:r w:rsidRPr="006A7BC5">
        <w:rPr>
          <w:snapToGrid w:val="0"/>
          <w:spacing w:val="2"/>
          <w:lang w:val="es-ES_tradnl" w:eastAsia="es-ES"/>
        </w:rPr>
        <w:t>c) Otras cercas o vallados</w:t>
      </w:r>
    </w:p>
    <w:p w14:paraId="1FF46569" w14:textId="77777777" w:rsidR="00E24D44" w:rsidRPr="006A7BC5" w:rsidRDefault="00E24D44" w:rsidP="00A53A70">
      <w:pPr>
        <w:rPr>
          <w:snapToGrid w:val="0"/>
          <w:spacing w:val="2"/>
          <w:lang w:eastAsia="es-ES"/>
        </w:rPr>
      </w:pPr>
      <w:r w:rsidRPr="006A7BC5">
        <w:rPr>
          <w:snapToGrid w:val="0"/>
          <w:spacing w:val="2"/>
          <w:lang w:eastAsia="es-ES"/>
        </w:rPr>
        <w:t>Son las cercas o vallados de fincas rústicas de carácter distinto a los descritos en los dos apartados anteriores.</w:t>
      </w:r>
    </w:p>
    <w:p w14:paraId="7DE34196" w14:textId="77777777" w:rsidR="00E24D44" w:rsidRPr="006A7BC5" w:rsidRDefault="00E24D44" w:rsidP="00A53A70">
      <w:pPr>
        <w:rPr>
          <w:b/>
          <w:snapToGrid w:val="0"/>
          <w:spacing w:val="2"/>
          <w:lang w:val="es-ES_tradnl" w:eastAsia="es-ES"/>
        </w:rPr>
      </w:pPr>
      <w:r w:rsidRPr="006A7BC5">
        <w:rPr>
          <w:b/>
          <w:lang w:val="es-ES_tradnl"/>
        </w:rPr>
        <w:t>5.</w:t>
      </w:r>
      <w:r w:rsidRPr="006A7BC5">
        <w:rPr>
          <w:b/>
          <w:snapToGrid w:val="0"/>
          <w:spacing w:val="2"/>
          <w:lang w:val="es-ES_tradnl" w:eastAsia="es-ES"/>
        </w:rPr>
        <w:t xml:space="preserve"> Desmontes, aterrazamientos, rellenos.</w:t>
      </w:r>
    </w:p>
    <w:p w14:paraId="12580C89" w14:textId="77777777" w:rsidR="00E24D44" w:rsidRPr="006A7BC5" w:rsidRDefault="00E24D44" w:rsidP="00A53A70">
      <w:pPr>
        <w:rPr>
          <w:snapToGrid w:val="0"/>
          <w:spacing w:val="2"/>
          <w:lang w:val="es-ES_tradnl" w:eastAsia="es-ES"/>
        </w:rPr>
      </w:pPr>
      <w:r w:rsidRPr="006A7BC5">
        <w:rPr>
          <w:snapToGrid w:val="0"/>
          <w:spacing w:val="2"/>
          <w:lang w:val="es-ES_tradnl" w:eastAsia="es-ES"/>
        </w:rPr>
        <w:t>En general se incluyen aquí todos aquellos movimientos de tierras que supongan la transformación de la cubierta vegetal y edáfica del suelo, alterando o no sus características morfotopográficas.</w:t>
      </w:r>
    </w:p>
    <w:p w14:paraId="56E58CC1" w14:textId="77777777" w:rsidR="00E24D44" w:rsidRPr="006A7BC5" w:rsidRDefault="00E24D44" w:rsidP="00A53A70">
      <w:pPr>
        <w:rPr>
          <w:snapToGrid w:val="0"/>
          <w:spacing w:val="2"/>
          <w:lang w:val="es-ES_tradnl" w:eastAsia="es-ES"/>
        </w:rPr>
      </w:pPr>
      <w:r w:rsidRPr="006A7BC5">
        <w:rPr>
          <w:snapToGrid w:val="0"/>
          <w:spacing w:val="2"/>
          <w:lang w:val="es-ES_tradnl" w:eastAsia="es-ES"/>
        </w:rPr>
        <w:t>Están sujetos a licencia urbanística (en caso de no estar ya contemplados en planes o proyectos tramitados de acuerdo a la normativa urbanística y sectorial aplicable), cuando las obras superan una superficie de 100 m</w:t>
      </w:r>
      <w:r w:rsidRPr="006A7BC5">
        <w:rPr>
          <w:snapToGrid w:val="0"/>
          <w:spacing w:val="2"/>
          <w:vertAlign w:val="superscript"/>
          <w:lang w:val="es-ES_tradnl" w:eastAsia="es-ES"/>
        </w:rPr>
        <w:t>2</w:t>
      </w:r>
      <w:r w:rsidRPr="006A7BC5">
        <w:rPr>
          <w:snapToGrid w:val="0"/>
          <w:spacing w:val="2"/>
          <w:lang w:val="es-ES_tradnl" w:eastAsia="es-ES"/>
        </w:rPr>
        <w:t xml:space="preserve"> o un volumen de 250 m</w:t>
      </w:r>
      <w:r w:rsidRPr="006A7BC5">
        <w:rPr>
          <w:snapToGrid w:val="0"/>
          <w:spacing w:val="2"/>
          <w:vertAlign w:val="superscript"/>
          <w:lang w:val="es-ES_tradnl" w:eastAsia="es-ES"/>
        </w:rPr>
        <w:t>3</w:t>
      </w:r>
      <w:r w:rsidRPr="006A7BC5">
        <w:rPr>
          <w:snapToGrid w:val="0"/>
          <w:spacing w:val="2"/>
          <w:lang w:val="es-ES_tradnl" w:eastAsia="es-ES"/>
        </w:rPr>
        <w:t>, salvo que se especifique expresamente una limitación diferente.</w:t>
      </w:r>
    </w:p>
    <w:p w14:paraId="3F55AFAA" w14:textId="77777777" w:rsidR="00E24D44" w:rsidRPr="006A7BC5" w:rsidRDefault="00E24D44" w:rsidP="00A53A70">
      <w:pPr>
        <w:rPr>
          <w:snapToGrid w:val="0"/>
          <w:spacing w:val="2"/>
          <w:lang w:val="es-ES_tradnl" w:eastAsia="es-ES"/>
        </w:rPr>
      </w:pPr>
      <w:r w:rsidRPr="006A7BC5">
        <w:rPr>
          <w:snapToGrid w:val="0"/>
          <w:spacing w:val="2"/>
          <w:lang w:val="es-ES_tradnl" w:eastAsia="es-ES"/>
        </w:rPr>
        <w:t>No será necesaria la licencia urbanística para aquellos movimientos de tierras cuyo fin sea la renovación o mejora de pastizales.</w:t>
      </w:r>
    </w:p>
    <w:p w14:paraId="5540E7A5" w14:textId="77777777" w:rsidR="00E24D44" w:rsidRPr="006A7BC5" w:rsidRDefault="00E24D44" w:rsidP="00A53A70">
      <w:pPr>
        <w:rPr>
          <w:b/>
          <w:snapToGrid w:val="0"/>
          <w:spacing w:val="2"/>
          <w:lang w:val="es-ES_tradnl" w:eastAsia="es-ES"/>
        </w:rPr>
      </w:pPr>
      <w:r w:rsidRPr="006A7BC5">
        <w:rPr>
          <w:b/>
          <w:lang w:val="es-ES_tradnl"/>
        </w:rPr>
        <w:t>6.</w:t>
      </w:r>
      <w:r w:rsidRPr="006A7BC5">
        <w:rPr>
          <w:b/>
          <w:snapToGrid w:val="0"/>
          <w:spacing w:val="2"/>
          <w:lang w:val="es-ES_tradnl" w:eastAsia="es-ES"/>
        </w:rPr>
        <w:t xml:space="preserve"> Captaciones de agua.</w:t>
      </w:r>
    </w:p>
    <w:p w14:paraId="36038B72" w14:textId="77777777" w:rsidR="00E24D44" w:rsidRPr="006A7BC5" w:rsidRDefault="00E24D44" w:rsidP="00A53A70">
      <w:pPr>
        <w:rPr>
          <w:snapToGrid w:val="0"/>
          <w:spacing w:val="2"/>
          <w:lang w:val="es-ES_tradnl" w:eastAsia="es-ES"/>
        </w:rPr>
      </w:pPr>
      <w:r w:rsidRPr="006A7BC5">
        <w:rPr>
          <w:snapToGrid w:val="0"/>
          <w:spacing w:val="2"/>
          <w:lang w:val="es-ES_tradnl" w:eastAsia="es-ES"/>
        </w:rPr>
        <w:t>Se consideran aquí aquellas obras y/o instalaciones al efecto de posibilitar o lograr captaciones de aguas subterráneas o superficiales. Se incluyen dentro de éstas, entre otras, los pequeños represamientos de aguas superficiales para el abastecimiento y utilización de las propias explotaciones, así como cualquier tipo de sondeo o pozo para la captación de aguas subterráneas.</w:t>
      </w:r>
    </w:p>
    <w:p w14:paraId="41095A79" w14:textId="77777777" w:rsidR="00E24D44" w:rsidRPr="006A7BC5" w:rsidRDefault="00E24D44" w:rsidP="00A53A70">
      <w:pPr>
        <w:rPr>
          <w:b/>
          <w:snapToGrid w:val="0"/>
          <w:spacing w:val="2"/>
          <w:lang w:val="es-ES_tradnl" w:eastAsia="es-ES"/>
        </w:rPr>
      </w:pPr>
      <w:r w:rsidRPr="006A7BC5">
        <w:rPr>
          <w:b/>
          <w:lang w:val="es-ES_tradnl"/>
        </w:rPr>
        <w:t>7.</w:t>
      </w:r>
      <w:r w:rsidRPr="006A7BC5">
        <w:rPr>
          <w:b/>
          <w:snapToGrid w:val="0"/>
          <w:spacing w:val="2"/>
          <w:lang w:val="es-ES_tradnl" w:eastAsia="es-ES"/>
        </w:rPr>
        <w:t xml:space="preserve"> Obras e instalaciones anejas a la explotación.</w:t>
      </w:r>
    </w:p>
    <w:p w14:paraId="1EE0A76E" w14:textId="77777777" w:rsidR="00E24D44" w:rsidRPr="006A7BC5" w:rsidRDefault="00E24D44" w:rsidP="00A53A70">
      <w:pPr>
        <w:rPr>
          <w:snapToGrid w:val="0"/>
          <w:lang w:val="es-ES_tradnl" w:eastAsia="es-ES"/>
        </w:rPr>
      </w:pPr>
      <w:r w:rsidRPr="006A7BC5">
        <w:rPr>
          <w:snapToGrid w:val="0"/>
          <w:lang w:val="es-ES_tradnl" w:eastAsia="es-ES"/>
        </w:rPr>
        <w:t>Se incluyen en esta denominación aquellas instalaciones o edificaciones directamente necesarias para el desarrollo de las actividades agrarias, tales como instalaciones apícolas, almacenes de productos y maquinarias, cuadras, establos, parideras, vaquerías y granja, no incluidos específicamente con otro concepto; casetas para la vigilancia del bosque; "</w:t>
      </w:r>
      <w:r w:rsidR="00F40BC1" w:rsidRPr="006A7BC5">
        <w:rPr>
          <w:snapToGrid w:val="0"/>
          <w:lang w:val="es-ES_tradnl" w:eastAsia="es-ES"/>
        </w:rPr>
        <w:t>casetas rurales</w:t>
      </w:r>
      <w:r w:rsidRPr="006A7BC5">
        <w:rPr>
          <w:snapToGrid w:val="0"/>
          <w:lang w:val="es-ES_tradnl" w:eastAsia="es-ES"/>
        </w:rPr>
        <w:t>".</w:t>
      </w:r>
    </w:p>
    <w:p w14:paraId="2B83E7C7" w14:textId="77777777" w:rsidR="00E24D44" w:rsidRPr="006A7BC5" w:rsidRDefault="00E24D44" w:rsidP="00A53A70">
      <w:pPr>
        <w:rPr>
          <w:b/>
          <w:snapToGrid w:val="0"/>
          <w:lang w:val="es-ES_tradnl" w:eastAsia="es-ES"/>
        </w:rPr>
      </w:pPr>
      <w:r w:rsidRPr="006A7BC5">
        <w:rPr>
          <w:b/>
          <w:lang w:val="es-ES_tradnl"/>
        </w:rPr>
        <w:t>8.</w:t>
      </w:r>
      <w:r w:rsidRPr="006A7BC5">
        <w:rPr>
          <w:b/>
          <w:snapToGrid w:val="0"/>
          <w:lang w:val="es-ES_tradnl" w:eastAsia="es-ES"/>
        </w:rPr>
        <w:t xml:space="preserve"> Obras e instalaciones para la primera transformación de productos de la explotación.</w:t>
      </w:r>
    </w:p>
    <w:p w14:paraId="7E5F7556" w14:textId="77777777" w:rsidR="00E24D44" w:rsidRPr="006A7BC5" w:rsidRDefault="00E24D44" w:rsidP="00A53A70">
      <w:pPr>
        <w:rPr>
          <w:snapToGrid w:val="0"/>
          <w:lang w:val="es-ES_tradnl" w:eastAsia="es-ES"/>
        </w:rPr>
      </w:pPr>
      <w:r w:rsidRPr="006A7BC5">
        <w:rPr>
          <w:snapToGrid w:val="0"/>
          <w:lang w:val="es-ES_tradnl" w:eastAsia="es-ES"/>
        </w:rPr>
        <w:t>Se incluyen aquí instalaciones industriales para la primera transformación de</w:t>
      </w:r>
      <w:r w:rsidR="004A40C3" w:rsidRPr="006A7BC5">
        <w:rPr>
          <w:snapToGrid w:val="0"/>
          <w:lang w:val="es-ES_tradnl" w:eastAsia="es-ES"/>
        </w:rPr>
        <w:t xml:space="preserve"> productos agrarios, tales como</w:t>
      </w:r>
      <w:r w:rsidRPr="006A7BC5">
        <w:rPr>
          <w:snapToGrid w:val="0"/>
          <w:lang w:val="es-ES_tradnl" w:eastAsia="es-ES"/>
        </w:rPr>
        <w:t>, secaderos, aserraderos, etc.; así como unidades para la clasificación, preparación y embalaje de dichos productos; siempre y cuando éstas y aquéllas se hallen al servicio exclusivo de la explotación dentro de la cual se emplacen, o en todo caso, además, al de un grupo reducido de explotaciones vecinas.</w:t>
      </w:r>
    </w:p>
    <w:p w14:paraId="2F255F5A" w14:textId="77777777" w:rsidR="00E24D44" w:rsidRPr="006A7BC5" w:rsidRDefault="00E24D44" w:rsidP="00A53A70">
      <w:pPr>
        <w:rPr>
          <w:b/>
          <w:snapToGrid w:val="0"/>
          <w:lang w:val="es-ES_tradnl" w:eastAsia="es-ES"/>
        </w:rPr>
      </w:pPr>
      <w:r w:rsidRPr="006A7BC5">
        <w:rPr>
          <w:b/>
          <w:lang w:val="es-ES_tradnl"/>
        </w:rPr>
        <w:t>9.</w:t>
      </w:r>
      <w:r w:rsidR="000B3237" w:rsidRPr="006A7BC5">
        <w:rPr>
          <w:b/>
          <w:snapToGrid w:val="0"/>
          <w:lang w:val="es-ES_tradnl" w:eastAsia="es-ES"/>
        </w:rPr>
        <w:t xml:space="preserve"> Instalación o</w:t>
      </w:r>
      <w:r w:rsidRPr="006A7BC5">
        <w:rPr>
          <w:b/>
          <w:snapToGrid w:val="0"/>
          <w:lang w:val="es-ES_tradnl" w:eastAsia="es-ES"/>
        </w:rPr>
        <w:t xml:space="preserve"> Construcción de Invernaderos</w:t>
      </w:r>
      <w:r w:rsidR="000B3237" w:rsidRPr="006A7BC5">
        <w:rPr>
          <w:b/>
          <w:snapToGrid w:val="0"/>
          <w:lang w:val="es-ES_tradnl" w:eastAsia="es-ES"/>
        </w:rPr>
        <w:t xml:space="preserve"> y Viveros</w:t>
      </w:r>
      <w:r w:rsidR="00F40BC1" w:rsidRPr="006A7BC5">
        <w:rPr>
          <w:b/>
          <w:snapToGrid w:val="0"/>
          <w:lang w:val="es-ES_tradnl" w:eastAsia="es-ES"/>
        </w:rPr>
        <w:t>.</w:t>
      </w:r>
    </w:p>
    <w:p w14:paraId="47C7C3F4" w14:textId="77777777" w:rsidR="000B3237" w:rsidRPr="006A7BC5" w:rsidRDefault="000B3237" w:rsidP="00A53A70">
      <w:pPr>
        <w:rPr>
          <w:snapToGrid w:val="0"/>
          <w:lang w:val="es-ES_tradnl" w:eastAsia="es-ES"/>
        </w:rPr>
      </w:pPr>
      <w:r w:rsidRPr="006A7BC5">
        <w:rPr>
          <w:snapToGrid w:val="0"/>
          <w:lang w:val="es-ES_tradnl" w:eastAsia="es-ES"/>
        </w:rPr>
        <w:t>Construcciones o</w:t>
      </w:r>
      <w:r w:rsidR="00E24D44" w:rsidRPr="006A7BC5">
        <w:rPr>
          <w:snapToGrid w:val="0"/>
          <w:lang w:val="es-ES_tradnl" w:eastAsia="es-ES"/>
        </w:rPr>
        <w:t xml:space="preserve"> instalaciones fijas o semipermanentes </w:t>
      </w:r>
      <w:r w:rsidRPr="006A7BC5">
        <w:rPr>
          <w:snapToGrid w:val="0"/>
          <w:lang w:val="es-ES_tradnl" w:eastAsia="es-ES"/>
        </w:rPr>
        <w:t>realizad</w:t>
      </w:r>
      <w:r w:rsidR="005B41F6" w:rsidRPr="006A7BC5">
        <w:rPr>
          <w:snapToGrid w:val="0"/>
          <w:lang w:val="es-ES_tradnl" w:eastAsia="es-ES"/>
        </w:rPr>
        <w:t>a</w:t>
      </w:r>
      <w:r w:rsidRPr="006A7BC5">
        <w:rPr>
          <w:snapToGrid w:val="0"/>
          <w:lang w:val="es-ES_tradnl" w:eastAsia="es-ES"/>
        </w:rPr>
        <w:t>s con materiales semitransparentes o translúcidos para el abrigo cubierto de cultivos forzados y de plantas de todo tipo para su posterior trasplante. Podrá construirse una zona destinada al comercio de las plantas que se cultivan así como de productos relacionados con dicho cultivo, que podrá ser realizada con materiales de construcción tradicionales.</w:t>
      </w:r>
    </w:p>
    <w:p w14:paraId="55B553B0" w14:textId="77777777" w:rsidR="00E24D44" w:rsidRPr="006A7BC5" w:rsidRDefault="000B3237" w:rsidP="00A53A70">
      <w:pPr>
        <w:rPr>
          <w:b/>
          <w:snapToGrid w:val="0"/>
          <w:lang w:val="es-ES_tradnl" w:eastAsia="es-ES"/>
        </w:rPr>
      </w:pPr>
      <w:r w:rsidRPr="006A7BC5">
        <w:rPr>
          <w:b/>
          <w:lang w:val="es-ES_tradnl"/>
        </w:rPr>
        <w:t>10</w:t>
      </w:r>
      <w:r w:rsidR="00E24D44" w:rsidRPr="006A7BC5">
        <w:rPr>
          <w:b/>
          <w:lang w:val="es-ES_tradnl"/>
        </w:rPr>
        <w:t>.</w:t>
      </w:r>
      <w:r w:rsidR="00E24D44" w:rsidRPr="006A7BC5">
        <w:rPr>
          <w:b/>
          <w:snapToGrid w:val="0"/>
          <w:lang w:val="es-ES_tradnl" w:eastAsia="es-ES"/>
        </w:rPr>
        <w:t xml:space="preserve"> Centros de Jardinería.</w:t>
      </w:r>
    </w:p>
    <w:p w14:paraId="28585DEE" w14:textId="77777777" w:rsidR="00E24D44" w:rsidRPr="006A7BC5" w:rsidRDefault="00E24D44" w:rsidP="00A53A70">
      <w:pPr>
        <w:rPr>
          <w:snapToGrid w:val="0"/>
          <w:lang w:val="es-ES_tradnl" w:eastAsia="es-ES"/>
        </w:rPr>
      </w:pPr>
      <w:r w:rsidRPr="006A7BC5">
        <w:rPr>
          <w:snapToGrid w:val="0"/>
          <w:lang w:val="es-ES_tradnl" w:eastAsia="es-ES"/>
        </w:rPr>
        <w:t>Se consideran las construcciones y plantaciones destinadas directamente a la explotación de viveros y cuyo fin es la comercialización al por menor de plantas y vegetales, complementada con la comercialización de accesorios, máquinas y materiales para la jardinería y autocultivo, animales de compañía y la alimentación de estos.</w:t>
      </w:r>
    </w:p>
    <w:p w14:paraId="611848E1" w14:textId="77777777" w:rsidR="00557034" w:rsidRPr="006A7BC5" w:rsidRDefault="00E24D44" w:rsidP="00A53A70">
      <w:pPr>
        <w:rPr>
          <w:snapToGrid w:val="0"/>
          <w:lang w:val="es-ES_tradnl" w:eastAsia="es-ES"/>
        </w:rPr>
      </w:pPr>
      <w:r w:rsidRPr="006A7BC5">
        <w:rPr>
          <w:snapToGrid w:val="0"/>
          <w:lang w:val="es-ES_tradnl" w:eastAsia="es-ES"/>
        </w:rPr>
        <w:t>Se exceptúan de este supuesto las instalaciones y explotaciones orientadas a la producción mayorista de productos agrícolas, así como las instalaciones para la venta de abonos, talleres de material agrícola, productos fitosanitarios y otros supuestos similares.</w:t>
      </w:r>
    </w:p>
    <w:p w14:paraId="7BB0BC45" w14:textId="77777777" w:rsidR="00557034" w:rsidRPr="006A7BC5" w:rsidRDefault="00557034" w:rsidP="00557034">
      <w:pPr>
        <w:rPr>
          <w:snapToGrid w:val="0"/>
          <w:lang w:val="es-ES_tradnl" w:eastAsia="es-ES"/>
        </w:rPr>
      </w:pPr>
      <w:r w:rsidRPr="006A7BC5">
        <w:rPr>
          <w:snapToGrid w:val="0"/>
          <w:lang w:val="es-ES_tradnl" w:eastAsia="es-ES"/>
        </w:rPr>
        <w:br w:type="page"/>
      </w:r>
    </w:p>
    <w:p w14:paraId="4633AFC8" w14:textId="77777777" w:rsidR="00E24D44" w:rsidRPr="006A7BC5" w:rsidRDefault="00E24D44" w:rsidP="00A53A70">
      <w:pPr>
        <w:rPr>
          <w:snapToGrid w:val="0"/>
          <w:lang w:val="es-ES_tradnl" w:eastAsia="es-ES"/>
        </w:rPr>
      </w:pPr>
    </w:p>
    <w:p w14:paraId="47EB6A4A" w14:textId="77777777" w:rsidR="00E24D44" w:rsidRPr="006A7BC5" w:rsidRDefault="000B3237" w:rsidP="00A53A70">
      <w:pPr>
        <w:rPr>
          <w:b/>
          <w:snapToGrid w:val="0"/>
          <w:lang w:val="es-ES_tradnl" w:eastAsia="es-ES"/>
        </w:rPr>
      </w:pPr>
      <w:r w:rsidRPr="006A7BC5">
        <w:rPr>
          <w:b/>
          <w:lang w:val="es-ES_tradnl"/>
        </w:rPr>
        <w:t>11</w:t>
      </w:r>
      <w:r w:rsidR="00E24D44" w:rsidRPr="006A7BC5">
        <w:rPr>
          <w:b/>
          <w:lang w:val="es-ES_tradnl"/>
        </w:rPr>
        <w:t>.</w:t>
      </w:r>
      <w:r w:rsidR="00E24D44" w:rsidRPr="006A7BC5">
        <w:rPr>
          <w:b/>
          <w:snapToGrid w:val="0"/>
          <w:lang w:val="es-ES_tradnl" w:eastAsia="es-ES"/>
        </w:rPr>
        <w:t xml:space="preserve"> Explotaciones de autoconsumo y explotaciones de animales de carácter no comercial.</w:t>
      </w:r>
    </w:p>
    <w:p w14:paraId="2D598288" w14:textId="77777777" w:rsidR="00E24D44" w:rsidRPr="006A7BC5" w:rsidRDefault="00E24D44" w:rsidP="00A53A70">
      <w:pPr>
        <w:rPr>
          <w:snapToGrid w:val="0"/>
          <w:lang w:val="es-ES_tradnl" w:eastAsia="es-ES"/>
        </w:rPr>
      </w:pPr>
      <w:r w:rsidRPr="006A7BC5">
        <w:rPr>
          <w:snapToGrid w:val="0"/>
          <w:lang w:val="es-ES_tradnl" w:eastAsia="es-ES"/>
        </w:rPr>
        <w:t>Se entiende por explotaciones de autoconsumo las que tienen destinada su producción al consumo familiar, sin que en ningún caso se comercialice parte alguna de la misma.</w:t>
      </w:r>
    </w:p>
    <w:p w14:paraId="5DF17997" w14:textId="77777777" w:rsidR="00E24D44" w:rsidRPr="006A7BC5" w:rsidRDefault="00E24D44" w:rsidP="00A53A70">
      <w:pPr>
        <w:rPr>
          <w:snapToGrid w:val="0"/>
          <w:lang w:val="es-ES_tradnl" w:eastAsia="es-ES"/>
        </w:rPr>
      </w:pPr>
      <w:r w:rsidRPr="006A7BC5">
        <w:rPr>
          <w:snapToGrid w:val="0"/>
          <w:lang w:val="es-ES_tradnl" w:eastAsia="es-ES"/>
        </w:rPr>
        <w:t>Se entiende por explotaciones de animales de carácter no comercial aquellas sin un fin económico o empresarial inmediato.</w:t>
      </w:r>
    </w:p>
    <w:p w14:paraId="13D27C10" w14:textId="77777777" w:rsidR="00E24D44" w:rsidRPr="006A7BC5" w:rsidRDefault="00E24D44" w:rsidP="00A53A70">
      <w:pPr>
        <w:rPr>
          <w:snapToGrid w:val="0"/>
          <w:lang w:val="es-ES_tradnl" w:eastAsia="es-ES"/>
        </w:rPr>
      </w:pPr>
      <w:r w:rsidRPr="006A7BC5">
        <w:rPr>
          <w:snapToGrid w:val="0"/>
          <w:lang w:val="es-ES_tradnl" w:eastAsia="es-ES"/>
        </w:rPr>
        <w:t>La capacidad máxima de estas explotaciones pecuarias no deberá superar la que, para este tipo de actividades, en cada caso, establezca la legislación sectorial vigente para la especie animal o las siguientes cantidades cuando no exista normativa que lo regule:</w:t>
      </w:r>
    </w:p>
    <w:p w14:paraId="0CEE1C00" w14:textId="77777777" w:rsidR="00E24D44" w:rsidRPr="006A7BC5" w:rsidRDefault="00E24D44" w:rsidP="00A53A70">
      <w:pPr>
        <w:rPr>
          <w:snapToGrid w:val="0"/>
          <w:lang w:eastAsia="es-ES"/>
        </w:rPr>
      </w:pPr>
      <w:r w:rsidRPr="006A7BC5">
        <w:rPr>
          <w:snapToGrid w:val="0"/>
          <w:lang w:eastAsia="es-ES"/>
        </w:rPr>
        <w:t>a) Equino: máximo cinco UGM, según equivalencias del Real Decreto 804/2011, de 10 de junio, por el que se regula la ordenación zootécnica, sanitaria y de bienestar animal de las explotaciones equinas y se establece el plan sanitario equino.</w:t>
      </w:r>
    </w:p>
    <w:p w14:paraId="25B4E998" w14:textId="77777777" w:rsidR="00E24D44" w:rsidRPr="006A7BC5" w:rsidRDefault="00E24D44" w:rsidP="00A53A70">
      <w:pPr>
        <w:rPr>
          <w:snapToGrid w:val="0"/>
          <w:lang w:eastAsia="es-ES"/>
        </w:rPr>
      </w:pPr>
      <w:r w:rsidRPr="006A7BC5">
        <w:rPr>
          <w:snapToGrid w:val="0"/>
          <w:lang w:eastAsia="es-ES"/>
        </w:rPr>
        <w:t>b) Aves para la producción de carne, excepto ratites; hasta una producción de 210 kg de peso vivo al año.</w:t>
      </w:r>
    </w:p>
    <w:p w14:paraId="28722B89" w14:textId="77777777" w:rsidR="00E24D44" w:rsidRPr="006A7BC5" w:rsidRDefault="00E24D44" w:rsidP="00A53A70">
      <w:pPr>
        <w:rPr>
          <w:snapToGrid w:val="0"/>
          <w:lang w:eastAsia="es-ES"/>
        </w:rPr>
      </w:pPr>
      <w:r w:rsidRPr="006A7BC5">
        <w:rPr>
          <w:snapToGrid w:val="0"/>
          <w:lang w:eastAsia="es-ES"/>
        </w:rPr>
        <w:t>c) Porcino: hasta cinco cerdos de cebo.</w:t>
      </w:r>
    </w:p>
    <w:p w14:paraId="3EFCECE7" w14:textId="77777777" w:rsidR="00E24D44" w:rsidRPr="006A7BC5" w:rsidRDefault="00E24D44" w:rsidP="00A53A70">
      <w:pPr>
        <w:rPr>
          <w:snapToGrid w:val="0"/>
          <w:lang w:eastAsia="es-ES"/>
        </w:rPr>
      </w:pPr>
      <w:r w:rsidRPr="006A7BC5">
        <w:rPr>
          <w:snapToGrid w:val="0"/>
          <w:lang w:eastAsia="es-ES"/>
        </w:rPr>
        <w:t>d) Conejos: hasta cinco hembras reproductoras.</w:t>
      </w:r>
    </w:p>
    <w:p w14:paraId="0819345C" w14:textId="77777777" w:rsidR="00E24D44" w:rsidRPr="006A7BC5" w:rsidRDefault="00E24D44" w:rsidP="00A53A70">
      <w:pPr>
        <w:rPr>
          <w:snapToGrid w:val="0"/>
          <w:lang w:eastAsia="es-ES"/>
        </w:rPr>
      </w:pPr>
      <w:r w:rsidRPr="006A7BC5">
        <w:rPr>
          <w:snapToGrid w:val="0"/>
          <w:lang w:eastAsia="es-ES"/>
        </w:rPr>
        <w:t>e) Abejas: hasta quince colmenas.</w:t>
      </w:r>
    </w:p>
    <w:p w14:paraId="49FA6A1D" w14:textId="77777777" w:rsidR="00E24D44" w:rsidRPr="006A7BC5" w:rsidRDefault="00E24D44" w:rsidP="00A53A70">
      <w:pPr>
        <w:rPr>
          <w:snapToGrid w:val="0"/>
          <w:lang w:eastAsia="es-ES"/>
        </w:rPr>
      </w:pPr>
      <w:r w:rsidRPr="006A7BC5">
        <w:rPr>
          <w:snapToGrid w:val="0"/>
          <w:lang w:eastAsia="es-ES"/>
        </w:rPr>
        <w:t>f) Vacuno: hasta dos animales.</w:t>
      </w:r>
    </w:p>
    <w:p w14:paraId="26C5B952" w14:textId="77777777" w:rsidR="00E24D44" w:rsidRPr="006A7BC5" w:rsidRDefault="00E24D44" w:rsidP="00A53A70">
      <w:pPr>
        <w:rPr>
          <w:snapToGrid w:val="0"/>
          <w:lang w:eastAsia="es-ES"/>
        </w:rPr>
      </w:pPr>
      <w:r w:rsidRPr="006A7BC5">
        <w:rPr>
          <w:snapToGrid w:val="0"/>
          <w:lang w:eastAsia="es-ES"/>
        </w:rPr>
        <w:t>g) Ovino y caprino: hasta diez animales reproductores.</w:t>
      </w:r>
    </w:p>
    <w:p w14:paraId="0A635004" w14:textId="77777777" w:rsidR="00E24D44" w:rsidRPr="006A7BC5" w:rsidRDefault="00E24D44" w:rsidP="00A53A70">
      <w:pPr>
        <w:rPr>
          <w:snapToGrid w:val="0"/>
          <w:lang w:eastAsia="es-ES"/>
        </w:rPr>
      </w:pPr>
      <w:r w:rsidRPr="006A7BC5">
        <w:rPr>
          <w:snapToGrid w:val="0"/>
          <w:lang w:eastAsia="es-ES"/>
        </w:rPr>
        <w:t>h) Aves para producción de huevos: hasta veinticinco animales.</w:t>
      </w:r>
    </w:p>
    <w:p w14:paraId="1F015909" w14:textId="77777777" w:rsidR="00E24D44" w:rsidRPr="006A7BC5" w:rsidRDefault="00E24D44" w:rsidP="00A53A70">
      <w:pPr>
        <w:rPr>
          <w:snapToGrid w:val="0"/>
          <w:lang w:eastAsia="es-ES"/>
        </w:rPr>
      </w:pPr>
      <w:r w:rsidRPr="006A7BC5">
        <w:rPr>
          <w:snapToGrid w:val="0"/>
          <w:lang w:eastAsia="es-ES"/>
        </w:rPr>
        <w:t>i) Perros: hasta cinco animales adultos.</w:t>
      </w:r>
    </w:p>
    <w:p w14:paraId="11C16EDC" w14:textId="77777777" w:rsidR="00E24D44" w:rsidRPr="006A7BC5" w:rsidRDefault="000B3237" w:rsidP="00A53A70">
      <w:pPr>
        <w:rPr>
          <w:b/>
          <w:snapToGrid w:val="0"/>
          <w:lang w:eastAsia="es-ES"/>
        </w:rPr>
      </w:pPr>
      <w:r w:rsidRPr="006A7BC5">
        <w:rPr>
          <w:b/>
          <w:lang w:val="es-ES_tradnl"/>
        </w:rPr>
        <w:t>12</w:t>
      </w:r>
      <w:r w:rsidR="00E24D44" w:rsidRPr="006A7BC5">
        <w:rPr>
          <w:b/>
          <w:lang w:val="es-ES_tradnl"/>
        </w:rPr>
        <w:t>.</w:t>
      </w:r>
      <w:r w:rsidR="00E24D44" w:rsidRPr="006A7BC5">
        <w:rPr>
          <w:b/>
          <w:snapToGrid w:val="0"/>
          <w:lang w:val="es-ES_tradnl" w:eastAsia="es-ES"/>
        </w:rPr>
        <w:t xml:space="preserve"> Grandes instalaciones pecuarias.</w:t>
      </w:r>
    </w:p>
    <w:p w14:paraId="44C6B76D" w14:textId="77777777" w:rsidR="00E24D44" w:rsidRPr="006A7BC5" w:rsidRDefault="00E24D44" w:rsidP="00A53A70">
      <w:pPr>
        <w:rPr>
          <w:snapToGrid w:val="0"/>
          <w:lang w:eastAsia="es-ES"/>
        </w:rPr>
      </w:pPr>
      <w:r w:rsidRPr="006A7BC5">
        <w:rPr>
          <w:snapToGrid w:val="0"/>
          <w:lang w:eastAsia="es-ES"/>
        </w:rPr>
        <w:t xml:space="preserve">Se incluyen aquí aquellas construcciones destinadas a la producción comercial de animales en régimen de estabulación o semiestabulación o de sus productos, con capacidad de alojamiento superior a 250 cabezas de bovinos, o 200 cerdas ó 400 cerdos, 1.000 cabezas de caprino u ovino; o 700 conejas 0 12.000 aves. </w:t>
      </w:r>
    </w:p>
    <w:p w14:paraId="1677B1B5" w14:textId="77777777" w:rsidR="00E24D44" w:rsidRPr="006A7BC5" w:rsidRDefault="000B3237" w:rsidP="00A53A70">
      <w:pPr>
        <w:rPr>
          <w:b/>
          <w:snapToGrid w:val="0"/>
          <w:lang w:val="es-ES_tradnl" w:eastAsia="es-ES"/>
        </w:rPr>
      </w:pPr>
      <w:r w:rsidRPr="006A7BC5">
        <w:rPr>
          <w:b/>
          <w:lang w:val="es-ES_tradnl"/>
        </w:rPr>
        <w:t>13</w:t>
      </w:r>
      <w:r w:rsidR="00E24D44" w:rsidRPr="006A7BC5">
        <w:rPr>
          <w:b/>
          <w:lang w:val="es-ES_tradnl"/>
        </w:rPr>
        <w:t>.</w:t>
      </w:r>
      <w:r w:rsidR="00E24D44" w:rsidRPr="006A7BC5">
        <w:rPr>
          <w:b/>
          <w:snapToGrid w:val="0"/>
          <w:lang w:val="es-ES_tradnl" w:eastAsia="es-ES"/>
        </w:rPr>
        <w:t xml:space="preserve"> Piscifactorías.</w:t>
      </w:r>
    </w:p>
    <w:p w14:paraId="08E92FD2" w14:textId="77777777" w:rsidR="00E24D44" w:rsidRPr="006A7BC5" w:rsidRDefault="00E24D44" w:rsidP="00A53A70">
      <w:pPr>
        <w:rPr>
          <w:snapToGrid w:val="0"/>
          <w:lang w:val="es-ES_tradnl" w:eastAsia="es-ES"/>
        </w:rPr>
      </w:pPr>
      <w:r w:rsidRPr="006A7BC5">
        <w:rPr>
          <w:snapToGrid w:val="0"/>
          <w:lang w:val="es-ES_tradnl" w:eastAsia="es-ES"/>
        </w:rPr>
        <w:t>Obras e instalaciones necesarias para la cría de peces y/o mariscos en estanques, viveros, etc.</w:t>
      </w:r>
    </w:p>
    <w:p w14:paraId="74DC2E34" w14:textId="77777777" w:rsidR="00E24D44" w:rsidRPr="006A7BC5" w:rsidRDefault="000B3237" w:rsidP="00A53A70">
      <w:pPr>
        <w:rPr>
          <w:b/>
          <w:snapToGrid w:val="0"/>
          <w:lang w:val="es-ES_tradnl" w:eastAsia="es-ES"/>
        </w:rPr>
      </w:pPr>
      <w:r w:rsidRPr="006A7BC5">
        <w:rPr>
          <w:b/>
          <w:lang w:val="es-ES_tradnl"/>
        </w:rPr>
        <w:t>14</w:t>
      </w:r>
      <w:r w:rsidR="00E24D44" w:rsidRPr="006A7BC5">
        <w:rPr>
          <w:b/>
          <w:lang w:val="es-ES_tradnl"/>
        </w:rPr>
        <w:t>.</w:t>
      </w:r>
      <w:r w:rsidR="00E24D44" w:rsidRPr="006A7BC5">
        <w:rPr>
          <w:b/>
          <w:snapToGrid w:val="0"/>
          <w:lang w:val="es-ES_tradnl" w:eastAsia="es-ES"/>
        </w:rPr>
        <w:t xml:space="preserve"> Infraestructuras de servicio a la explotación agraria.</w:t>
      </w:r>
    </w:p>
    <w:p w14:paraId="3DE57375" w14:textId="77777777"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explotación o de un reducido número de ellas. En general supondrán obras de conexión entre determinadas explotaciones y los sistemas generales que les sirven o pueden servirle.</w:t>
      </w:r>
    </w:p>
    <w:p w14:paraId="268B1F01" w14:textId="77777777" w:rsidR="00E24D44" w:rsidRPr="006A7BC5" w:rsidRDefault="000B3237" w:rsidP="00A53A70">
      <w:pPr>
        <w:rPr>
          <w:b/>
          <w:snapToGrid w:val="0"/>
          <w:lang w:val="es-ES_tradnl" w:eastAsia="es-ES"/>
        </w:rPr>
      </w:pPr>
      <w:r w:rsidRPr="006A7BC5">
        <w:rPr>
          <w:b/>
          <w:lang w:val="es-ES_tradnl"/>
        </w:rPr>
        <w:t>15</w:t>
      </w:r>
      <w:r w:rsidR="00E24D44" w:rsidRPr="006A7BC5">
        <w:rPr>
          <w:b/>
          <w:lang w:val="es-ES_tradnl"/>
        </w:rPr>
        <w:t>.</w:t>
      </w:r>
      <w:r w:rsidR="00E24D44" w:rsidRPr="006A7BC5">
        <w:rPr>
          <w:b/>
          <w:snapToGrid w:val="0"/>
          <w:lang w:val="es-ES_tradnl" w:eastAsia="es-ES"/>
        </w:rPr>
        <w:t xml:space="preserve"> Construcciones fijas para la caza.</w:t>
      </w:r>
    </w:p>
    <w:p w14:paraId="4231387D" w14:textId="77777777" w:rsidR="00E24D44" w:rsidRPr="006A7BC5" w:rsidRDefault="00E24D44" w:rsidP="00A53A70">
      <w:pPr>
        <w:rPr>
          <w:snapToGrid w:val="0"/>
          <w:lang w:val="es-ES_tradnl" w:eastAsia="es-ES"/>
        </w:rPr>
      </w:pPr>
      <w:r w:rsidRPr="006A7BC5">
        <w:rPr>
          <w:snapToGrid w:val="0"/>
          <w:lang w:val="es-ES_tradnl" w:eastAsia="es-ES"/>
        </w:rPr>
        <w:t>Se refiere a cualquier tipo de construcción de obra de fábrica destinada a la guarida y espera de cazadores.</w:t>
      </w:r>
    </w:p>
    <w:p w14:paraId="7550E60E" w14:textId="77777777" w:rsidR="00E24D44" w:rsidRPr="006A7BC5" w:rsidRDefault="000B3237" w:rsidP="00A53A70">
      <w:pPr>
        <w:rPr>
          <w:b/>
          <w:snapToGrid w:val="0"/>
          <w:lang w:val="es-ES_tradnl" w:eastAsia="es-ES"/>
        </w:rPr>
      </w:pPr>
      <w:r w:rsidRPr="006A7BC5">
        <w:rPr>
          <w:b/>
          <w:lang w:val="es-ES_tradnl"/>
        </w:rPr>
        <w:t>16</w:t>
      </w:r>
      <w:r w:rsidR="00E24D44" w:rsidRPr="006A7BC5">
        <w:rPr>
          <w:b/>
          <w:lang w:val="es-ES_tradnl"/>
        </w:rPr>
        <w:t>.</w:t>
      </w:r>
      <w:r w:rsidR="00E24D44" w:rsidRPr="006A7BC5">
        <w:rPr>
          <w:b/>
          <w:snapToGrid w:val="0"/>
          <w:lang w:val="es-ES_tradnl" w:eastAsia="es-ES"/>
        </w:rPr>
        <w:t xml:space="preserve"> Vertederos de residuos.</w:t>
      </w:r>
    </w:p>
    <w:p w14:paraId="3B968E56" w14:textId="77777777" w:rsidR="00E24D44" w:rsidRPr="006A7BC5" w:rsidRDefault="00E24D44" w:rsidP="00A53A70">
      <w:pPr>
        <w:rPr>
          <w:snapToGrid w:val="0"/>
          <w:lang w:val="es-ES_tradnl" w:eastAsia="es-ES"/>
        </w:rPr>
      </w:pPr>
      <w:r w:rsidRPr="006A7BC5">
        <w:rPr>
          <w:snapToGrid w:val="0"/>
          <w:lang w:val="es-ES_tradnl" w:eastAsia="es-ES"/>
        </w:rPr>
        <w:t>Son aquellos usos y/o adecuaciones para el vertido de residuos de una determinada explotación agraria o de las primeras transformaciones que en la misma se desarrollen.</w:t>
      </w:r>
    </w:p>
    <w:p w14:paraId="19DF5EC6" w14:textId="77777777" w:rsidR="00E24D44" w:rsidRPr="006A7BC5" w:rsidRDefault="00E24D44" w:rsidP="00A53A70">
      <w:pPr>
        <w:rPr>
          <w:b/>
          <w:u w:val="single"/>
          <w:lang w:val="es-ES_tradnl"/>
        </w:rPr>
      </w:pPr>
    </w:p>
    <w:p w14:paraId="29438A21"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.2.- Actuaciones relacionadas con la explotación de los recursos mineros.</w:t>
      </w:r>
    </w:p>
    <w:p w14:paraId="1F16D04F" w14:textId="77777777" w:rsidR="00E24D44" w:rsidRPr="006A7BC5" w:rsidRDefault="00E24D44" w:rsidP="00A53A70">
      <w:pPr>
        <w:rPr>
          <w:b/>
        </w:rPr>
      </w:pPr>
    </w:p>
    <w:p w14:paraId="494222A4" w14:textId="77777777" w:rsidR="00E24D44" w:rsidRPr="006A7BC5" w:rsidRDefault="00E24D44" w:rsidP="00A53A70">
      <w:pPr>
        <w:rPr>
          <w:b/>
          <w:snapToGrid w:val="0"/>
          <w:lang w:val="es-ES_tradnl" w:eastAsia="es-ES"/>
        </w:rPr>
      </w:pPr>
      <w:r w:rsidRPr="006A7BC5">
        <w:rPr>
          <w:b/>
          <w:lang w:val="es-ES_tradnl"/>
        </w:rPr>
        <w:t>1.</w:t>
      </w:r>
      <w:r w:rsidRPr="006A7BC5">
        <w:rPr>
          <w:b/>
          <w:snapToGrid w:val="0"/>
          <w:lang w:val="es-ES_tradnl" w:eastAsia="es-ES"/>
        </w:rPr>
        <w:t xml:space="preserve"> Extracción de arenas o áridos.</w:t>
      </w:r>
    </w:p>
    <w:p w14:paraId="0937D369" w14:textId="77777777" w:rsidR="00E24D44" w:rsidRPr="006A7BC5" w:rsidRDefault="00E24D44" w:rsidP="00A53A70">
      <w:pPr>
        <w:rPr>
          <w:snapToGrid w:val="0"/>
          <w:lang w:val="es-ES_tradnl" w:eastAsia="es-ES"/>
        </w:rPr>
      </w:pPr>
      <w:r w:rsidRPr="006A7BC5">
        <w:rPr>
          <w:snapToGrid w:val="0"/>
          <w:lang w:val="es-ES_tradnl" w:eastAsia="es-ES"/>
        </w:rPr>
        <w:t>Movimiento de tierras para la extracción de arenas y áridos de todo tipo.</w:t>
      </w:r>
    </w:p>
    <w:p w14:paraId="3DB610DA" w14:textId="77777777" w:rsidR="00E24D44" w:rsidRPr="006A7BC5" w:rsidRDefault="00E24D44" w:rsidP="00A53A70">
      <w:pPr>
        <w:rPr>
          <w:b/>
          <w:snapToGrid w:val="0"/>
          <w:lang w:val="es-ES_tradnl" w:eastAsia="es-ES"/>
        </w:rPr>
      </w:pPr>
      <w:r w:rsidRPr="006A7BC5">
        <w:rPr>
          <w:b/>
          <w:snapToGrid w:val="0"/>
          <w:lang w:val="es-ES_tradnl" w:eastAsia="es-ES"/>
        </w:rPr>
        <w:t>2. Extracciones mineras a cielo abierto.</w:t>
      </w:r>
    </w:p>
    <w:p w14:paraId="0CB14D65" w14:textId="77777777" w:rsidR="00E24D44" w:rsidRPr="006A7BC5" w:rsidRDefault="00E24D44" w:rsidP="00A53A70">
      <w:pPr>
        <w:rPr>
          <w:snapToGrid w:val="0"/>
          <w:lang w:val="es-ES_tradnl" w:eastAsia="es-ES"/>
        </w:rPr>
      </w:pPr>
      <w:r w:rsidRPr="006A7BC5">
        <w:rPr>
          <w:snapToGrid w:val="0"/>
          <w:lang w:val="es-ES_tradnl" w:eastAsia="es-ES"/>
        </w:rPr>
        <w:t>Excavaciones a cielo abierto para la extracción de minerales o rocas industriales.</w:t>
      </w:r>
    </w:p>
    <w:p w14:paraId="08F2D923" w14:textId="77777777" w:rsidR="00E24D44" w:rsidRPr="006A7BC5" w:rsidRDefault="00E24D44" w:rsidP="00A53A70">
      <w:pPr>
        <w:rPr>
          <w:b/>
          <w:snapToGrid w:val="0"/>
          <w:lang w:val="es-ES_tradnl" w:eastAsia="es-ES"/>
        </w:rPr>
      </w:pPr>
      <w:r w:rsidRPr="006A7BC5">
        <w:rPr>
          <w:b/>
          <w:snapToGrid w:val="0"/>
          <w:lang w:val="es-ES_tradnl" w:eastAsia="es-ES"/>
        </w:rPr>
        <w:t>3. Extracciones mineras subterráneas.</w:t>
      </w:r>
    </w:p>
    <w:p w14:paraId="6780C517" w14:textId="77777777" w:rsidR="00E24D44" w:rsidRPr="006A7BC5" w:rsidRDefault="00E24D44" w:rsidP="00A53A70">
      <w:pPr>
        <w:rPr>
          <w:snapToGrid w:val="0"/>
          <w:lang w:val="es-ES_tradnl" w:eastAsia="es-ES"/>
        </w:rPr>
      </w:pPr>
      <w:r w:rsidRPr="006A7BC5">
        <w:rPr>
          <w:snapToGrid w:val="0"/>
          <w:lang w:val="es-ES_tradnl" w:eastAsia="es-ES"/>
        </w:rPr>
        <w:t>Excavaciones subterráneas para la extracción de minerales.</w:t>
      </w:r>
    </w:p>
    <w:p w14:paraId="5215F818" w14:textId="77777777" w:rsidR="00E24D44" w:rsidRPr="006A7BC5" w:rsidRDefault="00E24D44" w:rsidP="00A53A70">
      <w:pPr>
        <w:rPr>
          <w:b/>
          <w:snapToGrid w:val="0"/>
          <w:lang w:val="es-ES_tradnl" w:eastAsia="es-ES"/>
        </w:rPr>
      </w:pPr>
      <w:r w:rsidRPr="006A7BC5">
        <w:rPr>
          <w:b/>
          <w:snapToGrid w:val="0"/>
          <w:lang w:val="es-ES_tradnl" w:eastAsia="es-ES"/>
        </w:rPr>
        <w:t>4. Instalaciones anejas a la explotación.</w:t>
      </w:r>
    </w:p>
    <w:p w14:paraId="2FDB8A69" w14:textId="77777777" w:rsidR="00E24D44" w:rsidRPr="006A7BC5" w:rsidRDefault="00E24D44" w:rsidP="00A53A70">
      <w:pPr>
        <w:rPr>
          <w:snapToGrid w:val="0"/>
          <w:lang w:val="es-ES_tradnl" w:eastAsia="es-ES"/>
        </w:rPr>
      </w:pPr>
      <w:r w:rsidRPr="006A7BC5">
        <w:rPr>
          <w:snapToGrid w:val="0"/>
          <w:lang w:val="es-ES_tradnl" w:eastAsia="es-ES"/>
        </w:rPr>
        <w:t>Comprende las edificaciones e instalaciones de maquinaria propias para el desarrollo de la actividad extractiva, o para el tratamiento primario de estériles o minerales.</w:t>
      </w:r>
    </w:p>
    <w:p w14:paraId="1459A1E2" w14:textId="77777777" w:rsidR="00E24D44" w:rsidRPr="006A7BC5" w:rsidRDefault="00E24D44" w:rsidP="00A53A70">
      <w:pPr>
        <w:rPr>
          <w:b/>
          <w:snapToGrid w:val="0"/>
          <w:lang w:val="es-ES_tradnl" w:eastAsia="es-ES"/>
        </w:rPr>
      </w:pPr>
      <w:r w:rsidRPr="006A7BC5">
        <w:rPr>
          <w:b/>
          <w:snapToGrid w:val="0"/>
          <w:lang w:val="es-ES_tradnl" w:eastAsia="es-ES"/>
        </w:rPr>
        <w:t>5. Infraestructuras de Servicio.</w:t>
      </w:r>
    </w:p>
    <w:p w14:paraId="4DA4165F" w14:textId="77777777"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determinada explotación minera.</w:t>
      </w:r>
    </w:p>
    <w:p w14:paraId="2AFB07FD" w14:textId="77777777" w:rsidR="00E24D44" w:rsidRPr="006A7BC5" w:rsidRDefault="00E24D44" w:rsidP="00A53A70">
      <w:pPr>
        <w:rPr>
          <w:b/>
          <w:snapToGrid w:val="0"/>
          <w:lang w:val="es-ES_tradnl" w:eastAsia="es-ES"/>
        </w:rPr>
      </w:pPr>
      <w:r w:rsidRPr="006A7BC5">
        <w:rPr>
          <w:b/>
          <w:snapToGrid w:val="0"/>
          <w:lang w:val="es-ES_tradnl" w:eastAsia="es-ES"/>
        </w:rPr>
        <w:t>6. Vertidos de residuos</w:t>
      </w:r>
      <w:r w:rsidR="00EE707F" w:rsidRPr="006A7BC5">
        <w:rPr>
          <w:b/>
          <w:snapToGrid w:val="0"/>
          <w:lang w:val="es-ES_tradnl" w:eastAsia="es-ES"/>
        </w:rPr>
        <w:t>.</w:t>
      </w:r>
    </w:p>
    <w:p w14:paraId="7B6E47B4" w14:textId="77777777" w:rsidR="00E24D44" w:rsidRPr="006A7BC5" w:rsidRDefault="00E24D44" w:rsidP="00A53A70">
      <w:pPr>
        <w:rPr>
          <w:snapToGrid w:val="0"/>
          <w:lang w:val="es-ES_tradnl" w:eastAsia="es-ES"/>
        </w:rPr>
      </w:pPr>
      <w:r w:rsidRPr="006A7BC5">
        <w:rPr>
          <w:snapToGrid w:val="0"/>
          <w:lang w:val="es-ES_tradnl" w:eastAsia="es-ES"/>
        </w:rPr>
        <w:t>Usos o actuaciones para el vertido de residuos de la actividad minera.</w:t>
      </w:r>
    </w:p>
    <w:p w14:paraId="50C1B994" w14:textId="77777777" w:rsidR="00E24D44" w:rsidRPr="006A7BC5" w:rsidRDefault="00E24D44" w:rsidP="00A53A70">
      <w:pPr>
        <w:rPr>
          <w:lang w:val="es-ES_tradnl"/>
        </w:rPr>
      </w:pPr>
    </w:p>
    <w:p w14:paraId="32F93FE7"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.3.- Construcciones y edificaciones industriales.</w:t>
      </w:r>
    </w:p>
    <w:p w14:paraId="1F15524B" w14:textId="77777777" w:rsidR="00E24D44" w:rsidRPr="006A7BC5" w:rsidRDefault="00E24D44" w:rsidP="00A53A70"/>
    <w:p w14:paraId="1002C4C4" w14:textId="77777777" w:rsidR="00E24D44" w:rsidRPr="006A7BC5" w:rsidRDefault="00E24D44" w:rsidP="00A53A70">
      <w:pPr>
        <w:rPr>
          <w:b/>
          <w:snapToGrid w:val="0"/>
          <w:lang w:val="es-ES_tradnl" w:eastAsia="es-ES"/>
        </w:rPr>
      </w:pPr>
      <w:r w:rsidRPr="006A7BC5">
        <w:rPr>
          <w:b/>
          <w:snapToGrid w:val="0"/>
          <w:lang w:val="es-ES_tradnl" w:eastAsia="es-ES"/>
        </w:rPr>
        <w:t>1. Industrias incompatibles en el medio urbano.</w:t>
      </w:r>
    </w:p>
    <w:p w14:paraId="55434B8C" w14:textId="77777777" w:rsidR="00E24D44" w:rsidRPr="006A7BC5" w:rsidRDefault="00E24D44" w:rsidP="00A53A70">
      <w:pPr>
        <w:rPr>
          <w:snapToGrid w:val="0"/>
          <w:lang w:val="es-ES_tradnl" w:eastAsia="es-ES"/>
        </w:rPr>
      </w:pPr>
      <w:r w:rsidRPr="006A7BC5">
        <w:rPr>
          <w:snapToGrid w:val="0"/>
          <w:lang w:val="es-ES_tradnl" w:eastAsia="es-ES"/>
        </w:rPr>
        <w:t>Se incluyen aquí todos aquellos establecimientos que por su peligrosidad o insalubridad requieren condiciones de aislamiento impropios del medio urbano, o que por razones de producción (movimientos de vehículos pesados), espacio (secado del producto, acopios), reúnan unas condiciones de necesidades de espacio que hagan inviable su ubicación en un polígono industrial. Incluye las plantas hormigoneras o asfalto.</w:t>
      </w:r>
    </w:p>
    <w:p w14:paraId="11B62A7B" w14:textId="77777777" w:rsidR="00E24D44" w:rsidRPr="006A7BC5" w:rsidRDefault="00E24D44" w:rsidP="00A53A70">
      <w:pPr>
        <w:rPr>
          <w:b/>
          <w:snapToGrid w:val="0"/>
          <w:lang w:val="es-ES_tradnl" w:eastAsia="es-ES"/>
        </w:rPr>
      </w:pPr>
      <w:r w:rsidRPr="006A7BC5">
        <w:rPr>
          <w:b/>
          <w:snapToGrid w:val="0"/>
          <w:lang w:val="es-ES_tradnl" w:eastAsia="es-ES"/>
        </w:rPr>
        <w:t>2. Instalaciones industriales ligadas a recursos agrarios.</w:t>
      </w:r>
    </w:p>
    <w:p w14:paraId="14886463" w14:textId="77777777" w:rsidR="00E24D44" w:rsidRPr="006A7BC5" w:rsidRDefault="00E24D44" w:rsidP="00A53A70">
      <w:pPr>
        <w:rPr>
          <w:snapToGrid w:val="0"/>
          <w:lang w:val="es-ES_tradnl" w:eastAsia="es-ES"/>
        </w:rPr>
      </w:pPr>
      <w:r w:rsidRPr="006A7BC5">
        <w:rPr>
          <w:snapToGrid w:val="0"/>
          <w:lang w:val="es-ES_tradnl" w:eastAsia="es-ES"/>
        </w:rPr>
        <w:t>Comprende todas las industrias destinadas a la primera transformación de productos agrarios, su almacenamiento y manipulación, vinculados al aprovechamiento económico de los recursos territoriales del entorno.</w:t>
      </w:r>
    </w:p>
    <w:p w14:paraId="4F7FEA2E" w14:textId="77777777" w:rsidR="00E24D44" w:rsidRPr="006A7BC5" w:rsidRDefault="00E24D44" w:rsidP="00A53A70">
      <w:pPr>
        <w:rPr>
          <w:b/>
          <w:snapToGrid w:val="0"/>
          <w:lang w:val="es-ES_tradnl" w:eastAsia="es-ES"/>
        </w:rPr>
      </w:pPr>
      <w:r w:rsidRPr="006A7BC5">
        <w:rPr>
          <w:b/>
          <w:snapToGrid w:val="0"/>
          <w:lang w:val="es-ES_tradnl" w:eastAsia="es-ES"/>
        </w:rPr>
        <w:t>3. Infraestructura de servicios.</w:t>
      </w:r>
    </w:p>
    <w:p w14:paraId="7947B3BC" w14:textId="77777777" w:rsidR="00E24D44" w:rsidRPr="006A7BC5" w:rsidRDefault="00E24D44" w:rsidP="00A53A70">
      <w:pPr>
        <w:rPr>
          <w:snapToGrid w:val="0"/>
          <w:lang w:val="es-ES_tradnl" w:eastAsia="es-ES"/>
        </w:rPr>
      </w:pPr>
      <w:r w:rsidRPr="006A7BC5">
        <w:rPr>
          <w:snapToGrid w:val="0"/>
          <w:lang w:val="es-ES_tradnl" w:eastAsia="es-ES"/>
        </w:rPr>
        <w:t>Se refiere a aquellas obras infraestructurales necesarias para el desarrollo de determinada actividad industrial.</w:t>
      </w:r>
    </w:p>
    <w:p w14:paraId="4EC72902" w14:textId="77777777" w:rsidR="00E24D44" w:rsidRPr="006A7BC5" w:rsidRDefault="00E24D44" w:rsidP="00A53A70">
      <w:pPr>
        <w:rPr>
          <w:b/>
          <w:snapToGrid w:val="0"/>
          <w:lang w:val="es-ES_tradnl" w:eastAsia="es-ES"/>
        </w:rPr>
      </w:pPr>
      <w:r w:rsidRPr="006A7BC5">
        <w:rPr>
          <w:b/>
          <w:snapToGrid w:val="0"/>
          <w:lang w:val="es-ES_tradnl" w:eastAsia="es-ES"/>
        </w:rPr>
        <w:t>4. Vertidos de residuos.</w:t>
      </w:r>
    </w:p>
    <w:p w14:paraId="497D195A" w14:textId="77777777" w:rsidR="00E24D44" w:rsidRPr="006A7BC5" w:rsidRDefault="00E24D44" w:rsidP="00A53A70">
      <w:pPr>
        <w:rPr>
          <w:snapToGrid w:val="0"/>
          <w:lang w:val="es-ES_tradnl" w:eastAsia="es-ES"/>
        </w:rPr>
      </w:pPr>
      <w:r w:rsidRPr="006A7BC5">
        <w:rPr>
          <w:snapToGrid w:val="0"/>
          <w:lang w:val="es-ES_tradnl" w:eastAsia="es-ES"/>
        </w:rPr>
        <w:t>Usos o adecuaciones para el vertido de residuos de la actividad industrial.</w:t>
      </w:r>
    </w:p>
    <w:p w14:paraId="5F42738D" w14:textId="77777777" w:rsidR="00E24D44" w:rsidRPr="006A7BC5" w:rsidRDefault="00E24D44" w:rsidP="00A53A70"/>
    <w:p w14:paraId="1357CA9B"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.4.- Actuaciones de carácter turístico-recreativo.</w:t>
      </w:r>
    </w:p>
    <w:p w14:paraId="2A0462BE" w14:textId="77777777" w:rsidR="00E24D44" w:rsidRPr="006A7BC5" w:rsidRDefault="005E7CE2" w:rsidP="00A53A70">
      <w:pPr>
        <w:rPr>
          <w:b/>
          <w:snapToGrid w:val="0"/>
          <w:lang w:val="es-ES_tradnl" w:eastAsia="es-ES"/>
        </w:rPr>
      </w:pPr>
      <w:r w:rsidRPr="006A7BC5">
        <w:rPr>
          <w:b/>
          <w:snapToGrid w:val="0"/>
          <w:lang w:val="es-ES_tradnl" w:eastAsia="es-ES"/>
        </w:rPr>
        <w:t xml:space="preserve">1. </w:t>
      </w:r>
      <w:r w:rsidR="00E24D44" w:rsidRPr="006A7BC5">
        <w:rPr>
          <w:b/>
          <w:snapToGrid w:val="0"/>
          <w:lang w:val="es-ES_tradnl" w:eastAsia="es-ES"/>
        </w:rPr>
        <w:t>Actuaciones naturalistas.</w:t>
      </w:r>
    </w:p>
    <w:p w14:paraId="054CE2FA" w14:textId="77777777" w:rsidR="00E24D44" w:rsidRPr="006A7BC5" w:rsidRDefault="00DC14CE" w:rsidP="00A53A70">
      <w:pPr>
        <w:rPr>
          <w:snapToGrid w:val="0"/>
          <w:lang w:val="es-ES_tradnl" w:eastAsia="es-ES"/>
        </w:rPr>
      </w:pPr>
      <w:r w:rsidRPr="006A7BC5">
        <w:rPr>
          <w:snapToGrid w:val="0"/>
          <w:lang w:val="es-ES_tradnl" w:eastAsia="es-ES"/>
        </w:rPr>
        <w:t xml:space="preserve">Integra a las actuaciones científicas y divulgativas. </w:t>
      </w:r>
      <w:r w:rsidR="00E24D44" w:rsidRPr="006A7BC5">
        <w:rPr>
          <w:snapToGrid w:val="0"/>
          <w:lang w:val="es-ES_tradnl" w:eastAsia="es-ES"/>
        </w:rPr>
        <w:t>Incluye obras y/o instalaciones menores, en general fácilmente desmontables, destinadas a facilitar la observación, estudio y disfrute de la naturaleza, tales como senderos y recorridos peatonales, casetas de observación, etc. Se incluye dentro de esta categoría los refugios de montaña, siempre y cuando no cuenten con abastecimiento de agua y energía ni superen los treinta metros cuadrados construidos.</w:t>
      </w:r>
      <w:r w:rsidRPr="006A7BC5">
        <w:rPr>
          <w:snapToGrid w:val="0"/>
          <w:lang w:val="es-ES_tradnl" w:eastAsia="es-ES"/>
        </w:rPr>
        <w:t xml:space="preserve"> Se incluyen </w:t>
      </w:r>
      <w:r w:rsidR="00E24D44" w:rsidRPr="006A7BC5">
        <w:rPr>
          <w:snapToGrid w:val="0"/>
          <w:lang w:val="es-ES_tradnl" w:eastAsia="es-ES"/>
        </w:rPr>
        <w:t>las construcciones de apoyo a parajes naturales, o de valor cultu</w:t>
      </w:r>
      <w:r w:rsidR="00EE707F" w:rsidRPr="006A7BC5">
        <w:rPr>
          <w:snapToGrid w:val="0"/>
          <w:lang w:val="es-ES_tradnl" w:eastAsia="es-ES"/>
        </w:rPr>
        <w:t>ral</w:t>
      </w:r>
      <w:r w:rsidR="00E24D44" w:rsidRPr="006A7BC5">
        <w:rPr>
          <w:snapToGrid w:val="0"/>
          <w:lang w:val="es-ES_tradnl" w:eastAsia="es-ES"/>
        </w:rPr>
        <w:t xml:space="preserve"> destinadas a la información del público. Se incluyen en este concepto, por tanto, las aulas de naturaleza, zonas de exposición en yacimientos arqueológicos, centros de interpretación, etc.</w:t>
      </w:r>
    </w:p>
    <w:p w14:paraId="71AC3D06" w14:textId="77777777" w:rsidR="00E24D44" w:rsidRPr="006A7BC5" w:rsidRDefault="00DC14CE" w:rsidP="00A53A70">
      <w:pPr>
        <w:rPr>
          <w:b/>
          <w:snapToGrid w:val="0"/>
          <w:lang w:val="es-ES_tradnl" w:eastAsia="es-ES"/>
        </w:rPr>
      </w:pPr>
      <w:r w:rsidRPr="006A7BC5">
        <w:rPr>
          <w:b/>
          <w:snapToGrid w:val="0"/>
          <w:lang w:val="es-ES_tradnl" w:eastAsia="es-ES"/>
        </w:rPr>
        <w:t>2</w:t>
      </w:r>
      <w:r w:rsidR="005E7CE2" w:rsidRPr="006A7BC5">
        <w:rPr>
          <w:b/>
          <w:snapToGrid w:val="0"/>
          <w:lang w:val="es-ES_tradnl" w:eastAsia="es-ES"/>
        </w:rPr>
        <w:t xml:space="preserve">. </w:t>
      </w:r>
      <w:r w:rsidR="00E24D44" w:rsidRPr="006A7BC5">
        <w:rPr>
          <w:b/>
          <w:snapToGrid w:val="0"/>
          <w:lang w:val="es-ES_tradnl" w:eastAsia="es-ES"/>
        </w:rPr>
        <w:t>Actuaciones recreativas.</w:t>
      </w:r>
    </w:p>
    <w:p w14:paraId="77AE15D3" w14:textId="77777777" w:rsidR="00E24D44" w:rsidRPr="006A7BC5" w:rsidRDefault="00E24D44" w:rsidP="00A53A70">
      <w:pPr>
        <w:rPr>
          <w:snapToGrid w:val="0"/>
          <w:lang w:val="es-ES_tradnl" w:eastAsia="es-ES"/>
        </w:rPr>
      </w:pPr>
      <w:r w:rsidRPr="006A7BC5">
        <w:rPr>
          <w:snapToGrid w:val="0"/>
          <w:lang w:val="es-ES_tradnl" w:eastAsia="es-ES"/>
        </w:rPr>
        <w:t>Obras o instalaciones destinadas a facilitar las actividades recreativas en contacto directo con la naturaleza.</w:t>
      </w:r>
    </w:p>
    <w:p w14:paraId="6C882939" w14:textId="77777777" w:rsidR="00E24D44" w:rsidRPr="006A7BC5" w:rsidRDefault="00E24D44" w:rsidP="00A53A70">
      <w:pPr>
        <w:rPr>
          <w:snapToGrid w:val="0"/>
          <w:lang w:val="es-ES_tradnl" w:eastAsia="es-ES"/>
        </w:rPr>
      </w:pPr>
      <w:r w:rsidRPr="006A7BC5">
        <w:rPr>
          <w:snapToGrid w:val="0"/>
          <w:lang w:val="es-ES_tradnl" w:eastAsia="es-ES"/>
        </w:rPr>
        <w:t>En general comportan la instalación de mesas, bancos, parrillas, depósitos de basura, instalaciones no permanentes de restauración, casetas con servicios, juegos infantiles, áreas para aparcamientos, etc.</w:t>
      </w:r>
    </w:p>
    <w:p w14:paraId="3EA26D5D" w14:textId="77777777" w:rsidR="00E24D44" w:rsidRPr="006A7BC5" w:rsidRDefault="00E24D44" w:rsidP="00A53A70">
      <w:pPr>
        <w:rPr>
          <w:snapToGrid w:val="0"/>
          <w:lang w:val="es-ES_tradnl" w:eastAsia="es-ES"/>
        </w:rPr>
      </w:pPr>
      <w:r w:rsidRPr="006A7BC5">
        <w:rPr>
          <w:snapToGrid w:val="0"/>
          <w:lang w:val="es-ES_tradnl" w:eastAsia="es-ES"/>
        </w:rPr>
        <w:t>Excluyen construcciones o instalaciones de carácter permanente.</w:t>
      </w:r>
    </w:p>
    <w:p w14:paraId="784A53C9" w14:textId="77777777" w:rsidR="0099371C" w:rsidRPr="006A7BC5" w:rsidRDefault="00DC14CE" w:rsidP="0099371C">
      <w:pPr>
        <w:rPr>
          <w:b/>
          <w:snapToGrid w:val="0"/>
          <w:lang w:val="es-ES_tradnl" w:eastAsia="es-ES"/>
        </w:rPr>
      </w:pPr>
      <w:r w:rsidRPr="006A7BC5">
        <w:rPr>
          <w:b/>
          <w:snapToGrid w:val="0"/>
          <w:lang w:val="es-ES_tradnl" w:eastAsia="es-ES"/>
        </w:rPr>
        <w:t>3</w:t>
      </w:r>
      <w:r w:rsidR="0099371C" w:rsidRPr="006A7BC5">
        <w:rPr>
          <w:b/>
          <w:snapToGrid w:val="0"/>
          <w:lang w:val="es-ES_tradnl" w:eastAsia="es-ES"/>
        </w:rPr>
        <w:t xml:space="preserve">. </w:t>
      </w:r>
      <w:r w:rsidR="00411817" w:rsidRPr="006A7BC5">
        <w:rPr>
          <w:b/>
          <w:snapToGrid w:val="0"/>
          <w:lang w:val="es-ES_tradnl" w:eastAsia="es-ES"/>
        </w:rPr>
        <w:t>Parque Rural</w:t>
      </w:r>
    </w:p>
    <w:p w14:paraId="567D3F67" w14:textId="77777777" w:rsidR="00E24D44" w:rsidRPr="006A7BC5" w:rsidRDefault="00E24D44" w:rsidP="00A53A70">
      <w:pPr>
        <w:rPr>
          <w:snapToGrid w:val="0"/>
          <w:lang w:val="es-ES_tradnl" w:eastAsia="es-ES"/>
        </w:rPr>
      </w:pPr>
      <w:r w:rsidRPr="006A7BC5">
        <w:rPr>
          <w:snapToGrid w:val="0"/>
          <w:lang w:val="es-ES_tradnl" w:eastAsia="es-ES"/>
        </w:rPr>
        <w:t>Conjunto integrado de obras e instalaciones no mecánicas en el medio rural destinado a posibilitar el esparcimiento, recreo y la realización de juegos al aire libre. Supone la construcción de instalaciones de carácter permanente.</w:t>
      </w:r>
    </w:p>
    <w:p w14:paraId="1DF63626" w14:textId="77777777" w:rsidR="00E24D44" w:rsidRPr="006A7BC5" w:rsidRDefault="00DC14CE" w:rsidP="00411817">
      <w:pPr>
        <w:rPr>
          <w:b/>
          <w:snapToGrid w:val="0"/>
          <w:lang w:val="es-ES_tradnl" w:eastAsia="es-ES"/>
        </w:rPr>
      </w:pPr>
      <w:r w:rsidRPr="006A7BC5">
        <w:rPr>
          <w:b/>
          <w:snapToGrid w:val="0"/>
          <w:lang w:eastAsia="es-ES"/>
        </w:rPr>
        <w:t>4</w:t>
      </w:r>
      <w:r w:rsidR="00411817" w:rsidRPr="006A7BC5">
        <w:rPr>
          <w:b/>
          <w:snapToGrid w:val="0"/>
          <w:lang w:eastAsia="es-ES"/>
        </w:rPr>
        <w:t xml:space="preserve">. </w:t>
      </w:r>
      <w:r w:rsidR="00E24D44" w:rsidRPr="006A7BC5">
        <w:rPr>
          <w:b/>
          <w:snapToGrid w:val="0"/>
          <w:lang w:val="es-ES_tradnl" w:eastAsia="es-ES"/>
        </w:rPr>
        <w:t>Instalaciones deportivas en el medio rural.</w:t>
      </w:r>
    </w:p>
    <w:p w14:paraId="09882095" w14:textId="77777777" w:rsidR="00411817" w:rsidRPr="006A7BC5" w:rsidRDefault="00411817" w:rsidP="00411817">
      <w:pPr>
        <w:rPr>
          <w:snapToGrid w:val="0"/>
          <w:lang w:val="es-ES_tradnl" w:eastAsia="es-ES"/>
        </w:rPr>
      </w:pPr>
      <w:r w:rsidRPr="006A7BC5">
        <w:rPr>
          <w:snapToGrid w:val="0"/>
          <w:lang w:val="es-ES_tradnl" w:eastAsia="es-ES"/>
        </w:rPr>
        <w:t>Conjunto integrado de obras e instalaciones dedicadas a la práctica reglamentaria de determinados deportes (p.e. polideportivos cubiertos, campos de golf, etc.). Pueden contar con instalaciones apropiadas para el acomodo de espectadores. Se incluyen las instalaciones para la práctica del esquí siempre que supongan la creación de pistas permanentes o/y la construcción de remontes y cualquier clase de edificación. Se incluyen asimismo las piscinas, aunque no tengan características reglamentarias.</w:t>
      </w:r>
    </w:p>
    <w:p w14:paraId="4656A043" w14:textId="77777777" w:rsidR="00E24D44" w:rsidRPr="006A7BC5" w:rsidRDefault="00DC14CE" w:rsidP="00411817">
      <w:pPr>
        <w:rPr>
          <w:b/>
          <w:snapToGrid w:val="0"/>
          <w:lang w:val="es-ES_tradnl" w:eastAsia="es-ES"/>
        </w:rPr>
      </w:pPr>
      <w:r w:rsidRPr="006A7BC5">
        <w:rPr>
          <w:b/>
          <w:snapToGrid w:val="0"/>
          <w:lang w:eastAsia="es-ES"/>
        </w:rPr>
        <w:t>5</w:t>
      </w:r>
      <w:r w:rsidR="00411817" w:rsidRPr="006A7BC5">
        <w:rPr>
          <w:b/>
          <w:snapToGrid w:val="0"/>
          <w:lang w:eastAsia="es-ES"/>
        </w:rPr>
        <w:t xml:space="preserve">. </w:t>
      </w:r>
      <w:r w:rsidR="00411817" w:rsidRPr="006A7BC5">
        <w:rPr>
          <w:b/>
          <w:snapToGrid w:val="0"/>
          <w:lang w:val="es-ES_tradnl" w:eastAsia="es-ES"/>
        </w:rPr>
        <w:t xml:space="preserve">Parque de </w:t>
      </w:r>
      <w:r w:rsidR="00E24D44" w:rsidRPr="006A7BC5">
        <w:rPr>
          <w:b/>
          <w:snapToGrid w:val="0"/>
          <w:lang w:val="es-ES_tradnl" w:eastAsia="es-ES"/>
        </w:rPr>
        <w:t>atracciones.</w:t>
      </w:r>
    </w:p>
    <w:p w14:paraId="044F03A9" w14:textId="77777777" w:rsidR="00411817" w:rsidRPr="006A7BC5" w:rsidRDefault="00411817" w:rsidP="00411817">
      <w:pPr>
        <w:rPr>
          <w:snapToGrid w:val="0"/>
          <w:lang w:val="es-ES_tradnl" w:eastAsia="es-ES"/>
        </w:rPr>
      </w:pPr>
      <w:r w:rsidRPr="006A7BC5">
        <w:rPr>
          <w:snapToGrid w:val="0"/>
          <w:lang w:val="es-ES_tradnl" w:eastAsia="es-ES"/>
        </w:rPr>
        <w:t>Conjunto integrado de gran extensión superficial, formado por instalaciones y artefactos, fijos o transportables, destinados a juegos o entretenimientos, en general, realizados al aire libre, con exclusión de usos deportivos intensivos, y con una proporción mayoritaria de elementos mecánicos o acuáticos.</w:t>
      </w:r>
    </w:p>
    <w:p w14:paraId="664C0B49" w14:textId="77777777" w:rsidR="00411817" w:rsidRPr="006A7BC5" w:rsidRDefault="00DC14CE" w:rsidP="00411817">
      <w:pPr>
        <w:rPr>
          <w:b/>
          <w:snapToGrid w:val="0"/>
          <w:lang w:val="es-ES_tradnl" w:eastAsia="es-ES"/>
        </w:rPr>
      </w:pPr>
      <w:r w:rsidRPr="006A7BC5">
        <w:rPr>
          <w:b/>
          <w:snapToGrid w:val="0"/>
          <w:lang w:eastAsia="es-ES"/>
        </w:rPr>
        <w:t>6</w:t>
      </w:r>
      <w:r w:rsidR="00411817" w:rsidRPr="006A7BC5">
        <w:rPr>
          <w:b/>
          <w:snapToGrid w:val="0"/>
          <w:lang w:eastAsia="es-ES"/>
        </w:rPr>
        <w:t xml:space="preserve">. </w:t>
      </w:r>
      <w:r w:rsidR="00411817" w:rsidRPr="006A7BC5">
        <w:rPr>
          <w:b/>
          <w:snapToGrid w:val="0"/>
          <w:lang w:val="es-ES_tradnl" w:eastAsia="es-ES"/>
        </w:rPr>
        <w:t>Albergues de carácter social.</w:t>
      </w:r>
    </w:p>
    <w:p w14:paraId="0E59E5C2" w14:textId="77777777" w:rsidR="00411817" w:rsidRPr="006A7BC5" w:rsidRDefault="00411817" w:rsidP="00411817">
      <w:pPr>
        <w:rPr>
          <w:snapToGrid w:val="0"/>
          <w:lang w:val="es-ES_tradnl" w:eastAsia="es-ES"/>
        </w:rPr>
      </w:pPr>
      <w:r w:rsidRPr="006A7BC5">
        <w:rPr>
          <w:snapToGrid w:val="0"/>
          <w:lang w:val="es-ES_tradnl" w:eastAsia="es-ES"/>
        </w:rPr>
        <w:t>Conjunto de obras e instalaciones emplazadas en el medio rural a fin de permitir el alojamiento, en general en tiendas de campaña, a efectos del desarrollo de actividades pedagógicas, culturales o similares. Pueden suponer un reducido núcleo de instalaciones de servicio, en general de carácter no permanente.</w:t>
      </w:r>
    </w:p>
    <w:p w14:paraId="29D00F15" w14:textId="77777777" w:rsidR="00411817" w:rsidRPr="006A7BC5" w:rsidRDefault="00DC14CE" w:rsidP="00411817">
      <w:pPr>
        <w:rPr>
          <w:b/>
          <w:snapToGrid w:val="0"/>
          <w:lang w:val="es-ES_tradnl" w:eastAsia="es-ES"/>
        </w:rPr>
      </w:pPr>
      <w:r w:rsidRPr="006A7BC5">
        <w:rPr>
          <w:b/>
          <w:snapToGrid w:val="0"/>
          <w:lang w:eastAsia="es-ES"/>
        </w:rPr>
        <w:t>7</w:t>
      </w:r>
      <w:r w:rsidR="00411817" w:rsidRPr="006A7BC5">
        <w:rPr>
          <w:b/>
          <w:snapToGrid w:val="0"/>
          <w:lang w:eastAsia="es-ES"/>
        </w:rPr>
        <w:t xml:space="preserve">. </w:t>
      </w:r>
      <w:r w:rsidR="00411817" w:rsidRPr="006A7BC5">
        <w:rPr>
          <w:b/>
          <w:snapToGrid w:val="0"/>
          <w:lang w:val="es-ES_tradnl" w:eastAsia="es-ES"/>
        </w:rPr>
        <w:t>Campamentos de turismo.</w:t>
      </w:r>
    </w:p>
    <w:p w14:paraId="2DDF56AC" w14:textId="77777777" w:rsidR="00411817" w:rsidRPr="006A7BC5" w:rsidRDefault="00411817" w:rsidP="00411817">
      <w:pPr>
        <w:rPr>
          <w:snapToGrid w:val="0"/>
          <w:lang w:val="es-ES_tradnl" w:eastAsia="es-ES"/>
        </w:rPr>
      </w:pPr>
      <w:r w:rsidRPr="006A7BC5">
        <w:rPr>
          <w:snapToGrid w:val="0"/>
          <w:lang w:val="es-ES_tradnl" w:eastAsia="es-ES"/>
        </w:rPr>
        <w:t>Conjunto de obras y adecuaciones al efecto de facilitar la instalación de tiendas de campaña u otros alojamientos fácilmente transportables. Suelen comportar áreas de servicio con instalaciones permanentes de restauración, venta de alimentos y otros productos, instalaciones deportivas y en general los propios para el desarrollo de actividades y servicios turísticos.</w:t>
      </w:r>
    </w:p>
    <w:p w14:paraId="6C0CC73E" w14:textId="77777777" w:rsidR="00411817" w:rsidRPr="006A7BC5" w:rsidRDefault="00DC14CE" w:rsidP="00411817">
      <w:pPr>
        <w:rPr>
          <w:b/>
          <w:snapToGrid w:val="0"/>
          <w:lang w:val="es-ES_tradnl" w:eastAsia="es-ES"/>
        </w:rPr>
      </w:pPr>
      <w:r w:rsidRPr="006A7BC5">
        <w:rPr>
          <w:b/>
          <w:snapToGrid w:val="0"/>
          <w:lang w:eastAsia="es-ES"/>
        </w:rPr>
        <w:t>8</w:t>
      </w:r>
      <w:r w:rsidR="00411817" w:rsidRPr="006A7BC5">
        <w:rPr>
          <w:b/>
          <w:snapToGrid w:val="0"/>
          <w:lang w:eastAsia="es-ES"/>
        </w:rPr>
        <w:t xml:space="preserve">. </w:t>
      </w:r>
      <w:r w:rsidR="00411817" w:rsidRPr="006A7BC5">
        <w:rPr>
          <w:b/>
          <w:snapToGrid w:val="0"/>
          <w:lang w:val="es-ES_tradnl" w:eastAsia="es-ES"/>
        </w:rPr>
        <w:t>Instalaciones permanentes de restauración.</w:t>
      </w:r>
    </w:p>
    <w:p w14:paraId="41448FA8" w14:textId="77777777" w:rsidR="00411817" w:rsidRPr="006A7BC5" w:rsidRDefault="00411817" w:rsidP="00411817">
      <w:pPr>
        <w:rPr>
          <w:snapToGrid w:val="0"/>
          <w:lang w:val="es-ES_tradnl" w:eastAsia="es-ES"/>
        </w:rPr>
      </w:pPr>
      <w:r w:rsidRPr="006A7BC5">
        <w:rPr>
          <w:snapToGrid w:val="0"/>
          <w:lang w:val="es-ES_tradnl" w:eastAsia="es-ES"/>
        </w:rPr>
        <w:t xml:space="preserve">En general casas de comidas o bebidas que comportan instalaciones de carácter permanente. Incluye discotecas, pubs o similares. </w:t>
      </w:r>
    </w:p>
    <w:p w14:paraId="7E47FCDD" w14:textId="77777777" w:rsidR="00E24D44" w:rsidRPr="006A7BC5" w:rsidRDefault="00DC14CE" w:rsidP="00411817">
      <w:pPr>
        <w:rPr>
          <w:b/>
          <w:snapToGrid w:val="0"/>
          <w:lang w:val="es-ES_tradnl" w:eastAsia="es-ES"/>
        </w:rPr>
      </w:pPr>
      <w:r w:rsidRPr="006A7BC5">
        <w:rPr>
          <w:b/>
          <w:snapToGrid w:val="0"/>
          <w:lang w:eastAsia="es-ES"/>
        </w:rPr>
        <w:t>9</w:t>
      </w:r>
      <w:r w:rsidR="00411817" w:rsidRPr="006A7BC5">
        <w:rPr>
          <w:b/>
          <w:snapToGrid w:val="0"/>
          <w:lang w:eastAsia="es-ES"/>
        </w:rPr>
        <w:t xml:space="preserve">. </w:t>
      </w:r>
      <w:r w:rsidR="00E24D44" w:rsidRPr="006A7BC5">
        <w:rPr>
          <w:b/>
          <w:snapToGrid w:val="0"/>
          <w:lang w:val="es-ES_tradnl" w:eastAsia="es-ES"/>
        </w:rPr>
        <w:t>Construcciones e instalaciones hoteleras.</w:t>
      </w:r>
    </w:p>
    <w:p w14:paraId="2ABCAC83" w14:textId="77777777" w:rsidR="00411817" w:rsidRPr="006A7BC5" w:rsidRDefault="00411817" w:rsidP="00411817">
      <w:pPr>
        <w:rPr>
          <w:snapToGrid w:val="0"/>
          <w:lang w:val="es-ES_tradnl" w:eastAsia="es-ES"/>
        </w:rPr>
      </w:pPr>
      <w:r w:rsidRPr="006A7BC5">
        <w:rPr>
          <w:snapToGrid w:val="0"/>
          <w:lang w:val="es-ES_tradnl" w:eastAsia="es-ES"/>
        </w:rPr>
        <w:t>Las propias para dar alojamientos, y en ocasiones comidas, a personas en tránsito. Incluye por tanto hostales, mesones, posadas, etc.</w:t>
      </w:r>
    </w:p>
    <w:p w14:paraId="2332EBBE" w14:textId="77777777" w:rsidR="00E24D44" w:rsidRPr="006A7BC5" w:rsidRDefault="00411817" w:rsidP="00411817">
      <w:pPr>
        <w:rPr>
          <w:b/>
          <w:snapToGrid w:val="0"/>
          <w:lang w:val="es-ES_tradnl" w:eastAsia="es-ES"/>
        </w:rPr>
      </w:pPr>
      <w:r w:rsidRPr="006A7BC5">
        <w:rPr>
          <w:b/>
          <w:snapToGrid w:val="0"/>
          <w:lang w:eastAsia="es-ES"/>
        </w:rPr>
        <w:t>1</w:t>
      </w:r>
      <w:r w:rsidR="00DC14CE" w:rsidRPr="006A7BC5">
        <w:rPr>
          <w:b/>
          <w:snapToGrid w:val="0"/>
          <w:lang w:eastAsia="es-ES"/>
        </w:rPr>
        <w:t>0</w:t>
      </w:r>
      <w:r w:rsidRPr="006A7BC5">
        <w:rPr>
          <w:b/>
          <w:snapToGrid w:val="0"/>
          <w:lang w:eastAsia="es-ES"/>
        </w:rPr>
        <w:t xml:space="preserve">. </w:t>
      </w:r>
      <w:r w:rsidR="00E24D44" w:rsidRPr="006A7BC5">
        <w:rPr>
          <w:b/>
          <w:snapToGrid w:val="0"/>
          <w:lang w:val="es-ES_tradnl" w:eastAsia="es-ES"/>
        </w:rPr>
        <w:t>Usos turísticos-recreativos en edificaciones existentes.</w:t>
      </w:r>
    </w:p>
    <w:p w14:paraId="738A9CCE" w14:textId="77777777" w:rsidR="00411817" w:rsidRPr="006A7BC5" w:rsidRDefault="00411817" w:rsidP="00411817">
      <w:pPr>
        <w:rPr>
          <w:snapToGrid w:val="0"/>
          <w:lang w:val="es-ES_tradnl" w:eastAsia="es-ES"/>
        </w:rPr>
      </w:pPr>
      <w:r w:rsidRPr="006A7BC5">
        <w:rPr>
          <w:snapToGrid w:val="0"/>
          <w:lang w:val="es-ES_tradnl" w:eastAsia="es-ES"/>
        </w:rPr>
        <w:t>Se indican así los cambios de uso hacia el desarrollo de actividades turísticas o recreativas en edificaciones ya existentes. Generalmente supondrán obras de renovación a efectos de facilitar su adaptación a la nueva función, así como las obras y equipamientos que fueren necesarios para el cumplimiento de la normativa sectorial y/o local aplicable.</w:t>
      </w:r>
    </w:p>
    <w:p w14:paraId="27AE814D" w14:textId="77777777" w:rsidR="00E24D44" w:rsidRPr="006A7BC5" w:rsidRDefault="00E24D44" w:rsidP="00A53A70"/>
    <w:p w14:paraId="6CA32131"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.5.- Construcciones y edificaciones públicas singulares.</w:t>
      </w:r>
    </w:p>
    <w:p w14:paraId="493D33CF" w14:textId="77777777" w:rsidR="00232785" w:rsidRPr="006A7BC5" w:rsidRDefault="00E24D44" w:rsidP="00A53A70">
      <w:pPr>
        <w:rPr>
          <w:snapToGrid w:val="0"/>
          <w:lang w:val="es-ES_tradnl" w:eastAsia="es-ES"/>
        </w:rPr>
      </w:pPr>
      <w:r w:rsidRPr="006A7BC5">
        <w:rPr>
          <w:snapToGrid w:val="0"/>
          <w:lang w:val="es-ES_tradnl" w:eastAsia="es-ES"/>
        </w:rPr>
        <w:t>Se entienden como tales los edificios o complejos de edificios que siendo de titularidad pública o teniendo una manifiesta utilidad pública deben localizarse en áreas rurales para satisfacer sus objetivos funcionales. Se incluyen dentro de esta categoría</w:t>
      </w:r>
      <w:r w:rsidR="00232785" w:rsidRPr="006A7BC5">
        <w:rPr>
          <w:snapToGrid w:val="0"/>
          <w:lang w:val="es-ES_tradnl" w:eastAsia="es-ES"/>
        </w:rPr>
        <w:t xml:space="preserve">: </w:t>
      </w:r>
    </w:p>
    <w:p w14:paraId="4BF97253" w14:textId="77777777" w:rsidR="00232785" w:rsidRPr="006A7BC5" w:rsidRDefault="00232785" w:rsidP="00232785">
      <w:pPr>
        <w:rPr>
          <w:b/>
          <w:snapToGrid w:val="0"/>
          <w:lang w:val="es-ES_tradnl" w:eastAsia="es-ES"/>
        </w:rPr>
      </w:pPr>
      <w:r w:rsidRPr="006A7BC5">
        <w:rPr>
          <w:b/>
          <w:lang w:val="es-ES_tradnl"/>
        </w:rPr>
        <w:t>1.</w:t>
      </w:r>
      <w:r w:rsidRPr="006A7BC5">
        <w:rPr>
          <w:b/>
          <w:snapToGrid w:val="0"/>
          <w:lang w:val="es-ES_tradnl" w:eastAsia="es-ES"/>
        </w:rPr>
        <w:t xml:space="preserve"> Construcciones de equipamientos.</w:t>
      </w:r>
    </w:p>
    <w:p w14:paraId="3BA3CA19" w14:textId="77777777" w:rsidR="00232785" w:rsidRPr="006A7BC5" w:rsidRDefault="00232785" w:rsidP="00232785">
      <w:pPr>
        <w:rPr>
          <w:b/>
          <w:snapToGrid w:val="0"/>
          <w:lang w:val="es-ES_tradnl" w:eastAsia="es-ES"/>
        </w:rPr>
      </w:pPr>
      <w:r w:rsidRPr="006A7BC5">
        <w:rPr>
          <w:b/>
          <w:lang w:val="es-ES_tradnl"/>
        </w:rPr>
        <w:t>2.</w:t>
      </w:r>
      <w:r w:rsidRPr="006A7BC5">
        <w:rPr>
          <w:b/>
          <w:snapToGrid w:val="0"/>
          <w:lang w:val="es-ES_tradnl" w:eastAsia="es-ES"/>
        </w:rPr>
        <w:t xml:space="preserve"> Construcción o edificación vinculada a defensa nacional.</w:t>
      </w:r>
    </w:p>
    <w:p w14:paraId="158CE2CC" w14:textId="77777777" w:rsidR="00232785" w:rsidRPr="006A7BC5" w:rsidRDefault="00232785" w:rsidP="00232785">
      <w:pPr>
        <w:rPr>
          <w:b/>
          <w:snapToGrid w:val="0"/>
          <w:lang w:val="es-ES_tradnl" w:eastAsia="es-ES"/>
        </w:rPr>
      </w:pPr>
      <w:r w:rsidRPr="006A7BC5">
        <w:rPr>
          <w:b/>
          <w:snapToGrid w:val="0"/>
          <w:lang w:val="es-ES_tradnl" w:eastAsia="es-ES"/>
        </w:rPr>
        <w:t>3. Centros sanitarios especiales.</w:t>
      </w:r>
    </w:p>
    <w:p w14:paraId="58E56B0C" w14:textId="77777777" w:rsidR="00232785" w:rsidRPr="006A7BC5" w:rsidRDefault="00F77BAE" w:rsidP="00232785">
      <w:pPr>
        <w:rPr>
          <w:bCs/>
          <w:snapToGrid w:val="0"/>
          <w:lang w:val="es-ES_tradnl" w:eastAsia="es-ES"/>
        </w:rPr>
      </w:pPr>
      <w:r w:rsidRPr="006A7BC5">
        <w:rPr>
          <w:bCs/>
          <w:snapToGrid w:val="0"/>
          <w:lang w:val="es-ES_tradnl" w:eastAsia="es-ES"/>
        </w:rPr>
        <w:t>Integrados porlos centros sanitarios y los puestos de salvamento y socorrismo.</w:t>
      </w:r>
    </w:p>
    <w:p w14:paraId="74489B60" w14:textId="77777777" w:rsidR="00232785" w:rsidRPr="006A7BC5" w:rsidRDefault="00232785" w:rsidP="00232785">
      <w:pPr>
        <w:rPr>
          <w:b/>
          <w:snapToGrid w:val="0"/>
          <w:lang w:val="es-ES_tradnl" w:eastAsia="es-ES"/>
        </w:rPr>
      </w:pPr>
      <w:r w:rsidRPr="006A7BC5">
        <w:rPr>
          <w:b/>
          <w:snapToGrid w:val="0"/>
          <w:lang w:val="es-ES_tradnl" w:eastAsia="es-ES"/>
        </w:rPr>
        <w:t>4. Centros de enseñanza y culturales ligados al medio.</w:t>
      </w:r>
    </w:p>
    <w:p w14:paraId="207DA0EC" w14:textId="77777777" w:rsidR="00F77BAE" w:rsidRPr="006A7BC5" w:rsidRDefault="00F77BAE" w:rsidP="00232785">
      <w:pPr>
        <w:rPr>
          <w:snapToGrid w:val="0"/>
          <w:lang w:val="es-ES_tradnl" w:eastAsia="es-ES"/>
        </w:rPr>
      </w:pPr>
      <w:r w:rsidRPr="006A7BC5">
        <w:rPr>
          <w:snapToGrid w:val="0"/>
          <w:lang w:val="es-ES_tradnl" w:eastAsia="es-ES"/>
        </w:rPr>
        <w:t>Las ermitas se consideran incluidas en el concepto de centros culturales ligados al contacto con el medio rural.</w:t>
      </w:r>
    </w:p>
    <w:p w14:paraId="0E9338B5" w14:textId="77777777" w:rsidR="00232785" w:rsidRPr="006A7BC5" w:rsidRDefault="00232785" w:rsidP="00232785">
      <w:pPr>
        <w:rPr>
          <w:b/>
          <w:snapToGrid w:val="0"/>
          <w:lang w:val="es-ES_tradnl" w:eastAsia="es-ES"/>
        </w:rPr>
      </w:pPr>
      <w:r w:rsidRPr="006A7BC5">
        <w:rPr>
          <w:b/>
          <w:snapToGrid w:val="0"/>
          <w:lang w:val="es-ES_tradnl" w:eastAsia="es-ES"/>
        </w:rPr>
        <w:t>5. Tanatorio.</w:t>
      </w:r>
    </w:p>
    <w:p w14:paraId="40F3295B" w14:textId="77777777" w:rsidR="00232785" w:rsidRPr="006A7BC5" w:rsidRDefault="00232785" w:rsidP="00232785">
      <w:pPr>
        <w:rPr>
          <w:b/>
          <w:snapToGrid w:val="0"/>
          <w:lang w:val="es-ES_tradnl" w:eastAsia="es-ES"/>
        </w:rPr>
      </w:pPr>
      <w:r w:rsidRPr="006A7BC5">
        <w:rPr>
          <w:b/>
          <w:snapToGrid w:val="0"/>
          <w:lang w:val="es-ES_tradnl" w:eastAsia="es-ES"/>
        </w:rPr>
        <w:t>6. Cementerio</w:t>
      </w:r>
      <w:r w:rsidR="00F77BAE" w:rsidRPr="006A7BC5">
        <w:rPr>
          <w:b/>
          <w:snapToGrid w:val="0"/>
          <w:lang w:val="es-ES_tradnl" w:eastAsia="es-ES"/>
        </w:rPr>
        <w:t>.</w:t>
      </w:r>
    </w:p>
    <w:p w14:paraId="4B866B57" w14:textId="77777777" w:rsidR="00E24D44" w:rsidRPr="006A7BC5" w:rsidRDefault="00E24D44" w:rsidP="00A53A70">
      <w:pPr>
        <w:rPr>
          <w:snapToGrid w:val="0"/>
          <w:lang w:val="es-ES_tradnl" w:eastAsia="es-ES"/>
        </w:rPr>
      </w:pPr>
      <w:r w:rsidRPr="006A7BC5">
        <w:rPr>
          <w:snapToGrid w:val="0"/>
          <w:lang w:val="es-ES_tradnl" w:eastAsia="es-ES"/>
        </w:rPr>
        <w:t>Los usos residenciales ligados a estos complejos no se consideran en ningún caso incluidos en el concepto.</w:t>
      </w:r>
    </w:p>
    <w:p w14:paraId="7ED0B5EE" w14:textId="77777777" w:rsidR="00E24D44" w:rsidRPr="006A7BC5" w:rsidRDefault="00E24D44" w:rsidP="00A53A70">
      <w:pPr>
        <w:rPr>
          <w:snapToGrid w:val="0"/>
          <w:lang w:val="es-ES_tradnl" w:eastAsia="es-ES"/>
        </w:rPr>
      </w:pPr>
      <w:r w:rsidRPr="006A7BC5">
        <w:rPr>
          <w:snapToGrid w:val="0"/>
          <w:lang w:val="es-ES_tradnl" w:eastAsia="es-ES"/>
        </w:rPr>
        <w:t>La adaptación de construcciones existentes a estos usos se considerará como nueva construcción, salvo en el caso de centros de enseñanza y culturales, que a estos efectos se considerarán análogos a los usos turístico-recreativos.</w:t>
      </w:r>
    </w:p>
    <w:p w14:paraId="27E056AF" w14:textId="77777777" w:rsidR="00E24D44" w:rsidRPr="006A7BC5" w:rsidRDefault="00E24D44" w:rsidP="00A53A70">
      <w:pPr>
        <w:rPr>
          <w:lang w:val="es-ES_tradnl"/>
        </w:rPr>
      </w:pPr>
    </w:p>
    <w:p w14:paraId="646A4EB7"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.6.- Actuaciones de carácter infraestructural.</w:t>
      </w:r>
    </w:p>
    <w:p w14:paraId="5D5AA5D5" w14:textId="77777777" w:rsidR="00E24D44" w:rsidRPr="006A7BC5" w:rsidRDefault="00E24D44" w:rsidP="00A53A70">
      <w:pPr>
        <w:rPr>
          <w:b/>
          <w:snapToGrid w:val="0"/>
          <w:lang w:val="es-ES_tradnl" w:eastAsia="es-ES"/>
        </w:rPr>
      </w:pPr>
      <w:r w:rsidRPr="006A7BC5">
        <w:rPr>
          <w:b/>
          <w:snapToGrid w:val="0"/>
          <w:lang w:val="es-ES_tradnl" w:eastAsia="es-ES"/>
        </w:rPr>
        <w:t>1. Instalaciones provisionales para la ejecución de la obra pública.</w:t>
      </w:r>
    </w:p>
    <w:p w14:paraId="7998D709" w14:textId="77777777" w:rsidR="00E24D44" w:rsidRPr="006A7BC5" w:rsidRDefault="00E24D44" w:rsidP="00A53A70">
      <w:pPr>
        <w:rPr>
          <w:snapToGrid w:val="0"/>
          <w:lang w:val="es-ES_tradnl" w:eastAsia="es-ES"/>
        </w:rPr>
      </w:pPr>
      <w:r w:rsidRPr="006A7BC5">
        <w:rPr>
          <w:snapToGrid w:val="0"/>
          <w:lang w:val="es-ES_tradnl" w:eastAsia="es-ES"/>
        </w:rPr>
        <w:t>De carácter temporal, previstas en el proyecto unitario que normalmente no precisan cimentación en masa y ligados funcionalmente al hecho constructivo de la obra pública o infraestructura territorial. Se trata siempre de instalaciones fácilmente desmontables y cuyo periodo de existencia no rebasa en ningún caso el de la actividad constructiva a que se encuentra ligado.</w:t>
      </w:r>
    </w:p>
    <w:p w14:paraId="777E5B5E" w14:textId="77777777" w:rsidR="00E24D44" w:rsidRPr="006A7BC5" w:rsidRDefault="00E24D44" w:rsidP="00A53A70">
      <w:pPr>
        <w:rPr>
          <w:b/>
          <w:snapToGrid w:val="0"/>
          <w:lang w:val="es-ES_tradnl" w:eastAsia="es-ES"/>
        </w:rPr>
      </w:pPr>
      <w:r w:rsidRPr="006A7BC5">
        <w:rPr>
          <w:b/>
          <w:snapToGrid w:val="0"/>
          <w:lang w:val="es-ES_tradnl" w:eastAsia="es-ES"/>
        </w:rPr>
        <w:t>2. Instalaciones para el entretenimiento de la obra pública.</w:t>
      </w:r>
    </w:p>
    <w:p w14:paraId="458422F4" w14:textId="77777777" w:rsidR="00E24D44" w:rsidRPr="006A7BC5" w:rsidRDefault="00E24D44" w:rsidP="00A53A70">
      <w:pPr>
        <w:rPr>
          <w:snapToGrid w:val="0"/>
          <w:lang w:val="es-ES_tradnl" w:eastAsia="es-ES"/>
        </w:rPr>
      </w:pPr>
      <w:r w:rsidRPr="006A7BC5">
        <w:rPr>
          <w:snapToGrid w:val="0"/>
          <w:lang w:val="es-ES_tradnl" w:eastAsia="es-ES"/>
        </w:rPr>
        <w:t>De carácter permanente y previstas en el proyecto unitario. Se vinculan funcionalmente al mantenimiento de las condiciones originarias de la obra pública o la infraestructura territorial. En ningún caso se incluyen en este concepto los usos residenciales.</w:t>
      </w:r>
    </w:p>
    <w:p w14:paraId="793DC394" w14:textId="77777777" w:rsidR="00E24D44" w:rsidRPr="006A7BC5" w:rsidRDefault="00E24D44" w:rsidP="00A53A70">
      <w:pPr>
        <w:rPr>
          <w:b/>
          <w:snapToGrid w:val="0"/>
          <w:lang w:val="es-ES_tradnl" w:eastAsia="es-ES"/>
        </w:rPr>
      </w:pPr>
      <w:r w:rsidRPr="006A7BC5">
        <w:rPr>
          <w:b/>
          <w:snapToGrid w:val="0"/>
          <w:lang w:val="es-ES_tradnl" w:eastAsia="es-ES"/>
        </w:rPr>
        <w:t>3. Instalaciones al servicio de la carretera.</w:t>
      </w:r>
    </w:p>
    <w:p w14:paraId="5184F5E8" w14:textId="77777777" w:rsidR="00E24D44" w:rsidRPr="006A7BC5" w:rsidRDefault="00E24D44" w:rsidP="00A53A70">
      <w:pPr>
        <w:rPr>
          <w:snapToGrid w:val="0"/>
          <w:lang w:val="es-ES_tradnl" w:eastAsia="es-ES"/>
        </w:rPr>
      </w:pPr>
      <w:r w:rsidRPr="006A7BC5">
        <w:rPr>
          <w:snapToGrid w:val="0"/>
          <w:lang w:val="es-ES_tradnl" w:eastAsia="es-ES"/>
        </w:rPr>
        <w:t>Bajo este concepto se entienden el conjunto de edificaciones y construcciones propias de las áreas de servicio de carreteras y autopista, tanto para suministro de combustibles a vehículos y su mantenimiento, como para el descanso de los viajeros (gasolineras, taller mecánico, básculas de pesaje, instalaciones de Inspección Técnica de Vehículos, puntos de socorro</w:t>
      </w:r>
      <w:r w:rsidR="008845DF" w:rsidRPr="006A7BC5">
        <w:rPr>
          <w:snapToGrid w:val="0"/>
          <w:lang w:val="es-ES_tradnl" w:eastAsia="es-ES"/>
        </w:rPr>
        <w:t>, centros educativos de la conducción</w:t>
      </w:r>
      <w:r w:rsidRPr="006A7BC5">
        <w:rPr>
          <w:snapToGrid w:val="0"/>
          <w:lang w:val="es-ES_tradnl" w:eastAsia="es-ES"/>
        </w:rPr>
        <w:t xml:space="preserve">, bar-restaurante y hotel). </w:t>
      </w:r>
    </w:p>
    <w:p w14:paraId="74DAA9E8" w14:textId="77777777" w:rsidR="00E24D44" w:rsidRPr="006A7BC5" w:rsidRDefault="00E24D44" w:rsidP="00A53A70">
      <w:pPr>
        <w:rPr>
          <w:b/>
          <w:snapToGrid w:val="0"/>
          <w:lang w:val="es-ES_tradnl" w:eastAsia="es-ES"/>
        </w:rPr>
      </w:pPr>
      <w:r w:rsidRPr="006A7BC5">
        <w:rPr>
          <w:b/>
          <w:snapToGrid w:val="0"/>
          <w:lang w:val="es-ES_tradnl" w:eastAsia="es-ES"/>
        </w:rPr>
        <w:t>4. Instalaciones vinculadas al sistema general de telecomunicaciones.</w:t>
      </w:r>
    </w:p>
    <w:p w14:paraId="03B52751" w14:textId="77777777" w:rsidR="00E24D44" w:rsidRPr="006A7BC5" w:rsidRDefault="00E24D44" w:rsidP="00A53A70">
      <w:pPr>
        <w:rPr>
          <w:snapToGrid w:val="0"/>
          <w:lang w:val="es-ES_tradnl" w:eastAsia="es-ES"/>
        </w:rPr>
      </w:pPr>
      <w:r w:rsidRPr="006A7BC5">
        <w:rPr>
          <w:snapToGrid w:val="0"/>
          <w:lang w:val="es-ES_tradnl" w:eastAsia="es-ES"/>
        </w:rPr>
        <w:t>Se entienden como tales todas aquellas instalaciones como antenas emisoras, repetidores de televisión, estaciones de seguimiento de satélites, etc. que son necesarias para el normal funcionamiento del sistema de telecomunicaciones.</w:t>
      </w:r>
    </w:p>
    <w:p w14:paraId="57B1EF9E" w14:textId="77777777" w:rsidR="00E24D44" w:rsidRPr="006A7BC5" w:rsidRDefault="00E24D44" w:rsidP="00A53A70">
      <w:pPr>
        <w:rPr>
          <w:b/>
          <w:snapToGrid w:val="0"/>
          <w:lang w:val="es-ES_tradnl" w:eastAsia="es-ES"/>
        </w:rPr>
      </w:pPr>
      <w:r w:rsidRPr="006A7BC5">
        <w:rPr>
          <w:b/>
          <w:snapToGrid w:val="0"/>
          <w:lang w:val="es-ES_tradnl" w:eastAsia="es-ES"/>
        </w:rPr>
        <w:t>5. Instalación y construcción de infraestructuras energéticas y nuevos embalses.</w:t>
      </w:r>
    </w:p>
    <w:p w14:paraId="60426C25" w14:textId="77777777" w:rsidR="00E24D44" w:rsidRPr="006A7BC5" w:rsidRDefault="00E24D44" w:rsidP="00A53A70">
      <w:pPr>
        <w:rPr>
          <w:snapToGrid w:val="0"/>
          <w:lang w:val="es-ES_tradnl" w:eastAsia="es-ES"/>
        </w:rPr>
      </w:pPr>
      <w:r w:rsidRPr="006A7BC5">
        <w:rPr>
          <w:snapToGrid w:val="0"/>
          <w:lang w:val="es-ES_tradnl" w:eastAsia="es-ES"/>
        </w:rPr>
        <w:t xml:space="preserve">Se incluyen en el concepto de infraestructura energética las centrales de producción, las líneas de transporte de energía de alta tensión y las subestaciones de transformación, no incluyéndose la red de distribución en baja y sus instalaciones anejas. En el concepto de nuevos embalses no se hace distinción de tamaños o tipos. </w:t>
      </w:r>
    </w:p>
    <w:p w14:paraId="6F3BA8EC" w14:textId="77777777" w:rsidR="00E24D44" w:rsidRPr="006A7BC5" w:rsidRDefault="00E24D44" w:rsidP="00A53A70">
      <w:pPr>
        <w:rPr>
          <w:b/>
          <w:snapToGrid w:val="0"/>
          <w:lang w:val="es-ES_tradnl" w:eastAsia="es-ES"/>
        </w:rPr>
      </w:pPr>
      <w:r w:rsidRPr="006A7BC5">
        <w:rPr>
          <w:b/>
          <w:snapToGrid w:val="0"/>
          <w:lang w:val="es-ES_tradnl" w:eastAsia="es-ES"/>
        </w:rPr>
        <w:t>6. Instalaciones y construcción del sistema general de abastecimiento y saneamiento de agua.</w:t>
      </w:r>
    </w:p>
    <w:p w14:paraId="5ECC4BA3" w14:textId="77777777" w:rsidR="00E24D44" w:rsidRPr="006A7BC5" w:rsidRDefault="00E24D44" w:rsidP="00A53A70">
      <w:pPr>
        <w:rPr>
          <w:snapToGrid w:val="0"/>
          <w:lang w:val="es-ES_tradnl" w:eastAsia="es-ES"/>
        </w:rPr>
      </w:pPr>
      <w:r w:rsidRPr="006A7BC5">
        <w:rPr>
          <w:snapToGrid w:val="0"/>
          <w:lang w:val="es-ES_tradnl" w:eastAsia="es-ES"/>
        </w:rPr>
        <w:t>Comprende esta categoría todas las infraestructuras e instalaciones constitutivas de los sistemas generales de abastecimiento y saneamiento, tales como depósitos, tuberías de conducción, canales de abastecimiento, plantas de tratamiento de aguas, colectores y plantas depuradoras. No se incluyen las instalaciones necesarias para el funcionamiento de las obras, infraestructuras y edificaciones permitidas.</w:t>
      </w:r>
    </w:p>
    <w:p w14:paraId="5E7E8740" w14:textId="77777777" w:rsidR="00E24D44" w:rsidRPr="006A7BC5" w:rsidRDefault="00E24D44" w:rsidP="00A53A70">
      <w:pPr>
        <w:rPr>
          <w:b/>
          <w:snapToGrid w:val="0"/>
          <w:lang w:val="es-ES_tradnl" w:eastAsia="es-ES"/>
        </w:rPr>
      </w:pPr>
      <w:r w:rsidRPr="006A7BC5">
        <w:rPr>
          <w:b/>
          <w:snapToGrid w:val="0"/>
          <w:lang w:val="es-ES_tradnl" w:eastAsia="es-ES"/>
        </w:rPr>
        <w:t>7. Viario de carácter general.</w:t>
      </w:r>
    </w:p>
    <w:p w14:paraId="371796B0" w14:textId="77777777" w:rsidR="00E24D44" w:rsidRPr="006A7BC5" w:rsidRDefault="00E24D44" w:rsidP="00A53A70">
      <w:pPr>
        <w:rPr>
          <w:snapToGrid w:val="0"/>
          <w:lang w:val="es-ES_tradnl" w:eastAsia="es-ES"/>
        </w:rPr>
      </w:pPr>
      <w:r w:rsidRPr="006A7BC5">
        <w:rPr>
          <w:snapToGrid w:val="0"/>
          <w:lang w:val="es-ES_tradnl" w:eastAsia="es-ES"/>
        </w:rPr>
        <w:t>Se entiende como tal todas aquellas vías de nueva construcción que no son de servicio a una instalación o infraestructura determinada o que son imprescindibles para la gestión del territorio, y que, en cualquier caso, tienen una utilización general. No se incluyen bajo este concepto las actuaciones de mejora de la red existente.</w:t>
      </w:r>
    </w:p>
    <w:p w14:paraId="1EFCC21E" w14:textId="77777777" w:rsidR="00E24D44" w:rsidRPr="006A7BC5" w:rsidRDefault="00E24D44" w:rsidP="00A53A70">
      <w:pPr>
        <w:rPr>
          <w:b/>
          <w:snapToGrid w:val="0"/>
          <w:lang w:val="es-ES_tradnl" w:eastAsia="es-ES"/>
        </w:rPr>
      </w:pPr>
      <w:r w:rsidRPr="006A7BC5">
        <w:rPr>
          <w:b/>
          <w:snapToGrid w:val="0"/>
          <w:lang w:val="es-ES_tradnl" w:eastAsia="es-ES"/>
        </w:rPr>
        <w:t>8. Obras de protección hidrológica.</w:t>
      </w:r>
    </w:p>
    <w:p w14:paraId="61AFCD1E" w14:textId="77777777" w:rsidR="00E24D44" w:rsidRPr="006A7BC5" w:rsidRDefault="00E24D44" w:rsidP="00A53A70">
      <w:pPr>
        <w:rPr>
          <w:snapToGrid w:val="0"/>
          <w:lang w:val="es-ES_tradnl" w:eastAsia="es-ES"/>
        </w:rPr>
      </w:pPr>
      <w:r w:rsidRPr="006A7BC5">
        <w:rPr>
          <w:snapToGrid w:val="0"/>
          <w:lang w:val="es-ES_tradnl" w:eastAsia="es-ES"/>
        </w:rPr>
        <w:t xml:space="preserve">Se incluyen todas las actuaciones destinadas a proteger el territorio frente a las avenidas (encauzamientos, plantaciones de sotos y riberas, construcción de pequeños azudes, etc.). </w:t>
      </w:r>
    </w:p>
    <w:p w14:paraId="305CD808" w14:textId="77777777" w:rsidR="00E24D44" w:rsidRPr="006A7BC5" w:rsidRDefault="00E24D44" w:rsidP="00A53A70">
      <w:pPr>
        <w:rPr>
          <w:b/>
          <w:snapToGrid w:val="0"/>
          <w:lang w:val="es-ES_tradnl" w:eastAsia="es-ES"/>
        </w:rPr>
      </w:pPr>
      <w:r w:rsidRPr="006A7BC5">
        <w:rPr>
          <w:b/>
          <w:snapToGrid w:val="0"/>
          <w:lang w:val="es-ES_tradnl" w:eastAsia="es-ES"/>
        </w:rPr>
        <w:t>9. Helipuertos.</w:t>
      </w:r>
    </w:p>
    <w:p w14:paraId="74D88677" w14:textId="77777777" w:rsidR="00E24D44" w:rsidRPr="006A7BC5" w:rsidRDefault="00E24D44" w:rsidP="00A53A70">
      <w:pPr>
        <w:rPr>
          <w:snapToGrid w:val="0"/>
          <w:lang w:val="es-ES_tradnl" w:eastAsia="es-ES"/>
        </w:rPr>
      </w:pPr>
      <w:r w:rsidRPr="006A7BC5">
        <w:rPr>
          <w:snapToGrid w:val="0"/>
          <w:lang w:val="es-ES_tradnl" w:eastAsia="es-ES"/>
        </w:rPr>
        <w:t>Instalaciones cuya función es permitir el aterrizaje, despegue y servicio a helicópteros y autogiros.</w:t>
      </w:r>
    </w:p>
    <w:p w14:paraId="31AB8216" w14:textId="77777777" w:rsidR="00E24D44" w:rsidRPr="006A7BC5" w:rsidRDefault="00E24D44" w:rsidP="00A53A70">
      <w:pPr>
        <w:rPr>
          <w:b/>
          <w:snapToGrid w:val="0"/>
          <w:lang w:val="es-ES_tradnl" w:eastAsia="es-ES"/>
        </w:rPr>
      </w:pPr>
      <w:r w:rsidRPr="006A7BC5">
        <w:rPr>
          <w:b/>
          <w:snapToGrid w:val="0"/>
          <w:lang w:val="es-ES_tradnl" w:eastAsia="es-ES"/>
        </w:rPr>
        <w:t>10. Aeropuertos.</w:t>
      </w:r>
    </w:p>
    <w:p w14:paraId="1BAA4D67" w14:textId="77777777" w:rsidR="00E24D44" w:rsidRPr="006A7BC5" w:rsidRDefault="00E24D44" w:rsidP="00A53A70">
      <w:pPr>
        <w:rPr>
          <w:snapToGrid w:val="0"/>
          <w:lang w:val="es-ES_tradnl" w:eastAsia="es-ES"/>
        </w:rPr>
      </w:pPr>
      <w:r w:rsidRPr="006A7BC5">
        <w:rPr>
          <w:snapToGrid w:val="0"/>
          <w:lang w:val="es-ES_tradnl" w:eastAsia="es-ES"/>
        </w:rPr>
        <w:t>Instalaciones cuya función es permitir la navegación aérea en todas sus formas y el servicio y entretenimiento de las aeronaves.</w:t>
      </w:r>
    </w:p>
    <w:p w14:paraId="6F681FDD" w14:textId="77777777" w:rsidR="00E24D44" w:rsidRPr="006A7BC5" w:rsidRDefault="00E24D44" w:rsidP="00A53A70">
      <w:pPr>
        <w:rPr>
          <w:b/>
          <w:snapToGrid w:val="0"/>
          <w:lang w:val="es-ES_tradnl" w:eastAsia="es-ES"/>
        </w:rPr>
      </w:pPr>
      <w:r w:rsidRPr="006A7BC5">
        <w:rPr>
          <w:b/>
          <w:snapToGrid w:val="0"/>
          <w:lang w:val="es-ES_tradnl" w:eastAsia="es-ES"/>
        </w:rPr>
        <w:t>11. Vertederos de residuos e instalaciones anejas.</w:t>
      </w:r>
    </w:p>
    <w:p w14:paraId="089B4B03" w14:textId="77777777" w:rsidR="00E24D44" w:rsidRPr="006A7BC5" w:rsidRDefault="00E24D44" w:rsidP="00A53A70">
      <w:pPr>
        <w:rPr>
          <w:snapToGrid w:val="0"/>
          <w:lang w:val="es-ES_tradnl" w:eastAsia="es-ES"/>
        </w:rPr>
      </w:pPr>
      <w:r w:rsidRPr="006A7BC5">
        <w:rPr>
          <w:snapToGrid w:val="0"/>
          <w:lang w:val="es-ES_tradnl" w:eastAsia="es-ES"/>
        </w:rPr>
        <w:t>Espacio acotado para uso de depósito de residuos urbanos industriales o agrarios. Se entiende dentro del mismo concepto las instalaciones anejas de mantenimiento, selección y tratamiento de dichos residuos.</w:t>
      </w:r>
    </w:p>
    <w:p w14:paraId="489970F4" w14:textId="77777777" w:rsidR="00E24D44" w:rsidRPr="006A7BC5" w:rsidRDefault="00E24D44" w:rsidP="00A53A70">
      <w:pPr>
        <w:rPr>
          <w:snapToGrid w:val="0"/>
          <w:lang w:val="es-ES_tradnl" w:eastAsia="es-ES"/>
        </w:rPr>
      </w:pPr>
      <w:r w:rsidRPr="006A7BC5">
        <w:rPr>
          <w:snapToGrid w:val="0"/>
          <w:lang w:val="es-ES_tradnl" w:eastAsia="es-ES"/>
        </w:rPr>
        <w:t>Así mismo se incluyen en esta categoría los depósitos de chatarra, cementerios de automóviles y escombreras resultantes de la obra pública.</w:t>
      </w:r>
    </w:p>
    <w:p w14:paraId="418F29B1" w14:textId="77777777" w:rsidR="00144DD3" w:rsidRPr="006A7BC5" w:rsidRDefault="00144DD3">
      <w:pPr>
        <w:tabs>
          <w:tab w:val="clear" w:pos="425"/>
        </w:tabs>
        <w:spacing w:before="0" w:after="0"/>
        <w:contextualSpacing w:val="0"/>
        <w:jc w:val="left"/>
        <w:rPr>
          <w:lang w:val="es-ES_tradnl"/>
        </w:rPr>
      </w:pPr>
      <w:r w:rsidRPr="006A7BC5">
        <w:rPr>
          <w:lang w:val="es-ES_tradnl"/>
        </w:rPr>
        <w:br w:type="page"/>
      </w:r>
    </w:p>
    <w:p w14:paraId="2C3F381B" w14:textId="77777777" w:rsidR="008A62F4" w:rsidRPr="006A7BC5" w:rsidRDefault="008A62F4" w:rsidP="00A53A70">
      <w:pPr>
        <w:rPr>
          <w:lang w:val="es-ES_tradnl"/>
        </w:rPr>
      </w:pPr>
    </w:p>
    <w:p w14:paraId="10581E42"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.7.- Construcciones residenciales aisladas.</w:t>
      </w:r>
    </w:p>
    <w:p w14:paraId="1F8D712B" w14:textId="77777777" w:rsidR="00144DD3" w:rsidRPr="006A7BC5" w:rsidRDefault="00144DD3" w:rsidP="00A53A70">
      <w:pPr>
        <w:rPr>
          <w:b/>
          <w:u w:val="single"/>
        </w:rPr>
      </w:pPr>
    </w:p>
    <w:p w14:paraId="103B3206" w14:textId="77777777" w:rsidR="00E24D44" w:rsidRPr="006A7BC5" w:rsidRDefault="00E24D44" w:rsidP="00A53A70">
      <w:pPr>
        <w:rPr>
          <w:snapToGrid w:val="0"/>
          <w:lang w:val="es-ES_tradnl" w:eastAsia="es-ES"/>
        </w:rPr>
      </w:pPr>
      <w:r w:rsidRPr="006A7BC5">
        <w:rPr>
          <w:b/>
          <w:snapToGrid w:val="0"/>
          <w:lang w:val="es-ES_tradnl" w:eastAsia="es-ES"/>
        </w:rPr>
        <w:t>1. Vivienda ligada a la explotación de recursos agrarios.</w:t>
      </w:r>
    </w:p>
    <w:p w14:paraId="49FADAE2" w14:textId="77777777" w:rsidR="00E24D44" w:rsidRPr="006A7BC5" w:rsidRDefault="00E24D44" w:rsidP="00A53A70">
      <w:pPr>
        <w:rPr>
          <w:snapToGrid w:val="0"/>
          <w:lang w:val="es-ES_tradnl" w:eastAsia="es-ES"/>
        </w:rPr>
      </w:pPr>
      <w:r w:rsidRPr="006A7BC5">
        <w:rPr>
          <w:snapToGrid w:val="0"/>
          <w:lang w:val="es-ES_tradnl" w:eastAsia="es-ES"/>
        </w:rPr>
        <w:t>Se entiende como tal la edificación residencial aislada de carácter familiar y uso permanente vinculado a explotaciones de superficie suficiente y cuyo promotor ostenta la actividad agraria principal. Dentro del mismo concepto se incluyen las instalaciones agrarias mínimas de uso doméstico que normalmente conforman los usos mixtos en estas edificaciones, tales como garajes, habitaciones de almacenamiento, lagares y hornos familiares, etc., siempre que formen una unidad física integrada. También se incluyen las edificaciones imprescindibles para la actividad de los guardabosques.</w:t>
      </w:r>
    </w:p>
    <w:p w14:paraId="37ABED9D" w14:textId="77777777" w:rsidR="00E24D44" w:rsidRPr="006A7BC5" w:rsidRDefault="00E24D44" w:rsidP="00A53A70">
      <w:pPr>
        <w:rPr>
          <w:b/>
          <w:snapToGrid w:val="0"/>
          <w:lang w:val="es-ES_tradnl" w:eastAsia="es-ES"/>
        </w:rPr>
      </w:pPr>
      <w:r w:rsidRPr="006A7BC5">
        <w:rPr>
          <w:b/>
          <w:snapToGrid w:val="0"/>
          <w:lang w:val="es-ES_tradnl" w:eastAsia="es-ES"/>
        </w:rPr>
        <w:t>2. Vivienda ligada al entretenimiento de la obra pública y las infraestructuras territoriales.</w:t>
      </w:r>
    </w:p>
    <w:p w14:paraId="59C76DE2" w14:textId="77777777" w:rsidR="00E24D44" w:rsidRPr="006A7BC5" w:rsidRDefault="00E24D44" w:rsidP="00A53A70">
      <w:pPr>
        <w:rPr>
          <w:snapToGrid w:val="0"/>
          <w:lang w:val="es-ES_tradnl" w:eastAsia="es-ES"/>
        </w:rPr>
      </w:pPr>
      <w:r w:rsidRPr="006A7BC5">
        <w:rPr>
          <w:snapToGrid w:val="0"/>
          <w:lang w:val="es-ES_tradnl" w:eastAsia="es-ES"/>
        </w:rPr>
        <w:t>Se entiende como tal la edificación residencial de uso permanente o temporal previsto en proyecto con la finalidad exclusiva de atención a infraestructuras territoriales.</w:t>
      </w:r>
    </w:p>
    <w:p w14:paraId="52CF6CBD" w14:textId="77777777" w:rsidR="00E24D44" w:rsidRPr="006A7BC5" w:rsidRDefault="00E24D44" w:rsidP="00A53A70">
      <w:pPr>
        <w:rPr>
          <w:b/>
          <w:snapToGrid w:val="0"/>
          <w:lang w:val="es-ES_tradnl" w:eastAsia="es-ES"/>
        </w:rPr>
      </w:pPr>
      <w:r w:rsidRPr="006A7BC5">
        <w:rPr>
          <w:b/>
          <w:snapToGrid w:val="0"/>
          <w:lang w:val="es-ES_tradnl" w:eastAsia="es-ES"/>
        </w:rPr>
        <w:t>3. Vivienda guardería de complejos en el medio rural.</w:t>
      </w:r>
    </w:p>
    <w:p w14:paraId="7A8B6F3D" w14:textId="77777777" w:rsidR="00E24D44" w:rsidRPr="006A7BC5" w:rsidRDefault="00E24D44" w:rsidP="00A53A70">
      <w:pPr>
        <w:rPr>
          <w:snapToGrid w:val="0"/>
          <w:lang w:val="es-ES_tradnl" w:eastAsia="es-ES"/>
        </w:rPr>
      </w:pPr>
      <w:r w:rsidRPr="006A7BC5">
        <w:rPr>
          <w:snapToGrid w:val="0"/>
          <w:lang w:val="es-ES_tradnl" w:eastAsia="es-ES"/>
        </w:rPr>
        <w:t xml:space="preserve">Incluye las edificaciones residenciales de uso permanente o temporal previstos en proyecto con la finalidad exclusiva de atención a edificios públicos singulares, parques rurales, instalaciones deportivas en medio rural, parques de atracciones, albergues sociales o campamentos de turismo. </w:t>
      </w:r>
    </w:p>
    <w:p w14:paraId="52377C88" w14:textId="77777777" w:rsidR="00E24D44" w:rsidRPr="006A7BC5" w:rsidRDefault="00E24D44" w:rsidP="00A53A70">
      <w:pPr>
        <w:rPr>
          <w:b/>
          <w:snapToGrid w:val="0"/>
          <w:lang w:val="es-ES_tradnl" w:eastAsia="es-ES"/>
        </w:rPr>
      </w:pPr>
      <w:r w:rsidRPr="006A7BC5">
        <w:rPr>
          <w:b/>
          <w:snapToGrid w:val="0"/>
          <w:lang w:val="es-ES_tradnl" w:eastAsia="es-ES"/>
        </w:rPr>
        <w:t>4. Vivienda familiar autónoma.</w:t>
      </w:r>
    </w:p>
    <w:p w14:paraId="35B15389" w14:textId="77777777" w:rsidR="00E24D44" w:rsidRPr="006A7BC5" w:rsidRDefault="00E24D44" w:rsidP="00A53A70">
      <w:pPr>
        <w:rPr>
          <w:snapToGrid w:val="0"/>
          <w:lang w:val="es-ES_tradnl" w:eastAsia="es-ES"/>
        </w:rPr>
      </w:pPr>
      <w:r w:rsidRPr="006A7BC5">
        <w:rPr>
          <w:snapToGrid w:val="0"/>
          <w:lang w:val="es-ES_tradnl" w:eastAsia="es-ES"/>
        </w:rPr>
        <w:t>Edificación aislada residencial-familiar de uso temporal o estacionario con fines de segunda residencia, de aprovechamiento recreativo o similar, desligado total o parcialmente de la actividad agraria circundante. Se incluye en este concepto la nueva construcción de viviendas familiares aisladas con fines de residencia principal y uso permanente, no incluidas en los anteriores conceptos 1-2-3.</w:t>
      </w:r>
    </w:p>
    <w:p w14:paraId="6EDE7859" w14:textId="77777777" w:rsidR="00E24D44" w:rsidRPr="006A7BC5" w:rsidRDefault="00E24D44" w:rsidP="00A53A70">
      <w:pPr>
        <w:rPr>
          <w:lang w:val="es-ES_tradnl"/>
        </w:rPr>
      </w:pPr>
    </w:p>
    <w:p w14:paraId="67BBD668" w14:textId="77777777"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.8.- Otras instalaciones.</w:t>
      </w:r>
    </w:p>
    <w:p w14:paraId="2C1D3929" w14:textId="77777777" w:rsidR="00E24D44" w:rsidRPr="006A7BC5" w:rsidRDefault="00E24D44" w:rsidP="00A53A70">
      <w:pPr>
        <w:rPr>
          <w:b/>
          <w:snapToGrid w:val="0"/>
          <w:lang w:val="es-ES_tradnl" w:eastAsia="es-ES"/>
        </w:rPr>
      </w:pPr>
      <w:r w:rsidRPr="006A7BC5">
        <w:rPr>
          <w:b/>
          <w:snapToGrid w:val="0"/>
          <w:lang w:val="es-ES_tradnl" w:eastAsia="es-ES"/>
        </w:rPr>
        <w:t>1. Soportes de publicidad exterior.</w:t>
      </w:r>
    </w:p>
    <w:p w14:paraId="7826AA84" w14:textId="77777777" w:rsidR="00E24D44" w:rsidRPr="006A7BC5" w:rsidRDefault="00E24D44" w:rsidP="00A53A70">
      <w:pPr>
        <w:rPr>
          <w:snapToGrid w:val="0"/>
          <w:lang w:val="es-ES_tradnl" w:eastAsia="es-ES"/>
        </w:rPr>
      </w:pPr>
      <w:r w:rsidRPr="006A7BC5">
        <w:rPr>
          <w:snapToGrid w:val="0"/>
          <w:lang w:val="es-ES_tradnl" w:eastAsia="es-ES"/>
        </w:rPr>
        <w:t>Se entienden por tal cualquier tipo de instalación que permita la difusión de mensajes publicitarios comerciales.</w:t>
      </w:r>
    </w:p>
    <w:p w14:paraId="7E6874DF" w14:textId="77777777" w:rsidR="00E24D44" w:rsidRPr="006A7BC5" w:rsidRDefault="00E24D44" w:rsidP="00A53A70">
      <w:pPr>
        <w:rPr>
          <w:b/>
          <w:snapToGrid w:val="0"/>
          <w:lang w:val="es-ES_tradnl" w:eastAsia="es-ES"/>
        </w:rPr>
      </w:pPr>
      <w:r w:rsidRPr="006A7BC5">
        <w:rPr>
          <w:b/>
          <w:snapToGrid w:val="0"/>
          <w:lang w:val="es-ES_tradnl" w:eastAsia="es-ES"/>
        </w:rPr>
        <w:t>2. Imágenes y símbolos conmemorativos.</w:t>
      </w:r>
    </w:p>
    <w:p w14:paraId="08589703" w14:textId="77777777" w:rsidR="00E24D44" w:rsidRPr="006A7BC5" w:rsidRDefault="00E24D44" w:rsidP="00A53A70">
      <w:pPr>
        <w:rPr>
          <w:snapToGrid w:val="0"/>
          <w:lang w:val="es-ES_tradnl" w:eastAsia="es-ES"/>
        </w:rPr>
      </w:pPr>
      <w:r w:rsidRPr="006A7BC5">
        <w:rPr>
          <w:snapToGrid w:val="0"/>
          <w:lang w:val="es-ES_tradnl" w:eastAsia="es-ES"/>
        </w:rPr>
        <w:t>Construcciones o instalaciones, tanto de carácter permanente como efímero, normalmente localizados en hitos paisajísticos ozonas de amplia visibilidad externa con finalidad conmemorativa o propagandística de contenido político, religioso, civil, militar, etc.</w:t>
      </w:r>
    </w:p>
    <w:p w14:paraId="49A5F547" w14:textId="77777777" w:rsidR="008A62F4" w:rsidRPr="006A7BC5" w:rsidRDefault="008A62F4" w:rsidP="00A53A70">
      <w:pPr>
        <w:rPr>
          <w:snapToGrid w:val="0"/>
          <w:lang w:val="es-ES_tradnl" w:eastAsia="es-ES"/>
        </w:rPr>
      </w:pPr>
    </w:p>
    <w:p w14:paraId="7EBF7E8E" w14:textId="77777777" w:rsidR="00E24D44" w:rsidRPr="006A7BC5" w:rsidRDefault="00E24D44" w:rsidP="008A62F4">
      <w:pPr>
        <w:pStyle w:val="Ttulo4"/>
      </w:pPr>
      <w:bookmarkStart w:id="1258" w:name="_Toc532207301"/>
      <w:bookmarkStart w:id="1259" w:name="_Toc5273453"/>
      <w:bookmarkStart w:id="1260" w:name="_Toc201913200"/>
      <w:r w:rsidRPr="006A7BC5">
        <w:t xml:space="preserve">SECCION </w:t>
      </w:r>
      <w:r w:rsidR="00544FAE" w:rsidRPr="006A7BC5">
        <w:t>TERCERA</w:t>
      </w:r>
      <w:r w:rsidRPr="006A7BC5">
        <w:t>. CLASIFICACION DE USOS Y ACTIVIDADES.</w:t>
      </w:r>
      <w:bookmarkEnd w:id="1258"/>
      <w:bookmarkEnd w:id="1259"/>
      <w:bookmarkEnd w:id="1260"/>
    </w:p>
    <w:p w14:paraId="1366FEA8" w14:textId="77777777" w:rsidR="00E24D44" w:rsidRPr="006A7BC5" w:rsidRDefault="00E24D44" w:rsidP="008A62F4">
      <w:pPr>
        <w:rPr>
          <w:lang w:val="es-ES_tradnl"/>
        </w:rPr>
      </w:pPr>
      <w:r w:rsidRPr="006A7BC5">
        <w:rPr>
          <w:lang w:val="es-ES_tradnl"/>
        </w:rPr>
        <w:t>Las actividades y usos en el suelo no urbanizable se clasifican en prohibidos, permitidos y autorizables.</w:t>
      </w:r>
    </w:p>
    <w:p w14:paraId="71442A40" w14:textId="77777777" w:rsidR="008A62F4" w:rsidRPr="006A7BC5" w:rsidRDefault="008A62F4" w:rsidP="008A62F4"/>
    <w:p w14:paraId="5F15D46E" w14:textId="77777777" w:rsidR="00E24D44" w:rsidRPr="006A7BC5" w:rsidRDefault="00557034" w:rsidP="00B26B40">
      <w:pPr>
        <w:pStyle w:val="Ttulo3"/>
      </w:pPr>
      <w:bookmarkStart w:id="1261" w:name="_Toc532207302"/>
      <w:bookmarkStart w:id="1262" w:name="_Toc5273454"/>
      <w:bookmarkStart w:id="1263" w:name="_Toc201913201"/>
      <w:r w:rsidRPr="006A7BC5">
        <w:t xml:space="preserve">Artículo 316. </w:t>
      </w:r>
      <w:r w:rsidR="00E24D44" w:rsidRPr="006A7BC5">
        <w:t>Usos prohibidos</w:t>
      </w:r>
      <w:bookmarkEnd w:id="1261"/>
      <w:bookmarkEnd w:id="1262"/>
      <w:bookmarkEnd w:id="1263"/>
    </w:p>
    <w:p w14:paraId="6383717A" w14:textId="77777777" w:rsidR="00E24D44" w:rsidRPr="006A7BC5" w:rsidRDefault="00E24D44" w:rsidP="008A62F4">
      <w:pPr>
        <w:rPr>
          <w:lang w:eastAsia="es-ES"/>
        </w:rPr>
      </w:pPr>
      <w:r w:rsidRPr="006A7BC5">
        <w:rPr>
          <w:lang w:eastAsia="es-ES"/>
        </w:rPr>
        <w:t xml:space="preserve">Son aquellos que resulten incompatibles con los objetivos de protección de cada categoría en que se divide el suelo no urbanizable. </w:t>
      </w:r>
    </w:p>
    <w:p w14:paraId="44A53647" w14:textId="77777777" w:rsidR="00E24D44" w:rsidRPr="006A7BC5" w:rsidRDefault="00E24D44" w:rsidP="008A62F4">
      <w:pPr>
        <w:rPr>
          <w:lang w:val="es-ES_tradnl" w:eastAsia="es-ES"/>
        </w:rPr>
      </w:pPr>
      <w:r w:rsidRPr="006A7BC5">
        <w:rPr>
          <w:lang w:val="es-ES_tradnl" w:eastAsia="es-ES"/>
        </w:rPr>
        <w:t>En el Suelo no Urbanizable quedan prohibidas las parcelaciones urbanísticas que den lugar a la formación de núcleo de población conforme a la definición contenida en este Plan General Municipal, sin que, en ningún caso, puedan efectuarse divisiones, segregaciones o fraccionamientos de cualquier tipo por debajo de la unidad mínima de cultivo o en contra de lo dispuesto en la legislación agraria, forestal o de similar naturaleza, salvo cuando se trate de concentrar propiedades colindantes.</w:t>
      </w:r>
    </w:p>
    <w:p w14:paraId="11201D49" w14:textId="77777777" w:rsidR="00E24D44" w:rsidRPr="006A7BC5" w:rsidRDefault="00E24D44" w:rsidP="008A62F4">
      <w:pPr>
        <w:rPr>
          <w:lang w:val="es-ES_tradnl" w:eastAsia="es-ES"/>
        </w:rPr>
      </w:pPr>
      <w:r w:rsidRPr="006A7BC5">
        <w:rPr>
          <w:lang w:val="es-ES_tradnl" w:eastAsia="es-ES"/>
        </w:rPr>
        <w:t>En el suelo no urbanizable especial está prohibido cualquier construcción, actividad o utilización que implique transformación de su destino o naturaleza, lesione el valor específico que se quiera proteger o infrinja el concreto régimen limitativo establecido por los instrumentos de ordenación territorial, la legislación sectorial o el planeamiento urbanístico, salvo aquellas construcciones o instalaciones que tenga previstas el planeamiento expresa y excepcionalmente, por ser necesarias para su mejor conservación y para el disfrute público compatible con los específicos valores justificativos de su especial protección.</w:t>
      </w:r>
    </w:p>
    <w:p w14:paraId="181024AE" w14:textId="77777777" w:rsidR="008A62F4" w:rsidRPr="006A7BC5" w:rsidRDefault="008A62F4" w:rsidP="008A62F4">
      <w:pPr>
        <w:rPr>
          <w:lang w:val="es-ES_tradnl" w:eastAsia="es-ES"/>
        </w:rPr>
      </w:pPr>
    </w:p>
    <w:p w14:paraId="3E5BF2AA" w14:textId="77777777" w:rsidR="00E24D44" w:rsidRPr="006A7BC5" w:rsidRDefault="00557034" w:rsidP="00B26B40">
      <w:pPr>
        <w:pStyle w:val="Ttulo3"/>
      </w:pPr>
      <w:bookmarkStart w:id="1264" w:name="_Toc532207303"/>
      <w:bookmarkStart w:id="1265" w:name="_Toc5273455"/>
      <w:bookmarkStart w:id="1266" w:name="_Toc467781063"/>
      <w:bookmarkStart w:id="1267" w:name="_Toc201913202"/>
      <w:r w:rsidRPr="006A7BC5">
        <w:t xml:space="preserve">Artículo 317. </w:t>
      </w:r>
      <w:r w:rsidR="00E24D44" w:rsidRPr="006A7BC5">
        <w:t>Usos permitidos</w:t>
      </w:r>
      <w:bookmarkEnd w:id="1264"/>
      <w:bookmarkEnd w:id="1265"/>
      <w:bookmarkEnd w:id="1267"/>
    </w:p>
    <w:bookmarkEnd w:id="1266"/>
    <w:p w14:paraId="68793A39" w14:textId="77777777" w:rsidR="00E24D44" w:rsidRPr="006A7BC5" w:rsidRDefault="00E24D44" w:rsidP="008A62F4">
      <w:r w:rsidRPr="006A7BC5">
        <w:t>Son aquellos que, por su propia naturaleza y conforme a la legislación sectorial aplicable, sean compatibles con los objetivos de protección de cada categoría en que se divide el suelo no urbanizable.</w:t>
      </w:r>
    </w:p>
    <w:p w14:paraId="0DBB8E14" w14:textId="77777777" w:rsidR="00E24D44" w:rsidRPr="006A7BC5" w:rsidRDefault="00E24D44" w:rsidP="008A62F4">
      <w:r w:rsidRPr="006A7BC5">
        <w:t>Los usos y actividades permitidos no precisarán autorización de la Comisión de Ordenación del Territorio y Urbanismo de La Rioja, u Órgano competente que lo sustituya, sin perjuicio de que deban ser objeto de autorización por otros Organismos públicos.</w:t>
      </w:r>
    </w:p>
    <w:p w14:paraId="6F4641EC" w14:textId="77777777" w:rsidR="008A62F4" w:rsidRPr="006A7BC5" w:rsidRDefault="008A62F4" w:rsidP="008A62F4"/>
    <w:p w14:paraId="755BDE76" w14:textId="77777777" w:rsidR="00E24D44" w:rsidRPr="006A7BC5" w:rsidRDefault="00557034" w:rsidP="00B26B40">
      <w:pPr>
        <w:pStyle w:val="Ttulo3"/>
      </w:pPr>
      <w:bookmarkStart w:id="1268" w:name="_Toc532207304"/>
      <w:bookmarkStart w:id="1269" w:name="_Toc5273456"/>
      <w:bookmarkStart w:id="1270" w:name="_Toc201913203"/>
      <w:r w:rsidRPr="006A7BC5">
        <w:t xml:space="preserve">Artículo 318. </w:t>
      </w:r>
      <w:r w:rsidR="00E24D44" w:rsidRPr="006A7BC5">
        <w:t>Usos autorizables</w:t>
      </w:r>
      <w:bookmarkEnd w:id="1268"/>
      <w:bookmarkEnd w:id="1269"/>
      <w:bookmarkEnd w:id="1270"/>
    </w:p>
    <w:p w14:paraId="60724C14" w14:textId="77777777" w:rsidR="00E24D44" w:rsidRPr="006A7BC5" w:rsidRDefault="00E24D44" w:rsidP="008A62F4">
      <w:pPr>
        <w:rPr>
          <w:lang w:eastAsia="es-ES"/>
        </w:rPr>
      </w:pPr>
      <w:r w:rsidRPr="006A7BC5">
        <w:rPr>
          <w:lang w:eastAsia="es-ES"/>
        </w:rPr>
        <w:t xml:space="preserve">Son aquellos que, por su propia naturaleza y en determinadas condiciones, puedan resultar compatibles con los objetivos de protección y preservación del suelo no urbanizable. </w:t>
      </w:r>
    </w:p>
    <w:p w14:paraId="1BDD74CF" w14:textId="77777777" w:rsidR="00E24D44" w:rsidRPr="006A7BC5" w:rsidRDefault="00E24D44" w:rsidP="008A62F4">
      <w:pPr>
        <w:rPr>
          <w:lang w:val="es-ES_tradnl" w:eastAsia="es-ES"/>
        </w:rPr>
      </w:pPr>
      <w:r w:rsidRPr="006A7BC5">
        <w:rPr>
          <w:lang w:val="es-ES_tradnl" w:eastAsia="es-ES"/>
        </w:rPr>
        <w:t xml:space="preserve">Los usos y actividades autorizables precisarán autorización de conformidad con el art. 51 de la Ley 5/2006, LOTUR, sin perjuicio de que también deban ser objeto de licencia o autorización por otros Organismos Públicos. </w:t>
      </w:r>
    </w:p>
    <w:p w14:paraId="19D6DF00" w14:textId="77777777" w:rsidR="00E24D44" w:rsidRPr="006A7BC5" w:rsidRDefault="00E24D44" w:rsidP="008A62F4">
      <w:pPr>
        <w:rPr>
          <w:lang w:eastAsia="es-ES"/>
        </w:rPr>
      </w:pPr>
      <w:r w:rsidRPr="006A7BC5">
        <w:rPr>
          <w:lang w:eastAsia="es-ES"/>
        </w:rPr>
        <w:t>La autorización puede ser municipal o corresponder a la Comisión de Ordenación del Territorio y Urbanismo de La Rioja (COTUR).</w:t>
      </w:r>
    </w:p>
    <w:p w14:paraId="6335C682" w14:textId="77777777" w:rsidR="008A62F4" w:rsidRPr="006A7BC5" w:rsidRDefault="008A62F4" w:rsidP="00E24D44">
      <w:pPr>
        <w:tabs>
          <w:tab w:val="clear" w:pos="425"/>
        </w:tabs>
        <w:spacing w:before="240" w:after="120" w:line="360" w:lineRule="auto"/>
        <w:rPr>
          <w:lang w:val="es-ES_tradnl" w:eastAsia="es-ES"/>
        </w:rPr>
      </w:pPr>
    </w:p>
    <w:p w14:paraId="210D5C52" w14:textId="77777777" w:rsidR="00E24D44" w:rsidRPr="006A7BC5" w:rsidRDefault="00E24D44" w:rsidP="008A62F4">
      <w:pPr>
        <w:pStyle w:val="Ttulo2"/>
      </w:pPr>
      <w:bookmarkStart w:id="1271" w:name="_Toc5273457"/>
      <w:bookmarkStart w:id="1272" w:name="_Toc201913204"/>
      <w:r w:rsidRPr="006A7BC5">
        <w:t xml:space="preserve">CAPITULO II. </w:t>
      </w:r>
      <w:bookmarkStart w:id="1273" w:name="_Toc467781064"/>
      <w:r w:rsidRPr="006A7BC5">
        <w:t>CATEGORIAS, SUBCATEGORIAS Y AFECCIONES DEL SUELO NO URBANIZABLE.</w:t>
      </w:r>
      <w:bookmarkEnd w:id="1271"/>
      <w:bookmarkEnd w:id="1273"/>
      <w:bookmarkEnd w:id="1272"/>
    </w:p>
    <w:p w14:paraId="189B6944" w14:textId="77777777" w:rsidR="00E24D44" w:rsidRPr="006A7BC5" w:rsidRDefault="00E24D44" w:rsidP="008A62F4">
      <w:pPr>
        <w:pStyle w:val="Ttulo4"/>
      </w:pPr>
      <w:bookmarkStart w:id="1274" w:name="_Toc532207306"/>
      <w:bookmarkStart w:id="1275" w:name="_Toc5273458"/>
      <w:bookmarkStart w:id="1276" w:name="_Toc418150650"/>
      <w:bookmarkStart w:id="1277" w:name="_Toc418153241"/>
      <w:bookmarkStart w:id="1278" w:name="_Toc418153432"/>
      <w:bookmarkStart w:id="1279" w:name="_Toc418157233"/>
      <w:bookmarkStart w:id="1280" w:name="_Toc418495759"/>
      <w:bookmarkStart w:id="1281" w:name="_Toc418522199"/>
      <w:bookmarkStart w:id="1282" w:name="_Toc419716583"/>
      <w:bookmarkStart w:id="1283" w:name="_Toc419963382"/>
      <w:bookmarkStart w:id="1284" w:name="_Toc419963502"/>
      <w:bookmarkStart w:id="1285" w:name="_Toc423420113"/>
      <w:bookmarkStart w:id="1286" w:name="_Toc432155748"/>
      <w:bookmarkStart w:id="1287" w:name="_Toc432156327"/>
      <w:bookmarkStart w:id="1288" w:name="_Toc467781065"/>
      <w:bookmarkStart w:id="1289" w:name="_Toc201913205"/>
      <w:r w:rsidRPr="006A7BC5">
        <w:t xml:space="preserve">SECCION </w:t>
      </w:r>
      <w:r w:rsidR="00544FAE" w:rsidRPr="006A7BC5">
        <w:t>PRIMERA</w:t>
      </w:r>
      <w:r w:rsidRPr="006A7BC5">
        <w:t>. SUELO NO URBANIZABLE ESPECIAL.</w:t>
      </w:r>
      <w:bookmarkEnd w:id="1274"/>
      <w:bookmarkEnd w:id="1275"/>
      <w:bookmarkEnd w:id="1289"/>
    </w:p>
    <w:p w14:paraId="1D222761" w14:textId="77777777" w:rsidR="00E24D44" w:rsidRPr="006A7BC5" w:rsidRDefault="00557034" w:rsidP="00B26B40">
      <w:pPr>
        <w:pStyle w:val="Ttulo3"/>
      </w:pPr>
      <w:bookmarkStart w:id="1290" w:name="_Toc532207307"/>
      <w:bookmarkStart w:id="1291" w:name="_Toc467781066"/>
      <w:bookmarkStart w:id="1292" w:name="_Toc5273459"/>
      <w:bookmarkStart w:id="1293" w:name="_Toc201913206"/>
      <w:bookmarkEnd w:id="1276"/>
      <w:bookmarkEnd w:id="1277"/>
      <w:bookmarkEnd w:id="1278"/>
      <w:bookmarkEnd w:id="1279"/>
      <w:bookmarkEnd w:id="1280"/>
      <w:bookmarkEnd w:id="1281"/>
      <w:bookmarkEnd w:id="1282"/>
      <w:bookmarkEnd w:id="1283"/>
      <w:bookmarkEnd w:id="1284"/>
      <w:bookmarkEnd w:id="1285"/>
      <w:bookmarkEnd w:id="1286"/>
      <w:bookmarkEnd w:id="1287"/>
      <w:bookmarkEnd w:id="1288"/>
      <w:r w:rsidRPr="006A7BC5">
        <w:t xml:space="preserve">Artículo 319. </w:t>
      </w:r>
      <w:r w:rsidR="00E24D44" w:rsidRPr="006A7BC5">
        <w:t>De Protección de Zona Fluvial y Áreas Inundables. SNUEsp: ZF-AI</w:t>
      </w:r>
      <w:bookmarkEnd w:id="1290"/>
      <w:bookmarkEnd w:id="1291"/>
      <w:bookmarkEnd w:id="1292"/>
      <w:bookmarkEnd w:id="1293"/>
    </w:p>
    <w:p w14:paraId="424D6744" w14:textId="77777777" w:rsidR="00E24D44" w:rsidRPr="006A7BC5" w:rsidRDefault="00E24D44" w:rsidP="008A62F4">
      <w:pPr>
        <w:rPr>
          <w:u w:val="single"/>
        </w:rPr>
      </w:pPr>
      <w:r w:rsidRPr="006A7BC5">
        <w:rPr>
          <w:snapToGrid w:val="0"/>
          <w:u w:val="single"/>
          <w:lang w:val="es-ES_tradnl" w:eastAsia="es-ES"/>
        </w:rPr>
        <w:t>1.- Identificación:</w:t>
      </w:r>
    </w:p>
    <w:p w14:paraId="2E7F69EE" w14:textId="77777777" w:rsidR="00E24D44" w:rsidRPr="006A7BC5" w:rsidRDefault="00E24D44" w:rsidP="008A62F4">
      <w:pPr>
        <w:rPr>
          <w:snapToGrid w:val="0"/>
          <w:lang w:val="es-ES_tradnl" w:eastAsia="es-ES"/>
        </w:rPr>
      </w:pPr>
    </w:p>
    <w:p w14:paraId="690F9B36" w14:textId="77777777" w:rsidR="00E24D44" w:rsidRPr="006A7BC5" w:rsidRDefault="00E24D44" w:rsidP="008A62F4">
      <w:pPr>
        <w:rPr>
          <w:snapToGrid w:val="0"/>
          <w:lang w:val="es-ES_tradnl" w:eastAsia="es-ES"/>
        </w:rPr>
      </w:pPr>
      <w:r w:rsidRPr="006A7BC5">
        <w:rPr>
          <w:snapToGrid w:val="0"/>
          <w:lang w:val="es-ES_tradnl" w:eastAsia="es-ES"/>
        </w:rPr>
        <w:tab/>
        <w:t>Esta categoría engloba a todo el sistema fluvial de la red hidrográfica existente en el término municipal de Calahorra. Considera los ríos principales, los afluentes secundarios y otros elementos de la red de drenaje de menor orden, como yasas y pequeños barrancos (si bien parte de dicha red no se encuentra grafiada en los planos correspondientes). Y en relación a la citada red, incluye tres entornos, partes todos ellos del mismo sistema fluvial, que responden a las tres situaciones diferentes por las que un suelo no urbanizable debe ser declarado de categoría especial:</w:t>
      </w:r>
    </w:p>
    <w:p w14:paraId="16C258F6" w14:textId="77777777"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El Dominio Público Hidráulico (DPH), que se encuentra sometido a las limitaciones y servidumbres de la legislación sectorial en materia de Agua. En el plano de información I-3.1, “Afecciones 1”, se ha recogido la delimitación estimada del DPH para los ríos principales, Ebro y Cidacos, aportada por el Organismo de Cuenca (CHE), que, incluye a su vez, las zonas de servidumbre (5 metros) y de policía (100 metros). Con carácter general se establece una banda de protección de 5 metros medidos a partir del límite del cauce, para el resto de elementos de la red hidrográfica.</w:t>
      </w:r>
    </w:p>
    <w:p w14:paraId="38DB8FE3" w14:textId="77777777"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 xml:space="preserve">El ámbito de protección de cauces y riberas perteneciente al corredor natural de los ríos Ebro y Cidacos, constituido por las zonas de vegetación natural de sotos y riberas existente y potencial, por cuanto dichos ámbitos se encuentran sometidos a un régimen especial de protección en razón de su valor ambiental de acuerdo a la legislación sectorial en materia forestal y de medio natural. </w:t>
      </w:r>
    </w:p>
    <w:p w14:paraId="5A2BCBFC" w14:textId="77777777" w:rsidR="00E24D44" w:rsidRPr="006A7BC5" w:rsidRDefault="00E24D44" w:rsidP="008A62F4">
      <w:r w:rsidRPr="006A7BC5">
        <w:rPr>
          <w:snapToGrid w:val="0"/>
          <w:lang w:val="es-ES_tradnl" w:eastAsia="es-ES"/>
        </w:rPr>
        <w:tab/>
        <w:t>El ámbito afectado por el riesgo de inundación de la red fluvial, que incluye aquellos terrenos cuyas características naturales desaconsejan su destino a aprovechamientos urbanísticos al objeto de evitar riesgos por este fenómeno. En razón de esta finalidad, se ha considerado el ámbito definido por la línea de limitaciones urbanísticas, que es la envolvente exterior de la T-100, la T-500 en su isobata de 0,40 m. y la T-500 en su isolínea de 1m/sg.</w:t>
      </w:r>
    </w:p>
    <w:p w14:paraId="5D3D5830" w14:textId="77777777" w:rsidR="00E24D44" w:rsidRPr="006A7BC5" w:rsidRDefault="00E24D44" w:rsidP="008A62F4"/>
    <w:p w14:paraId="156D1AE2" w14:textId="77777777" w:rsidR="00E24D44" w:rsidRPr="006A7BC5" w:rsidRDefault="00E24D44" w:rsidP="008A62F4">
      <w:pPr>
        <w:rPr>
          <w:u w:val="single"/>
        </w:rPr>
      </w:pPr>
      <w:r w:rsidRPr="006A7BC5">
        <w:rPr>
          <w:snapToGrid w:val="0"/>
          <w:spacing w:val="2"/>
          <w:u w:val="single"/>
          <w:lang w:val="es-ES_tradnl" w:eastAsia="es-ES"/>
        </w:rPr>
        <w:t>2.- Régimen de protección:</w:t>
      </w:r>
    </w:p>
    <w:p w14:paraId="15AD03BB" w14:textId="77777777" w:rsidR="00E24D44" w:rsidRPr="006A7BC5" w:rsidRDefault="00E24D44" w:rsidP="008A62F4"/>
    <w:p w14:paraId="2974D62E" w14:textId="77777777" w:rsidR="00E24D44" w:rsidRPr="006A7BC5" w:rsidRDefault="00E24D44" w:rsidP="008A62F4">
      <w:r w:rsidRPr="006A7BC5">
        <w:tab/>
        <w:t>Al tratarse de un entorno complejo, si bien todo él perteneciente a una misma unidad territorial como es el sistema fluvial, se establece un régimen general básico de</w:t>
      </w:r>
      <w:r w:rsidRPr="006A7BC5">
        <w:rPr>
          <w:snapToGrid w:val="0"/>
          <w:spacing w:val="2"/>
          <w:lang w:val="es-ES_tradnl" w:eastAsia="es-ES"/>
        </w:rPr>
        <w:t xml:space="preserve"> protección que será condicionado a su vez por las afecciones derivadas de la protección hidrológica que afectan a cada parte de esta subcategoría: Dominio Público Hidráulico y sus zonas de servidumbre y policía, zona de flujo preferente y zona inundable (período de retorno de 500 años).</w:t>
      </w:r>
    </w:p>
    <w:p w14:paraId="024973DD" w14:textId="77777777" w:rsidR="00E24D44" w:rsidRPr="006A7BC5" w:rsidRDefault="00E24D44" w:rsidP="008A62F4">
      <w:r w:rsidRPr="006A7BC5">
        <w:tab/>
        <w:t>Con carácter general, en licencias y escrituras de transmisión (compraventa, cesiones, etc), instrumentos de gestión (reparcelaciones, convenios, etc) y documentos y proyectos de ordenación o urbanizaciones, debe figurar el riesgo de inundabilidad como afección a ese espacio.</w:t>
      </w:r>
    </w:p>
    <w:p w14:paraId="56EE8DE5" w14:textId="77777777" w:rsidR="00E24D44" w:rsidRPr="006A7BC5" w:rsidRDefault="00E24D44" w:rsidP="008A62F4">
      <w:r w:rsidRPr="006A7BC5">
        <w:rPr>
          <w:snapToGrid w:val="0"/>
          <w:spacing w:val="2"/>
          <w:lang w:val="es-ES_tradnl" w:eastAsia="es-ES"/>
        </w:rPr>
        <w:tab/>
        <w:t>El régimen general básico, incluido en el cuadro resumen adjunto de autorización de usos en Suelo no Urbanizable Especial-1, lo es sin perjuicio de lo establecido por las diversas legislaciones sectoriales aplicables a este ámbito. En todo caso, cualquier actuación sobre el suelo afectado por esta categoría, estará sujeto a informe vinculante de las administraciones sectoriales competentes. 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 Por su parte, la protección de cauces y riberas, en su vertiente forestal y natural es competencia de la Administración Autonómica de Medio natural.</w:t>
      </w:r>
    </w:p>
    <w:p w14:paraId="18C67545" w14:textId="77777777" w:rsidR="00E24D44" w:rsidRPr="006A7BC5" w:rsidRDefault="00E24D44" w:rsidP="008A62F4">
      <w:r w:rsidRPr="006A7BC5">
        <w:rPr>
          <w:snapToGrid w:val="0"/>
          <w:spacing w:val="2"/>
          <w:lang w:val="es-ES_tradnl" w:eastAsia="es-ES"/>
        </w:rPr>
        <w:t>a) Actuaciones relacionadas con la explotación de los recursos vivos:</w:t>
      </w:r>
      <w:r w:rsidRPr="006A7BC5">
        <w:rPr>
          <w:snapToGrid w:val="0"/>
          <w:spacing w:val="2"/>
          <w:lang w:eastAsia="es-ES"/>
        </w:rPr>
        <w:t>Se permiten las directamente ligadas a la explotación de los recursos vivos (gestión agraria con predominio de la ganadera - forestal) además de los abastecimientos de agua, y prohíben las que requieren la construcción de instalaciones permanentes y puedan ser ubicadas en otros lugares menos impactantes (industrias de primera transformación, grandes instalaciones pecuarias, piscifactorías, vertederos, etc.).</w:t>
      </w:r>
    </w:p>
    <w:p w14:paraId="108D91D7" w14:textId="77777777" w:rsidR="00E24D44" w:rsidRPr="006A7BC5" w:rsidRDefault="00E24D44" w:rsidP="008A62F4">
      <w:r w:rsidRPr="006A7BC5">
        <w:rPr>
          <w:snapToGrid w:val="0"/>
          <w:lang w:eastAsia="es-ES"/>
        </w:rPr>
        <w:t>b</w:t>
      </w:r>
      <w:r w:rsidRPr="006A7BC5">
        <w:rPr>
          <w:snapToGrid w:val="0"/>
          <w:lang w:val="es-ES_tradnl" w:eastAsia="es-ES"/>
        </w:rPr>
        <w:t xml:space="preserve">) Actuaciones relacionadas con la explotación de los recursos mineros. </w:t>
      </w:r>
      <w:r w:rsidRPr="006A7BC5">
        <w:rPr>
          <w:snapToGrid w:val="0"/>
          <w:lang w:eastAsia="es-ES"/>
        </w:rPr>
        <w:t>Este tipo de actuaciones quedan prohibidas.</w:t>
      </w:r>
    </w:p>
    <w:p w14:paraId="22209A4F" w14:textId="77777777" w:rsidR="00E24D44" w:rsidRPr="006A7BC5" w:rsidRDefault="00E24D44" w:rsidP="008A62F4">
      <w:r w:rsidRPr="006A7BC5">
        <w:rPr>
          <w:snapToGrid w:val="0"/>
          <w:lang w:val="es-ES_tradnl" w:eastAsia="es-ES"/>
        </w:rPr>
        <w:t>c) Construcciones y edificaciones industriales.</w:t>
      </w:r>
      <w:r w:rsidRPr="006A7BC5">
        <w:rPr>
          <w:snapToGrid w:val="0"/>
          <w:lang w:eastAsia="es-ES"/>
        </w:rPr>
        <w:t>Este tipo de actuaciones quedan prohibidas.</w:t>
      </w:r>
    </w:p>
    <w:p w14:paraId="57CC7AD3" w14:textId="77777777" w:rsidR="00E24D44" w:rsidRPr="006A7BC5" w:rsidRDefault="00E24D44" w:rsidP="008A62F4">
      <w:pPr>
        <w:rPr>
          <w:snapToGrid w:val="0"/>
          <w:lang w:val="es-ES_tradnl" w:eastAsia="es-ES"/>
        </w:rPr>
      </w:pPr>
      <w:r w:rsidRPr="006A7BC5">
        <w:rPr>
          <w:snapToGrid w:val="0"/>
          <w:lang w:val="es-ES_tradnl" w:eastAsia="es-ES"/>
        </w:rPr>
        <w:t xml:space="preserve">d) Actuaciones de carácter turístico - recreativas. </w:t>
      </w:r>
      <w:r w:rsidRPr="006A7BC5">
        <w:rPr>
          <w:snapToGrid w:val="0"/>
          <w:lang w:eastAsia="es-ES"/>
        </w:rPr>
        <w:t>En este apartado se permiten exclusivamente actuaciones blandas ligadas al uso recreativo del medio natural (adecuaciones) y se prohíben las instalaciones de carácter más urbano y con infraestructuras permanentes (parque rural, instalaciones deportivas, albergues, parque de atracciones, etc.).</w:t>
      </w:r>
    </w:p>
    <w:p w14:paraId="5A90DE59" w14:textId="77777777" w:rsidR="00E24D44" w:rsidRPr="006A7BC5" w:rsidRDefault="00E24D44" w:rsidP="008A62F4">
      <w:pPr>
        <w:rPr>
          <w:snapToGrid w:val="0"/>
          <w:lang w:val="es-ES_tradnl" w:eastAsia="es-ES"/>
        </w:rPr>
      </w:pPr>
      <w:r w:rsidRPr="006A7BC5">
        <w:rPr>
          <w:snapToGrid w:val="0"/>
          <w:lang w:val="es-ES_tradnl" w:eastAsia="es-ES"/>
        </w:rPr>
        <w:t xml:space="preserve">e) Construcciones y edificaciones públicas singulares. </w:t>
      </w:r>
      <w:r w:rsidRPr="006A7BC5">
        <w:rPr>
          <w:snapToGrid w:val="0"/>
          <w:lang w:eastAsia="es-ES"/>
        </w:rPr>
        <w:t>Este tipo de actuaciones quedan prohibidas.</w:t>
      </w:r>
    </w:p>
    <w:p w14:paraId="02AED32E" w14:textId="77777777" w:rsidR="00E24D44" w:rsidRPr="006A7BC5" w:rsidRDefault="00E24D44" w:rsidP="008A62F4">
      <w:pPr>
        <w:rPr>
          <w:snapToGrid w:val="0"/>
          <w:lang w:val="es-ES_tradnl" w:eastAsia="es-ES"/>
        </w:rPr>
      </w:pPr>
      <w:r w:rsidRPr="006A7BC5">
        <w:rPr>
          <w:snapToGrid w:val="0"/>
          <w:lang w:val="es-ES_tradnl" w:eastAsia="es-ES"/>
        </w:rPr>
        <w:t xml:space="preserve">f) Actuaciones de carácter infraestructural. </w:t>
      </w:r>
      <w:r w:rsidRPr="006A7BC5">
        <w:rPr>
          <w:snapToGrid w:val="0"/>
          <w:lang w:eastAsia="es-ES"/>
        </w:rPr>
        <w:t>En cuanto a las infraestructuras se permiten aquellas actividades para las que no es posible excluir de antemano las riberas por existir la posibilidad de que en casos excepcionales las atraviesen linealmente (carreteras, tendidos eléctricos), así como las ligadas al ciclo del agua (abastecimientos, saneamiento), excluyéndose el resto.</w:t>
      </w:r>
    </w:p>
    <w:p w14:paraId="07E82CD5" w14:textId="77777777" w:rsidR="00E24D44" w:rsidRPr="006A7BC5" w:rsidRDefault="00E24D44" w:rsidP="008A62F4">
      <w:pPr>
        <w:rPr>
          <w:snapToGrid w:val="0"/>
          <w:lang w:val="es-ES_tradnl" w:eastAsia="es-ES"/>
        </w:rPr>
      </w:pPr>
      <w:r w:rsidRPr="006A7BC5">
        <w:rPr>
          <w:snapToGrid w:val="0"/>
          <w:lang w:val="es-ES_tradnl" w:eastAsia="es-ES"/>
        </w:rPr>
        <w:t xml:space="preserve">g) Construcciones residenciales aisladas. </w:t>
      </w:r>
      <w:r w:rsidRPr="006A7BC5">
        <w:rPr>
          <w:snapToGrid w:val="0"/>
          <w:lang w:eastAsia="es-ES"/>
        </w:rPr>
        <w:t>Este tipo de actuaciones quedan prohibidas.</w:t>
      </w:r>
    </w:p>
    <w:p w14:paraId="710CA5CB" w14:textId="77777777" w:rsidR="00E24D44" w:rsidRPr="006A7BC5" w:rsidRDefault="00E24D44" w:rsidP="008A62F4">
      <w:pPr>
        <w:rPr>
          <w:snapToGrid w:val="0"/>
          <w:lang w:val="es-ES_tradnl" w:eastAsia="es-ES"/>
        </w:rPr>
      </w:pPr>
      <w:r w:rsidRPr="006A7BC5">
        <w:rPr>
          <w:snapToGrid w:val="0"/>
          <w:lang w:val="es-ES_tradnl" w:eastAsia="es-ES"/>
        </w:rPr>
        <w:t xml:space="preserve">h) Otras instalaciones. </w:t>
      </w:r>
      <w:r w:rsidRPr="006A7BC5">
        <w:rPr>
          <w:snapToGrid w:val="0"/>
          <w:lang w:eastAsia="es-ES"/>
        </w:rPr>
        <w:t>Este tipo de actuaciones, de importancia menor, quedan prohibidas, por cuanto las imágenes o símbolos conmemorativos incluidas en este apartado podrían ser acogidas en otro tipo de espacios con menor impacto paisajístico.</w:t>
      </w:r>
    </w:p>
    <w:p w14:paraId="0D415959" w14:textId="77777777" w:rsidR="00E24D44" w:rsidRPr="006A7BC5" w:rsidRDefault="00E24D44" w:rsidP="008A62F4">
      <w:pPr>
        <w:rPr>
          <w:snapToGrid w:val="0"/>
          <w:sz w:val="18"/>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14:paraId="1F0D5239" w14:textId="77777777" w:rsidR="008A62F4" w:rsidRPr="006A7BC5" w:rsidRDefault="008A62F4" w:rsidP="008A62F4">
      <w:pPr>
        <w:rPr>
          <w:snapToGrid w:val="0"/>
          <w:sz w:val="18"/>
          <w:lang w:val="es-ES_tradnl" w:eastAsia="es-ES"/>
        </w:rPr>
      </w:pPr>
    </w:p>
    <w:p w14:paraId="5D181299" w14:textId="77777777" w:rsidR="00E24D44" w:rsidRPr="006A7BC5" w:rsidRDefault="008D1707" w:rsidP="00B26B40">
      <w:pPr>
        <w:pStyle w:val="Ttulo3"/>
      </w:pPr>
      <w:bookmarkStart w:id="1294" w:name="_Toc532207308"/>
      <w:bookmarkStart w:id="1295" w:name="_Toc5273460"/>
      <w:bookmarkStart w:id="1296" w:name="_Toc201913207"/>
      <w:r w:rsidRPr="006A7BC5">
        <w:t xml:space="preserve">Artículo 320. </w:t>
      </w:r>
      <w:r w:rsidR="00E24D44" w:rsidRPr="006A7BC5">
        <w:t>De Protección de Huertas Tradicionales. SNUEsp: HT.</w:t>
      </w:r>
      <w:bookmarkEnd w:id="1294"/>
      <w:bookmarkEnd w:id="1295"/>
      <w:bookmarkEnd w:id="1296"/>
    </w:p>
    <w:p w14:paraId="7F8E52C4" w14:textId="77777777" w:rsidR="00E24D44" w:rsidRPr="006A7BC5" w:rsidRDefault="00E24D44" w:rsidP="008A62F4">
      <w:pPr>
        <w:rPr>
          <w:snapToGrid w:val="0"/>
          <w:u w:val="single"/>
          <w:lang w:val="es-ES_tradnl" w:eastAsia="es-ES"/>
        </w:rPr>
      </w:pPr>
      <w:r w:rsidRPr="006A7BC5">
        <w:rPr>
          <w:snapToGrid w:val="0"/>
          <w:u w:val="single"/>
          <w:lang w:val="es-ES_tradnl" w:eastAsia="es-ES"/>
        </w:rPr>
        <w:t>1.- Identificación:</w:t>
      </w:r>
    </w:p>
    <w:p w14:paraId="120A2B95" w14:textId="77777777" w:rsidR="008A62F4" w:rsidRPr="006A7BC5" w:rsidRDefault="008A62F4" w:rsidP="008A62F4">
      <w:pPr>
        <w:rPr>
          <w:u w:val="single"/>
        </w:rPr>
      </w:pPr>
    </w:p>
    <w:p w14:paraId="2B36A8B4" w14:textId="77777777" w:rsidR="00E24D44" w:rsidRPr="006A7BC5" w:rsidRDefault="00E24D44" w:rsidP="008A62F4">
      <w:pPr>
        <w:rPr>
          <w:snapToGrid w:val="0"/>
          <w:lang w:val="es-ES_tradnl" w:eastAsia="es-ES"/>
        </w:rPr>
      </w:pPr>
      <w:r w:rsidRPr="006A7BC5">
        <w:rPr>
          <w:snapToGrid w:val="0"/>
          <w:lang w:val="es-ES_tradnl" w:eastAsia="es-ES"/>
        </w:rPr>
        <w:t>Es el espacio catalogado por el PEPMANR como HT-9 “Huertas del Cidacos”, dentro de la categoría de Huertas Tradicionales, en el término municipal de Calahorra.</w:t>
      </w:r>
    </w:p>
    <w:p w14:paraId="6AF2D65B" w14:textId="77777777" w:rsidR="008A62F4" w:rsidRPr="006A7BC5" w:rsidRDefault="008A62F4" w:rsidP="008A62F4">
      <w:pPr>
        <w:rPr>
          <w:snapToGrid w:val="0"/>
          <w:lang w:val="es-ES_tradnl" w:eastAsia="es-ES"/>
        </w:rPr>
      </w:pPr>
    </w:p>
    <w:p w14:paraId="01166084" w14:textId="77777777" w:rsidR="00E24D44" w:rsidRPr="006A7BC5" w:rsidRDefault="00E24D44" w:rsidP="008A62F4">
      <w:pPr>
        <w:rPr>
          <w:snapToGrid w:val="0"/>
          <w:u w:val="single"/>
          <w:lang w:val="es-ES_tradnl" w:eastAsia="es-ES"/>
        </w:rPr>
      </w:pPr>
      <w:r w:rsidRPr="006A7BC5">
        <w:rPr>
          <w:snapToGrid w:val="0"/>
          <w:u w:val="single"/>
          <w:lang w:val="es-ES_tradnl" w:eastAsia="es-ES"/>
        </w:rPr>
        <w:t>2.- Régimen de protección:</w:t>
      </w:r>
    </w:p>
    <w:p w14:paraId="52815A61" w14:textId="77777777" w:rsidR="008A62F4" w:rsidRPr="006A7BC5" w:rsidRDefault="008A62F4" w:rsidP="008A62F4">
      <w:pPr>
        <w:rPr>
          <w:snapToGrid w:val="0"/>
          <w:u w:val="single"/>
          <w:lang w:val="es-ES_tradnl" w:eastAsia="es-ES"/>
        </w:rPr>
      </w:pPr>
    </w:p>
    <w:p w14:paraId="47751E72" w14:textId="77777777" w:rsidR="00E24D44" w:rsidRPr="006A7BC5" w:rsidRDefault="00E24D44" w:rsidP="008A62F4">
      <w:r w:rsidRPr="006A7BC5">
        <w:rPr>
          <w:snapToGrid w:val="0"/>
          <w:lang w:val="es-ES_tradnl" w:eastAsia="es-ES"/>
        </w:rPr>
        <w:t>E</w:t>
      </w:r>
      <w:r w:rsidRPr="006A7BC5">
        <w:t xml:space="preserve">n cuanto a la regulación de usos prohibidos, autorizables y permitidos, se estará a lo dispuesto en el PEPMANR o normativa sectorial posterior que lo sustituya. </w:t>
      </w:r>
    </w:p>
    <w:p w14:paraId="731DCD3C"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14:paraId="59575E1F" w14:textId="77777777" w:rsidR="008A62F4" w:rsidRPr="006A7BC5" w:rsidRDefault="008A62F4" w:rsidP="008A62F4">
      <w:pPr>
        <w:rPr>
          <w:snapToGrid w:val="0"/>
          <w:lang w:val="es-ES_tradnl" w:eastAsia="es-ES"/>
        </w:rPr>
      </w:pPr>
    </w:p>
    <w:p w14:paraId="07C2B7B0" w14:textId="77777777" w:rsidR="00E24D44" w:rsidRPr="006A7BC5" w:rsidRDefault="008D1707" w:rsidP="00B26B40">
      <w:pPr>
        <w:pStyle w:val="Ttulo3"/>
      </w:pPr>
      <w:bookmarkStart w:id="1297" w:name="_Toc390762074"/>
      <w:bookmarkStart w:id="1298" w:name="_Toc532207309"/>
      <w:bookmarkStart w:id="1299" w:name="_Toc5273461"/>
      <w:bookmarkStart w:id="1300" w:name="_Toc201913208"/>
      <w:r w:rsidRPr="006A7BC5">
        <w:t xml:space="preserve">Artículo 321. </w:t>
      </w:r>
      <w:r w:rsidR="00E24D44" w:rsidRPr="006A7BC5">
        <w:t>De Protección del Plan Especial “Montes los Agudos y su Área de Influencia”</w:t>
      </w:r>
      <w:bookmarkEnd w:id="1297"/>
      <w:r w:rsidR="00E24D44" w:rsidRPr="006A7BC5">
        <w:t>. SNUEsp: PE.</w:t>
      </w:r>
      <w:bookmarkEnd w:id="1298"/>
      <w:bookmarkEnd w:id="1299"/>
      <w:bookmarkEnd w:id="1300"/>
    </w:p>
    <w:p w14:paraId="540D880B" w14:textId="77777777" w:rsidR="008A62F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1.- Identificación:</w:t>
      </w:r>
    </w:p>
    <w:p w14:paraId="2628F52D" w14:textId="77777777" w:rsidR="00E24D44" w:rsidRPr="006A7BC5" w:rsidRDefault="00E24D44" w:rsidP="008A62F4">
      <w:pPr>
        <w:rPr>
          <w:snapToGrid w:val="0"/>
          <w:lang w:val="es-ES_tradnl" w:eastAsia="es-ES"/>
        </w:rPr>
      </w:pPr>
      <w:r w:rsidRPr="006A7BC5">
        <w:rPr>
          <w:snapToGrid w:val="0"/>
          <w:lang w:val="es-ES_tradnl" w:eastAsia="es-ES"/>
        </w:rPr>
        <w:t xml:space="preserve">Es el espacio incluido, desarrollado y regulado por el Plan Especial de Monte de los Agudos y su área de influencia. </w:t>
      </w:r>
    </w:p>
    <w:p w14:paraId="0C527766" w14:textId="77777777" w:rsidR="00E24D44" w:rsidRPr="006A7BC5" w:rsidRDefault="00E24D44" w:rsidP="008A62F4">
      <w:pPr>
        <w:rPr>
          <w:snapToGrid w:val="0"/>
          <w:lang w:eastAsia="es-ES"/>
        </w:rPr>
      </w:pPr>
      <w:r w:rsidRPr="006A7BC5">
        <w:rPr>
          <w:snapToGrid w:val="0"/>
          <w:lang w:val="es-ES_tradnl" w:eastAsia="es-ES"/>
        </w:rPr>
        <w:t xml:space="preserve">Dentro del ámbito del Plan Especial, y ocupando parte del mismo, se encuentra </w:t>
      </w:r>
      <w:r w:rsidRPr="006A7BC5">
        <w:rPr>
          <w:snapToGrid w:val="0"/>
          <w:lang w:eastAsia="es-ES"/>
        </w:rPr>
        <w:t>el espacio natural declarado Área Natural Singular “Zonas Húmedas y Yasas de la Degollada y el Recuenco” conforme al Decreto 36/2017, de 21 de julio. Además, dentro también del ámbito del Plan especial se emplaza el Monte de Utilidad Pública 152 “Los Agudos”. Ambos entornos no han sido subcategorizados como Suelo no Urbanizable Especial como consecuencia de la figura urbanística del Plan Especial en la que se encuentran incluidos, quedando descrito su régimen de protección en el apartado posterior relativo a las afecciones del medio natural.</w:t>
      </w:r>
    </w:p>
    <w:p w14:paraId="52BB326F" w14:textId="77777777" w:rsidR="008A62F4" w:rsidRPr="006A7BC5" w:rsidRDefault="008A62F4" w:rsidP="008A62F4">
      <w:pPr>
        <w:rPr>
          <w:snapToGrid w:val="0"/>
          <w:lang w:val="es-ES_tradnl" w:eastAsia="es-ES"/>
        </w:rPr>
      </w:pPr>
    </w:p>
    <w:p w14:paraId="728AB6DF"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E966E17" w14:textId="77777777" w:rsidR="00E24D44" w:rsidRPr="006A7BC5" w:rsidRDefault="00E24D44" w:rsidP="008A62F4">
      <w:r w:rsidRPr="006A7BC5">
        <w:t>El objetivo principal del Plan Especial del Monte los Agudos, es el de establecer las medidas necesarias para asegurar la protección, conservación y mejora de los espacios naturales, del paisaje y del medio físico y rural.</w:t>
      </w:r>
    </w:p>
    <w:p w14:paraId="7C0A438A" w14:textId="77777777" w:rsidR="00E24D44" w:rsidRPr="006A7BC5" w:rsidRDefault="00E24D44" w:rsidP="008A62F4">
      <w:pPr>
        <w:rPr>
          <w:snapToGrid w:val="0"/>
          <w:lang w:eastAsia="es-ES"/>
        </w:rPr>
      </w:pPr>
      <w:r w:rsidRPr="006A7BC5">
        <w:rPr>
          <w:snapToGrid w:val="0"/>
          <w:lang w:eastAsia="es-ES"/>
        </w:rPr>
        <w:t xml:space="preserve">Se ha delimitado el ámbito afectado por el Plan Especial del Monte los Agudos y su Área de Influencia y se ha subcategorizado el mismo como Suelo no Urbanizable Especial afectado por Plan Especial, SNUEsp:PE. Con el fin de evitar que futuras modificaciones del Plan Especial conlleven la obligación de modificar también el PGM, no se ha establecido un régimen específico de </w:t>
      </w:r>
      <w:r w:rsidRPr="006A7BC5">
        <w:rPr>
          <w:snapToGrid w:val="0"/>
          <w:lang w:val="es-ES_tradnl" w:eastAsia="es-ES"/>
        </w:rPr>
        <w:t>regulación de usos prohibidos, autorizables y permitidos</w:t>
      </w:r>
      <w:r w:rsidRPr="006A7BC5">
        <w:rPr>
          <w:snapToGrid w:val="0"/>
          <w:lang w:eastAsia="es-ES"/>
        </w:rPr>
        <w:t xml:space="preserve"> para dicho ámbito, sino que, para ello, se remite a la normativa del citado Plan Especial. </w:t>
      </w:r>
    </w:p>
    <w:p w14:paraId="30CE0782" w14:textId="77777777" w:rsidR="00E24D44" w:rsidRPr="006A7BC5" w:rsidRDefault="00E24D44" w:rsidP="008A62F4">
      <w:pPr>
        <w:rPr>
          <w:snapToGrid w:val="0"/>
          <w:lang w:eastAsia="es-ES"/>
        </w:rPr>
      </w:pPr>
      <w:r w:rsidRPr="006A7BC5">
        <w:rPr>
          <w:snapToGrid w:val="0"/>
          <w:lang w:eastAsia="es-ES"/>
        </w:rPr>
        <w:t>Este documento incluye, como un anexo al mismo, el Plan Especial del Monte los Agudos y su Área de Influencia actualizado, es decir, incorporando las modificaciones existentes posteriores a su aprobación definitiva (BOR, 30 de octubre de 1992).</w:t>
      </w:r>
    </w:p>
    <w:p w14:paraId="6B02E229" w14:textId="77777777" w:rsidR="008A62F4" w:rsidRPr="006A7BC5" w:rsidRDefault="008A62F4" w:rsidP="008A62F4">
      <w:pPr>
        <w:rPr>
          <w:snapToGrid w:val="0"/>
          <w:lang w:eastAsia="es-ES"/>
        </w:rPr>
      </w:pPr>
    </w:p>
    <w:p w14:paraId="68AB3A39" w14:textId="77777777" w:rsidR="00E24D44" w:rsidRPr="006A7BC5" w:rsidRDefault="008D1707" w:rsidP="00B26B40">
      <w:pPr>
        <w:pStyle w:val="Ttulo3"/>
      </w:pPr>
      <w:bookmarkStart w:id="1301" w:name="_Toc532207310"/>
      <w:bookmarkStart w:id="1302" w:name="_Toc5273462"/>
      <w:bookmarkStart w:id="1303" w:name="_Toc201913209"/>
      <w:r w:rsidRPr="006A7BC5">
        <w:t xml:space="preserve">Artículo 322. </w:t>
      </w:r>
      <w:r w:rsidR="00E24D44" w:rsidRPr="006A7BC5">
        <w:t>De Protección Forestal de Monte de Utilidad Pública. SNUEsp: MUP.</w:t>
      </w:r>
      <w:bookmarkEnd w:id="1301"/>
      <w:bookmarkEnd w:id="1302"/>
      <w:bookmarkEnd w:id="1303"/>
    </w:p>
    <w:p w14:paraId="0BE59C50" w14:textId="77777777"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xml:space="preserve"> Identificación:</w:t>
      </w:r>
    </w:p>
    <w:p w14:paraId="02AA695B" w14:textId="77777777" w:rsidR="00E24D44" w:rsidRPr="006A7BC5" w:rsidRDefault="00E24D44" w:rsidP="008A62F4">
      <w:pPr>
        <w:rPr>
          <w:snapToGrid w:val="0"/>
          <w:lang w:val="es-ES_tradnl" w:eastAsia="es-ES"/>
        </w:rPr>
      </w:pPr>
      <w:r w:rsidRPr="006A7BC5">
        <w:rPr>
          <w:snapToGrid w:val="0"/>
          <w:lang w:val="es-ES_tradnl" w:eastAsia="es-ES"/>
        </w:rPr>
        <w:t>Son los suelos afectados por Montes de Utilidad Pública, no incluidos en otros ámbitos de SNU Especial.</w:t>
      </w:r>
    </w:p>
    <w:p w14:paraId="5E9875B0" w14:textId="77777777" w:rsidR="008A62F4" w:rsidRPr="006A7BC5" w:rsidRDefault="008A62F4" w:rsidP="008A62F4">
      <w:pPr>
        <w:rPr>
          <w:snapToGrid w:val="0"/>
          <w:lang w:val="es-ES_tradnl" w:eastAsia="es-ES"/>
        </w:rPr>
      </w:pPr>
    </w:p>
    <w:p w14:paraId="19E7D289" w14:textId="77777777" w:rsidR="008D1707" w:rsidRPr="006A7BC5" w:rsidRDefault="008D1707">
      <w:pPr>
        <w:tabs>
          <w:tab w:val="clear" w:pos="425"/>
        </w:tabs>
        <w:spacing w:before="0" w:after="0"/>
        <w:contextualSpacing w:val="0"/>
        <w:jc w:val="left"/>
        <w:rPr>
          <w:snapToGrid w:val="0"/>
          <w:spacing w:val="2"/>
          <w:lang w:val="es-ES_tradnl" w:eastAsia="es-ES"/>
        </w:rPr>
      </w:pPr>
    </w:p>
    <w:p w14:paraId="6D8483F8" w14:textId="77777777"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0FC7B5C3" w14:textId="77777777"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la normativa sectorial vigente relativa a Montes de Utilidad Pública. Con carácter informativo se incluye la regulación actual de estos espacios:</w:t>
      </w:r>
    </w:p>
    <w:p w14:paraId="7B94A645"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Se permitirán las actividades directamente ligadas a la explotación de los recursos vivos (gestión forestal, ganadera y cinegética) además de los abastecimientos de agua. Se prohibirán las que requieran la construcción de instalaciones permanentes y puedan ser ubicadas en otros lugares menos impactantes (industrias de primera transformación, grandes instalaciones pecuarias, vertederos, etc.).</w:t>
      </w:r>
    </w:p>
    <w:p w14:paraId="10BB9A42"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relacionadas con la explotación de los recursos mineros. Este tipo de actuaciones quedan prohibidas.</w:t>
      </w:r>
    </w:p>
    <w:p w14:paraId="08198CC1"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industriales. Este tipo de actuaciones quedan prohibidas.</w:t>
      </w:r>
    </w:p>
    <w:p w14:paraId="5739731F"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turístico - recreativas. Se permitirán las actuaciones menos impactantes y más ligadas al uso recreativo del medio natural y se prohibirán las instalaciones de carácter más urbano y con infraestructuras permanentes (parque rural, instalaciones deportivas, albergues, parque de atracciones, etc.).</w:t>
      </w:r>
    </w:p>
    <w:p w14:paraId="52025024"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públicas singulares. Este tipo de actuaciones quedan prohibidas.</w:t>
      </w:r>
    </w:p>
    <w:p w14:paraId="3DC953CA"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infraestructural. Se permitirán aquellas actividades para las que no es posible excluir los Montes de Utilidad Pública tales como carreteras, embalses, antenas, abastecimientos etc. Se excluyen las que no tienen que ubicarse necesariamente en los Montes de Utilidad Pública como instalaciones varias de servicio a la carretera o vertedero.</w:t>
      </w:r>
    </w:p>
    <w:p w14:paraId="6FA036A2" w14:textId="77777777" w:rsidR="00E24D44" w:rsidRPr="006A7BC5" w:rsidRDefault="00E24D44" w:rsidP="008A62F4">
      <w:pPr>
        <w:pStyle w:val="Prrafodelista"/>
        <w:ind w:left="851"/>
        <w:rPr>
          <w:snapToGrid w:val="0"/>
          <w:lang w:val="es-ES_tradnl" w:eastAsia="es-ES"/>
        </w:rPr>
      </w:pPr>
      <w:r w:rsidRPr="006A7BC5">
        <w:rPr>
          <w:snapToGrid w:val="0"/>
          <w:lang w:val="es-ES_tradnl" w:eastAsia="es-ES"/>
        </w:rPr>
        <w:t>Los aeropuertos y helipuertos podrían permitirse en la medida en que estén asociados a la lucha contra los incendios forestales.</w:t>
      </w:r>
    </w:p>
    <w:p w14:paraId="705CE547"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residenciales aisladas. Sólo se permitirán las viviendas ligadas a la gestión de los montes y de guardería.</w:t>
      </w:r>
    </w:p>
    <w:p w14:paraId="36D4BB85"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Otras instalaciones. Este tipo de actuaciones, de importancia menor, quedan prohibidas, por cuanto las imágenes o símbolos conmemorativos incluidas en este apartado podrían ser acogidas en otro tipo de espacios con menor impacto paisajístico.</w:t>
      </w:r>
    </w:p>
    <w:p w14:paraId="1A2AB85B" w14:textId="77777777"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14:paraId="73EF4922"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marco normativo general de carácter básico para los suelos afectados por la catalogación de Monte de utilidad Pública al margen de las necesarias autorizaciones sectoriales de la Consejería competente en la gestión de los Montes de Utilidad Pública. El marco normativo se recoge en el cuadro resumen adjunto de autorización de usos en Suelo no Urbanizable Espe</w:t>
      </w:r>
      <w:r w:rsidR="008A62F4" w:rsidRPr="006A7BC5">
        <w:rPr>
          <w:snapToGrid w:val="0"/>
          <w:lang w:val="es-ES_tradnl" w:eastAsia="es-ES"/>
        </w:rPr>
        <w:t>cial.</w:t>
      </w:r>
    </w:p>
    <w:p w14:paraId="3DD58188" w14:textId="77777777" w:rsidR="008A62F4" w:rsidRPr="006A7BC5" w:rsidRDefault="008A62F4" w:rsidP="008A62F4">
      <w:pPr>
        <w:rPr>
          <w:snapToGrid w:val="0"/>
          <w:lang w:val="es-ES_tradnl" w:eastAsia="es-ES"/>
        </w:rPr>
      </w:pPr>
    </w:p>
    <w:p w14:paraId="42D712B3" w14:textId="77777777" w:rsidR="00E24D44" w:rsidRPr="006A7BC5" w:rsidRDefault="008D1707" w:rsidP="00B26B40">
      <w:pPr>
        <w:pStyle w:val="Ttulo3"/>
      </w:pPr>
      <w:bookmarkStart w:id="1304" w:name="_Toc532207311"/>
      <w:bookmarkStart w:id="1305" w:name="_Toc5273463"/>
      <w:bookmarkStart w:id="1306" w:name="_Toc201913210"/>
      <w:r w:rsidRPr="006A7BC5">
        <w:t xml:space="preserve">Artículo 323. </w:t>
      </w:r>
      <w:r w:rsidR="00E24D44" w:rsidRPr="006A7BC5">
        <w:t>De Protección Forestal de Monte de Utilidad Pública en Zona fluvial y Áreas Inundables. SNUEsp: MUP/ZF-AI.</w:t>
      </w:r>
      <w:bookmarkEnd w:id="1304"/>
      <w:bookmarkEnd w:id="1305"/>
      <w:bookmarkEnd w:id="1306"/>
    </w:p>
    <w:p w14:paraId="4FF54421" w14:textId="77777777"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F437D6F" w14:textId="77777777" w:rsidR="00E24D44" w:rsidRPr="006A7BC5" w:rsidRDefault="00E24D44" w:rsidP="008A62F4">
      <w:pPr>
        <w:rPr>
          <w:snapToGrid w:val="0"/>
          <w:lang w:val="es-ES_tradnl" w:eastAsia="es-ES"/>
        </w:rPr>
      </w:pPr>
      <w:r w:rsidRPr="006A7BC5">
        <w:rPr>
          <w:snapToGrid w:val="0"/>
          <w:lang w:val="es-ES_tradnl" w:eastAsia="es-ES"/>
        </w:rPr>
        <w:t>Son los suelos afectados por los Montes de Utilidad Pública incluidos en el ámbito de la zona fluvial y áreas inundables.</w:t>
      </w:r>
    </w:p>
    <w:p w14:paraId="2B2FBDD4" w14:textId="77777777" w:rsidR="008A62F4" w:rsidRPr="006A7BC5" w:rsidRDefault="008A62F4" w:rsidP="008A62F4">
      <w:pPr>
        <w:rPr>
          <w:snapToGrid w:val="0"/>
          <w:lang w:val="es-ES_tradnl" w:eastAsia="es-ES"/>
        </w:rPr>
      </w:pPr>
    </w:p>
    <w:p w14:paraId="619231D3" w14:textId="77777777"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408E5441"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la normativa sectorial vigente relativa a Montes de Utilidad Pública, y en el artículo </w:t>
      </w:r>
      <w:r w:rsidR="00FE1224"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14:paraId="2F430AF8" w14:textId="77777777" w:rsidR="00E24D44" w:rsidRPr="006A7BC5" w:rsidRDefault="00E24D44" w:rsidP="008A62F4">
      <w:pPr>
        <w:rPr>
          <w:snapToGrid w:val="0"/>
          <w:lang w:val="es-ES_tradnl" w:eastAsia="es-ES"/>
        </w:rPr>
      </w:pPr>
      <w:r w:rsidRPr="006A7BC5">
        <w:rPr>
          <w:snapToGrid w:val="0"/>
          <w:lang w:val="es-ES_tradnl" w:eastAsia="es-ES"/>
        </w:rPr>
        <w:t>El PGM incluye el régimen de autorización de usos de esta subcategoría en el cuadro resumen adjunto de autorización de usos en Suelo no Urbanizable Especial-1.</w:t>
      </w:r>
    </w:p>
    <w:p w14:paraId="3A089F44" w14:textId="77777777" w:rsidR="008A62F4" w:rsidRPr="006A7BC5" w:rsidRDefault="008A62F4" w:rsidP="008A62F4">
      <w:pPr>
        <w:rPr>
          <w:snapToGrid w:val="0"/>
          <w:lang w:val="es-ES_tradnl" w:eastAsia="es-ES"/>
        </w:rPr>
      </w:pPr>
    </w:p>
    <w:p w14:paraId="77D2BF01" w14:textId="77777777" w:rsidR="00E24D44" w:rsidRPr="006A7BC5" w:rsidRDefault="008D1707" w:rsidP="00B26B40">
      <w:pPr>
        <w:pStyle w:val="Ttulo3"/>
      </w:pPr>
      <w:bookmarkStart w:id="1307" w:name="_Toc532207312"/>
      <w:bookmarkStart w:id="1308" w:name="_Toc5273464"/>
      <w:bookmarkStart w:id="1309" w:name="_Toc201913211"/>
      <w:r w:rsidRPr="006A7BC5">
        <w:t xml:space="preserve">Artículo 324. </w:t>
      </w:r>
      <w:r w:rsidR="00E24D44" w:rsidRPr="006A7BC5">
        <w:t>De Protección de Espacio Natural Protegido en Zona fluvial y Áreas Inundables. SNUEsp: ENP/ZF-AI.</w:t>
      </w:r>
      <w:bookmarkEnd w:id="1307"/>
      <w:bookmarkEnd w:id="1308"/>
      <w:bookmarkEnd w:id="1309"/>
    </w:p>
    <w:p w14:paraId="6AF67841"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C704F3A" w14:textId="77777777"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dentro de la Zona Fluvial y Áreas Inundables.</w:t>
      </w:r>
    </w:p>
    <w:p w14:paraId="4B9C100E" w14:textId="77777777" w:rsidR="008A62F4" w:rsidRPr="006A7BC5" w:rsidRDefault="008A62F4" w:rsidP="008A62F4">
      <w:pPr>
        <w:rPr>
          <w:snapToGrid w:val="0"/>
          <w:lang w:val="es-ES_tradnl" w:eastAsia="es-ES"/>
        </w:rPr>
      </w:pPr>
    </w:p>
    <w:p w14:paraId="3D20B477"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2AB808BB"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y a lo dispuesto en el artículo </w:t>
      </w:r>
      <w:r w:rsidR="00FE1224" w:rsidRPr="006A7BC5">
        <w:rPr>
          <w:snapToGrid w:val="0"/>
          <w:lang w:val="es-ES_tradnl" w:eastAsia="es-ES"/>
        </w:rPr>
        <w:t>319</w:t>
      </w:r>
      <w:r w:rsidRPr="006A7BC5">
        <w:rPr>
          <w:snapToGrid w:val="0"/>
          <w:lang w:val="es-ES_tradnl" w:eastAsia="es-ES"/>
        </w:rPr>
        <w:t xml:space="preserve"> de esta normativa.</w:t>
      </w:r>
    </w:p>
    <w:p w14:paraId="7133BD0E"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14:paraId="68E8BB18" w14:textId="77777777" w:rsidR="008A62F4" w:rsidRPr="006A7BC5" w:rsidRDefault="008A62F4" w:rsidP="008A62F4">
      <w:pPr>
        <w:rPr>
          <w:snapToGrid w:val="0"/>
          <w:lang w:val="es-ES_tradnl" w:eastAsia="es-ES"/>
        </w:rPr>
      </w:pPr>
    </w:p>
    <w:p w14:paraId="435E6F0C" w14:textId="77777777" w:rsidR="00E24D44" w:rsidRPr="006A7BC5" w:rsidRDefault="008D1707" w:rsidP="00B26B40">
      <w:pPr>
        <w:pStyle w:val="Ttulo3"/>
      </w:pPr>
      <w:bookmarkStart w:id="1310" w:name="_Toc532207313"/>
      <w:bookmarkStart w:id="1311" w:name="_Toc5273465"/>
      <w:bookmarkStart w:id="1312" w:name="_Toc201913212"/>
      <w:r w:rsidRPr="006A7BC5">
        <w:t xml:space="preserve">Artículo 325. </w:t>
      </w:r>
      <w:r w:rsidR="00E24D44" w:rsidRPr="006A7BC5">
        <w:t>De Protección de Espacio Natural Protegido y Forestal de Monte de Utilidad Pública en Zona fluvial y Áreas Inundables. SNUEsp: ENP/MUP/ZF-AI.</w:t>
      </w:r>
      <w:bookmarkEnd w:id="1310"/>
      <w:bookmarkEnd w:id="1311"/>
      <w:bookmarkEnd w:id="1312"/>
    </w:p>
    <w:p w14:paraId="18D6E558"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7292D79" w14:textId="77777777"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afectados por Montes de Utilidad Pública dentro de la Zona Fluvial y Áreas Inundables.</w:t>
      </w:r>
    </w:p>
    <w:p w14:paraId="51C23FE4" w14:textId="77777777" w:rsidR="008A62F4" w:rsidRPr="006A7BC5" w:rsidRDefault="008A62F4" w:rsidP="008A62F4">
      <w:pPr>
        <w:rPr>
          <w:snapToGrid w:val="0"/>
          <w:lang w:val="es-ES_tradnl" w:eastAsia="es-ES"/>
        </w:rPr>
      </w:pPr>
    </w:p>
    <w:p w14:paraId="2419EBDD"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117A558E"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en la normativa sectorial vigente relativa a Montes de Utilidad Pública y a lo dispuesto en el artículo </w:t>
      </w:r>
      <w:r w:rsidR="00645C1F"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14:paraId="1D30DB04"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764EE54B" w14:textId="77777777" w:rsidR="00E24D44" w:rsidRPr="006A7BC5" w:rsidRDefault="008D1707" w:rsidP="00B26B40">
      <w:pPr>
        <w:pStyle w:val="Ttulo3"/>
      </w:pPr>
      <w:bookmarkStart w:id="1313" w:name="_Toc532207314"/>
      <w:bookmarkStart w:id="1314" w:name="_Toc5273466"/>
      <w:bookmarkStart w:id="1315" w:name="_Toc201913213"/>
      <w:r w:rsidRPr="006A7BC5">
        <w:t xml:space="preserve">Artículo 326. </w:t>
      </w:r>
      <w:r w:rsidR="00E24D44" w:rsidRPr="006A7BC5">
        <w:t>De Protección de Zona fluvial y Áreas Inundables en el ámbito de Huertas Tradicionales. SNUEsp: ZF-AI/HT</w:t>
      </w:r>
      <w:bookmarkEnd w:id="1313"/>
      <w:bookmarkEnd w:id="1314"/>
      <w:r w:rsidR="00EE707F" w:rsidRPr="006A7BC5">
        <w:t>.</w:t>
      </w:r>
      <w:bookmarkEnd w:id="1315"/>
    </w:p>
    <w:p w14:paraId="4BBF5AF7"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711A527" w14:textId="77777777" w:rsidR="00E24D44" w:rsidRPr="006A7BC5" w:rsidRDefault="00E24D44" w:rsidP="008A62F4">
      <w:pPr>
        <w:rPr>
          <w:snapToGrid w:val="0"/>
          <w:lang w:val="es-ES_tradnl" w:eastAsia="es-ES"/>
        </w:rPr>
      </w:pPr>
      <w:r w:rsidRPr="006A7BC5">
        <w:rPr>
          <w:snapToGrid w:val="0"/>
          <w:lang w:val="es-ES_tradnl" w:eastAsia="es-ES"/>
        </w:rPr>
        <w:t>Son los suelos pertenecientes a la Zona Fluvial y Áreas Inundables del río Cidacos que se hayan incluidos dentro del ámbito catalogado por el PEPMAN como Huertas Tradicionales, HT-9, “Huertas del Cidacos”, en el término municipal de Calahorra.</w:t>
      </w:r>
    </w:p>
    <w:p w14:paraId="4AF98077" w14:textId="77777777" w:rsidR="008A62F4" w:rsidRPr="006A7BC5" w:rsidRDefault="008A62F4" w:rsidP="008A62F4">
      <w:pPr>
        <w:rPr>
          <w:snapToGrid w:val="0"/>
          <w:lang w:val="es-ES_tradnl" w:eastAsia="es-ES"/>
        </w:rPr>
      </w:pPr>
    </w:p>
    <w:p w14:paraId="60C23104"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14DF53DA" w14:textId="77777777"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PEPMANR, o normativa posterior que lo sustituya, así como al régimen establecido para la Zona Fluvial y Áreas inundables desarrollado en el artículo </w:t>
      </w:r>
      <w:r w:rsidR="00645C1F" w:rsidRPr="006A7BC5">
        <w:rPr>
          <w:snapToGrid w:val="0"/>
          <w:lang w:val="es-ES_tradnl" w:eastAsia="es-ES"/>
        </w:rPr>
        <w:t>319</w:t>
      </w:r>
      <w:r w:rsidRPr="006A7BC5">
        <w:rPr>
          <w:snapToGrid w:val="0"/>
          <w:lang w:val="es-ES_tradnl" w:eastAsia="es-ES"/>
        </w:rPr>
        <w:t xml:space="preserve"> de esta normativa. </w:t>
      </w:r>
    </w:p>
    <w:p w14:paraId="56A08D2A" w14:textId="77777777"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68545C39" w14:textId="77777777" w:rsidR="008A62F4" w:rsidRPr="006A7BC5" w:rsidRDefault="008A62F4" w:rsidP="008A62F4">
      <w:pPr>
        <w:rPr>
          <w:snapToGrid w:val="0"/>
          <w:lang w:val="es-ES_tradnl" w:eastAsia="es-ES"/>
        </w:rPr>
      </w:pPr>
    </w:p>
    <w:p w14:paraId="0762D9FE" w14:textId="77777777" w:rsidR="00E24D44" w:rsidRPr="006A7BC5" w:rsidRDefault="008D1707" w:rsidP="00B26B40">
      <w:pPr>
        <w:pStyle w:val="Ttulo3"/>
      </w:pPr>
      <w:bookmarkStart w:id="1316" w:name="_Toc532207315"/>
      <w:bookmarkStart w:id="1317" w:name="_Toc5273467"/>
      <w:bookmarkStart w:id="1318" w:name="_Toc201913214"/>
      <w:r w:rsidRPr="006A7BC5">
        <w:t xml:space="preserve">Artículo 327. </w:t>
      </w:r>
      <w:r w:rsidR="00E24D44" w:rsidRPr="006A7BC5">
        <w:t>De Protección Forestal de Monte de Utilidad Pública en el ámbito de Huertas Tradicionales. SNUEsp: MUP/HT</w:t>
      </w:r>
      <w:bookmarkEnd w:id="1316"/>
      <w:bookmarkEnd w:id="1317"/>
      <w:r w:rsidR="00EE707F" w:rsidRPr="006A7BC5">
        <w:t>.</w:t>
      </w:r>
      <w:bookmarkEnd w:id="1318"/>
    </w:p>
    <w:p w14:paraId="76518C3C"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317DC505" w14:textId="77777777" w:rsidR="00E24D44" w:rsidRPr="006A7BC5" w:rsidRDefault="00E24D44" w:rsidP="008A62F4">
      <w:pPr>
        <w:rPr>
          <w:snapToGrid w:val="0"/>
          <w:lang w:val="es-ES_tradnl" w:eastAsia="es-ES"/>
        </w:rPr>
      </w:pPr>
      <w:r w:rsidRPr="006A7BC5">
        <w:rPr>
          <w:snapToGrid w:val="0"/>
          <w:lang w:val="es-ES_tradnl" w:eastAsia="es-ES"/>
        </w:rPr>
        <w:t>Son los suelos pertenecientes a Montes de Utilidad Pública que se hayan incluidos dentro del ámbito catalogado por el PEPMAN como Huertas Tradicionales, HT-9, “Huertas del Cidacos”, en el término municipal de Calahorra.</w:t>
      </w:r>
    </w:p>
    <w:p w14:paraId="40FC27F5" w14:textId="77777777" w:rsidR="008A62F4" w:rsidRPr="006A7BC5" w:rsidRDefault="008A62F4" w:rsidP="008A62F4">
      <w:pPr>
        <w:rPr>
          <w:snapToGrid w:val="0"/>
          <w:lang w:val="es-ES_tradnl" w:eastAsia="es-ES"/>
        </w:rPr>
      </w:pPr>
    </w:p>
    <w:p w14:paraId="2495C55C"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20C12EB8" w14:textId="77777777"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el PEPMANR, o normativa posterior que lo sustituya, y a lo dispuesto en la normativa sectorial vigente relativa a Montes de Utilidad Pública.</w:t>
      </w:r>
    </w:p>
    <w:p w14:paraId="2E2A0995" w14:textId="77777777" w:rsidR="00764B72"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14:paraId="1DBE7093" w14:textId="77777777" w:rsidR="008D1707" w:rsidRPr="006A7BC5" w:rsidRDefault="008D1707" w:rsidP="008A62F4">
      <w:pPr>
        <w:rPr>
          <w:snapToGrid w:val="0"/>
          <w:lang w:val="es-ES_tradnl" w:eastAsia="es-ES"/>
        </w:rPr>
      </w:pPr>
    </w:p>
    <w:p w14:paraId="2DF169E8" w14:textId="77777777" w:rsidR="00E24D44" w:rsidRPr="006A7BC5" w:rsidRDefault="008D1707" w:rsidP="00B26B40">
      <w:pPr>
        <w:pStyle w:val="Ttulo3"/>
      </w:pPr>
      <w:bookmarkStart w:id="1319" w:name="_Toc532207316"/>
      <w:bookmarkStart w:id="1320" w:name="_Toc5273468"/>
      <w:bookmarkStart w:id="1321" w:name="_Toc201913215"/>
      <w:r w:rsidRPr="006A7BC5">
        <w:t xml:space="preserve">Artículo 328. </w:t>
      </w:r>
      <w:r w:rsidR="00E24D44" w:rsidRPr="006A7BC5">
        <w:t>De Protección de las Vías de Comunicación. SNUEsp: VC</w:t>
      </w:r>
      <w:bookmarkEnd w:id="1319"/>
      <w:bookmarkEnd w:id="1320"/>
      <w:bookmarkEnd w:id="1321"/>
      <w:r w:rsidR="00376D87" w:rsidRPr="006A7BC5">
        <w:tab/>
      </w:r>
    </w:p>
    <w:p w14:paraId="2178AD18" w14:textId="77777777"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Identificación</w:t>
      </w:r>
      <w:r w:rsidRPr="006A7BC5">
        <w:rPr>
          <w:snapToGrid w:val="0"/>
          <w:lang w:val="es-ES_tradnl" w:eastAsia="es-ES"/>
        </w:rPr>
        <w:t>:</w:t>
      </w:r>
    </w:p>
    <w:p w14:paraId="2D9533F5" w14:textId="77777777" w:rsidR="00E24D44" w:rsidRPr="006A7BC5" w:rsidRDefault="00E24D44" w:rsidP="008A62F4">
      <w:pPr>
        <w:rPr>
          <w:snapToGrid w:val="0"/>
          <w:lang w:val="es-ES_tradnl" w:eastAsia="es-ES"/>
        </w:rPr>
      </w:pPr>
      <w:r w:rsidRPr="006A7BC5">
        <w:rPr>
          <w:snapToGrid w:val="0"/>
          <w:lang w:val="es-ES_tradnl" w:eastAsia="es-ES"/>
        </w:rPr>
        <w:t>Se corresponde con los suelos ocupados por las vías de comunicación, tanto los concernientes a la red de carreteras como a la red ferroviaria, hasta el límite marcado por la línea de dominio público establecida en las legislaciones sectoriales vigentes, que en ambos casos tienen carácter orientativo, sin perjuicio de los ajustes y correcciones que puedan hacerse por las administraciones competentes.</w:t>
      </w:r>
      <w:r w:rsidR="00376D87" w:rsidRPr="006A7BC5">
        <w:rPr>
          <w:snapToGrid w:val="0"/>
          <w:lang w:val="es-ES_tradnl" w:eastAsia="es-ES"/>
        </w:rPr>
        <w:t xml:space="preserve"> Se excluye de esta clasificación como Suelo No Urbanizable de Protección Especial, parte del dominio público de la carretera N-232 que se incluye dentro de la delimitación del sector S-7 “Servicios”, en aplicación de la Sentencia </w:t>
      </w:r>
      <w:r w:rsidR="00376D87" w:rsidRPr="006A7BC5">
        <w:t>del Juzgado del Contencioso-Administrativo nº 1 de Logroño, PO-474/11-C</w:t>
      </w:r>
    </w:p>
    <w:p w14:paraId="4FF7075C" w14:textId="77777777" w:rsidR="00E24D44" w:rsidRPr="006A7BC5" w:rsidRDefault="00E24D44" w:rsidP="008A62F4">
      <w:pPr>
        <w:rPr>
          <w:snapToGrid w:val="0"/>
          <w:lang w:val="es-ES_tradnl" w:eastAsia="es-ES"/>
        </w:rPr>
      </w:pPr>
      <w:r w:rsidRPr="006A7BC5">
        <w:rPr>
          <w:snapToGrid w:val="0"/>
          <w:lang w:val="es-ES_tradnl" w:eastAsia="es-ES"/>
        </w:rPr>
        <w:t>En el caso de las carreteras incluye los trazados de las autopistas, autovías y carreteras de competencia estatal y autonómica, existentes como de futura construcción. La documentación gráfica indica el trazado de las nuevas carreteras en proyecto.</w:t>
      </w:r>
    </w:p>
    <w:p w14:paraId="52E22797" w14:textId="77777777"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00E24D44" w:rsidRPr="006A7BC5">
        <w:rPr>
          <w:noProof/>
          <w:snapToGrid w:val="0"/>
          <w:lang w:eastAsia="es-ES"/>
        </w:rPr>
        <w:drawing>
          <wp:inline distT="0" distB="0" distL="0" distR="0" wp14:anchorId="43045911" wp14:editId="18D9C0DD">
            <wp:extent cx="4914900" cy="2577776"/>
            <wp:effectExtent l="57150" t="57150" r="114300" b="108585"/>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1059"/>
                    <a:stretch>
                      <a:fillRect/>
                    </a:stretch>
                  </pic:blipFill>
                  <pic:spPr bwMode="auto">
                    <a:xfrm>
                      <a:off x="0" y="0"/>
                      <a:ext cx="4927829" cy="2584557"/>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915BD85" w14:textId="77777777"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Pr="006A7BC5">
        <w:rPr>
          <w:snapToGrid w:val="0"/>
          <w:spacing w:val="2"/>
          <w:sz w:val="18"/>
          <w:szCs w:val="18"/>
          <w:lang w:val="es-ES_tradnl" w:eastAsia="es-ES"/>
        </w:rPr>
        <w:tab/>
      </w:r>
      <w:r w:rsidR="00E24D44" w:rsidRPr="006A7BC5">
        <w:rPr>
          <w:snapToGrid w:val="0"/>
          <w:spacing w:val="2"/>
          <w:sz w:val="18"/>
          <w:szCs w:val="18"/>
          <w:lang w:val="es-ES_tradnl" w:eastAsia="es-ES"/>
        </w:rPr>
        <w:t>Croquis de Dominio Público y Afecciones de las Carreteras Autonómicas</w:t>
      </w:r>
    </w:p>
    <w:p w14:paraId="62148635" w14:textId="77777777" w:rsidR="00E24D44" w:rsidRPr="006A7BC5" w:rsidRDefault="00E24D44" w:rsidP="00E24D44">
      <w:pPr>
        <w:spacing w:before="240" w:after="240" w:line="360" w:lineRule="auto"/>
        <w:rPr>
          <w:snapToGrid w:val="0"/>
          <w:lang w:val="es-ES_tradnl" w:eastAsia="es-ES"/>
        </w:rPr>
      </w:pPr>
    </w:p>
    <w:p w14:paraId="486D98DD" w14:textId="77777777" w:rsidR="00186F60" w:rsidRPr="006A7BC5" w:rsidRDefault="00186F60" w:rsidP="00186F60">
      <w:pPr>
        <w:spacing w:before="240" w:after="240" w:line="360" w:lineRule="auto"/>
        <w:rPr>
          <w:snapToGrid w:val="0"/>
          <w:lang w:val="es-ES_tradnl" w:eastAsia="es-ES"/>
        </w:rPr>
      </w:pPr>
      <w:r w:rsidRPr="006A7BC5">
        <w:rPr>
          <w:noProof/>
          <w:lang w:eastAsia="es-ES"/>
        </w:rPr>
        <w:drawing>
          <wp:inline distT="0" distB="0" distL="0" distR="0" wp14:anchorId="74C89009" wp14:editId="4D4A9A7C">
            <wp:extent cx="5400040" cy="2304175"/>
            <wp:effectExtent l="57150" t="57150" r="105410" b="115570"/>
            <wp:docPr id="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l="964" t="2676" r="1135" b="2433"/>
                    <a:stretch>
                      <a:fillRect/>
                    </a:stretch>
                  </pic:blipFill>
                  <pic:spPr bwMode="auto">
                    <a:xfrm>
                      <a:off x="0" y="0"/>
                      <a:ext cx="5400040" cy="230417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F8E288F" w14:textId="77777777" w:rsidR="00186F60" w:rsidRPr="006A7BC5" w:rsidRDefault="00186F60" w:rsidP="00186F60">
      <w:pPr>
        <w:widowControl w:val="0"/>
        <w:numPr>
          <w:ilvl w:val="5"/>
          <w:numId w:val="0"/>
        </w:numPr>
        <w:tabs>
          <w:tab w:val="clear" w:pos="425"/>
        </w:tabs>
        <w:spacing w:before="60" w:after="60" w:line="360" w:lineRule="auto"/>
        <w:ind w:right="170"/>
        <w:jc w:val="center"/>
        <w:outlineLvl w:val="5"/>
        <w:rPr>
          <w:snapToGrid w:val="0"/>
          <w:spacing w:val="2"/>
          <w:lang w:val="es-ES_tradnl" w:eastAsia="es-ES"/>
        </w:rPr>
      </w:pPr>
      <w:r w:rsidRPr="006A7BC5">
        <w:rPr>
          <w:snapToGrid w:val="0"/>
          <w:spacing w:val="2"/>
          <w:sz w:val="18"/>
          <w:szCs w:val="18"/>
          <w:lang w:val="es-ES_tradnl" w:eastAsia="es-ES"/>
        </w:rPr>
        <w:t>Croquis del Dominio Público y Afecciones de las Carreteras del Estado.</w:t>
      </w:r>
    </w:p>
    <w:p w14:paraId="7BB6BA5B" w14:textId="77777777" w:rsidR="00E24D44" w:rsidRPr="006A7BC5" w:rsidRDefault="00E24D44" w:rsidP="008A62F4">
      <w:pPr>
        <w:rPr>
          <w:lang w:val="es-ES_tradnl" w:eastAsia="es-ES"/>
        </w:rPr>
      </w:pPr>
      <w:r w:rsidRPr="006A7BC5">
        <w:rPr>
          <w:snapToGrid w:val="0"/>
          <w:lang w:val="es-ES_tradnl" w:eastAsia="es-ES"/>
        </w:rPr>
        <w:t xml:space="preserve">En cuanto a la red ferroviaria, incluye la línea de ferrocarril </w:t>
      </w:r>
      <w:r w:rsidRPr="006A7BC5">
        <w:rPr>
          <w:lang w:val="es-ES_tradnl" w:eastAsia="es-ES"/>
        </w:rPr>
        <w:t>existente y propuesta (TAV), incluidas las instalaciones y los elementos propios y/o al servicio de las mismas (estaciones y apeaderos, etc.).</w:t>
      </w:r>
    </w:p>
    <w:p w14:paraId="2C182F0B" w14:textId="77777777" w:rsidR="008A62F4" w:rsidRPr="006A7BC5" w:rsidRDefault="008A62F4" w:rsidP="008A62F4">
      <w:pPr>
        <w:rPr>
          <w:lang w:val="es-ES_tradnl" w:eastAsia="es-ES"/>
        </w:rPr>
      </w:pPr>
    </w:p>
    <w:p w14:paraId="36D187BF" w14:textId="77777777" w:rsidR="00E24D44" w:rsidRPr="006A7BC5" w:rsidRDefault="00E24D44" w:rsidP="00E24D44">
      <w:pPr>
        <w:widowControl w:val="0"/>
        <w:numPr>
          <w:ilvl w:val="5"/>
          <w:numId w:val="0"/>
        </w:numPr>
        <w:tabs>
          <w:tab w:val="clear" w:pos="425"/>
        </w:tabs>
        <w:spacing w:before="60" w:after="60" w:line="360" w:lineRule="auto"/>
        <w:ind w:right="170"/>
        <w:jc w:val="left"/>
        <w:outlineLvl w:val="5"/>
        <w:rPr>
          <w:snapToGrid w:val="0"/>
          <w:spacing w:val="2"/>
          <w:lang w:val="es-ES_tradnl" w:eastAsia="es-ES"/>
        </w:rPr>
      </w:pPr>
      <w:r w:rsidRPr="006A7BC5">
        <w:rPr>
          <w:noProof/>
          <w:spacing w:val="2"/>
          <w:lang w:eastAsia="es-ES"/>
        </w:rPr>
        <w:drawing>
          <wp:inline distT="0" distB="0" distL="0" distR="0" wp14:anchorId="42157292" wp14:editId="4BD9179E">
            <wp:extent cx="5434078" cy="2743200"/>
            <wp:effectExtent l="57150" t="19050" r="109472" b="9525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37787" cy="2745072"/>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1F51808E" w14:textId="77777777" w:rsidR="00E24D44" w:rsidRPr="006A7BC5" w:rsidRDefault="00E24D44" w:rsidP="00E24D44">
      <w:pPr>
        <w:widowControl w:val="0"/>
        <w:numPr>
          <w:ilvl w:val="5"/>
          <w:numId w:val="0"/>
        </w:numPr>
        <w:tabs>
          <w:tab w:val="clear" w:pos="425"/>
        </w:tabs>
        <w:spacing w:before="60" w:after="60" w:line="360" w:lineRule="auto"/>
        <w:ind w:right="170"/>
        <w:jc w:val="center"/>
        <w:outlineLvl w:val="5"/>
        <w:rPr>
          <w:snapToGrid w:val="0"/>
          <w:spacing w:val="2"/>
          <w:sz w:val="18"/>
          <w:szCs w:val="18"/>
          <w:lang w:val="es-ES_tradnl" w:eastAsia="es-ES"/>
        </w:rPr>
      </w:pPr>
      <w:r w:rsidRPr="006A7BC5">
        <w:rPr>
          <w:snapToGrid w:val="0"/>
          <w:spacing w:val="2"/>
          <w:sz w:val="18"/>
          <w:szCs w:val="18"/>
          <w:lang w:val="es-ES_tradnl" w:eastAsia="es-ES"/>
        </w:rPr>
        <w:t>Croquis de Dominio Público y Afecciones Líneas de Ferrocarril, según establece la Ley 38/2015, de 29 de septiembre, del Sector Ferroviario.</w:t>
      </w:r>
    </w:p>
    <w:p w14:paraId="14BD9D15" w14:textId="77777777" w:rsidR="00E24D44" w:rsidRPr="006A7BC5" w:rsidRDefault="00E24D44" w:rsidP="00E24D44">
      <w:pPr>
        <w:spacing w:before="240" w:after="240" w:line="360" w:lineRule="auto"/>
        <w:rPr>
          <w:u w:val="single"/>
          <w:lang w:val="es-ES_tradnl" w:eastAsia="es-ES"/>
        </w:rPr>
      </w:pPr>
      <w:r w:rsidRPr="006A7BC5">
        <w:rPr>
          <w:u w:val="single"/>
          <w:lang w:val="es-ES_tradnl" w:eastAsia="es-ES"/>
        </w:rPr>
        <w:t>Notas:</w:t>
      </w:r>
    </w:p>
    <w:p w14:paraId="493FEBC5"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suelo urbano o urbanizable cuando el planeamiento urbanístico así lo clasifique y siempre que cuente con el planeamiento más preciso que requiera la legislación urbanística aplicable, las distancias establecidas para el dominio público y protección, serán de 5 y 8 metros. (Artículo 14.2)</w:t>
      </w:r>
    </w:p>
    <w:p w14:paraId="3444C6CC"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los casos de puentes, viaductos, estructuras y obras similares, se podrá fijar como arista exterior de la explanación, la línea de proyección vertical del borde de las obras sobre el terreno. (Artículo 13.4)</w:t>
      </w:r>
    </w:p>
    <w:p w14:paraId="4D8B5EF8" w14:textId="77777777" w:rsidR="00C4451B" w:rsidRPr="006A7BC5" w:rsidRDefault="00E24D44" w:rsidP="00815904">
      <w:pPr>
        <w:pStyle w:val="Prrafodelista"/>
        <w:numPr>
          <w:ilvl w:val="0"/>
          <w:numId w:val="214"/>
        </w:numPr>
        <w:rPr>
          <w:lang w:val="es-ES_tradnl" w:eastAsia="es-ES"/>
        </w:rPr>
      </w:pPr>
      <w:r w:rsidRPr="006A7BC5">
        <w:rPr>
          <w:lang w:val="es-ES_tradnl" w:eastAsia="es-ES"/>
        </w:rPr>
        <w:t>En zonas urbanas la línea de edificación se reduce a 20 metros. (Artículo 15.2)</w:t>
      </w:r>
    </w:p>
    <w:p w14:paraId="76C72848" w14:textId="77777777" w:rsidR="00AE4AF2" w:rsidRPr="006A7BC5" w:rsidRDefault="00E24D44" w:rsidP="00815904">
      <w:pPr>
        <w:pStyle w:val="Prrafodelista"/>
        <w:numPr>
          <w:ilvl w:val="0"/>
          <w:numId w:val="214"/>
        </w:numPr>
        <w:rPr>
          <w:lang w:val="es-ES_tradnl" w:eastAsia="es-ES"/>
        </w:rPr>
      </w:pPr>
      <w:r w:rsidRPr="006A7BC5">
        <w:rPr>
          <w:lang w:val="es-ES_tradnl" w:eastAsia="es-ES"/>
        </w:rPr>
        <w:t>Se considera arista exterior de la plataforma el borde exterior de la estructura construida sobre la explanación que sujeta la vía y los elementos destinados al funcionamiento de los trenes. (Artículo 34.2 del Reglamento del Sector Ferroviario)</w:t>
      </w:r>
    </w:p>
    <w:p w14:paraId="51614A57"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bookmarkStart w:id="1322" w:name="_Hlk50723838"/>
      <w:r w:rsidRPr="006A7BC5">
        <w:rPr>
          <w:snapToGrid w:val="0"/>
          <w:spacing w:val="2"/>
          <w:lang w:val="es-ES_tradnl" w:eastAsia="es-ES"/>
        </w:rPr>
        <w:t xml:space="preserve">2. </w:t>
      </w:r>
      <w:r w:rsidRPr="006A7BC5">
        <w:rPr>
          <w:snapToGrid w:val="0"/>
          <w:spacing w:val="2"/>
          <w:u w:val="single"/>
          <w:lang w:val="es-ES_tradnl" w:eastAsia="es-ES"/>
        </w:rPr>
        <w:t>Régimen de protección</w:t>
      </w:r>
      <w:r w:rsidRPr="006A7BC5">
        <w:rPr>
          <w:snapToGrid w:val="0"/>
          <w:spacing w:val="2"/>
          <w:lang w:val="es-ES_tradnl" w:eastAsia="es-ES"/>
        </w:rPr>
        <w:t>:</w:t>
      </w:r>
    </w:p>
    <w:p w14:paraId="1C6DD2EF" w14:textId="77777777" w:rsidR="00361C95" w:rsidRPr="006A7BC5" w:rsidRDefault="00E24D44" w:rsidP="00361C95">
      <w:pPr>
        <w:rPr>
          <w:snapToGrid w:val="0"/>
          <w:spacing w:val="2"/>
          <w:lang w:val="es-ES_tradnl" w:eastAsia="es-ES"/>
        </w:rPr>
      </w:pPr>
      <w:bookmarkStart w:id="1323" w:name="_Hlk50723941"/>
      <w:r w:rsidRPr="006A7BC5">
        <w:rPr>
          <w:snapToGrid w:val="0"/>
          <w:spacing w:val="2"/>
          <w:lang w:val="es-ES_tradnl" w:eastAsia="es-ES"/>
        </w:rPr>
        <w:t>El régimen de protección para dichos espacios se ajustará a lo establecido en la legislación sectorial vigente para el caso del dominio público.</w:t>
      </w:r>
      <w:r w:rsidR="00361C95" w:rsidRPr="006A7BC5">
        <w:rPr>
          <w:snapToGrid w:val="0"/>
          <w:spacing w:val="2"/>
          <w:lang w:val="es-ES_tradnl" w:eastAsia="es-ES"/>
        </w:rPr>
        <w:t xml:space="preserve"> De manera singular se atenderá a lo establecido en los artículos 16 a 20 de la Ley 8/1972, de 10 de mayo, de </w:t>
      </w:r>
      <w:r w:rsidR="00361C95" w:rsidRPr="00D32FEB">
        <w:rPr>
          <w:snapToGrid w:val="0"/>
          <w:spacing w:val="2"/>
          <w:lang w:val="es-ES_tradnl" w:eastAsia="es-ES"/>
        </w:rPr>
        <w:t>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 </w:t>
      </w:r>
      <w:r w:rsidR="00361C95" w:rsidRPr="00D32FEB">
        <w:rPr>
          <w:snapToGrid w:val="0"/>
          <w:spacing w:val="2"/>
          <w:lang w:val="es-ES_tradnl" w:eastAsia="es-ES"/>
        </w:rPr>
        <w:t xml:space="preserve"> y a las limitaciones a la propiedad establecidas por los artículos 28 al 40 de la Ley 37/2015</w:t>
      </w:r>
      <w:r w:rsidR="00361C95" w:rsidRPr="006A7BC5">
        <w:rPr>
          <w:snapToGrid w:val="0"/>
          <w:spacing w:val="2"/>
          <w:lang w:val="es-ES_tradnl" w:eastAsia="es-ES"/>
        </w:rPr>
        <w:t>, de 29 de septiembre de Carreteras.</w:t>
      </w:r>
    </w:p>
    <w:p w14:paraId="3C41E0CF" w14:textId="77777777" w:rsidR="00E24D44" w:rsidRPr="006A7BC5" w:rsidRDefault="00E24D44" w:rsidP="00AE4AF2">
      <w:pPr>
        <w:rPr>
          <w:snapToGrid w:val="0"/>
          <w:spacing w:val="2"/>
          <w:lang w:val="es-ES_tradnl" w:eastAsia="es-ES"/>
        </w:rPr>
      </w:pPr>
      <w:r w:rsidRPr="006A7BC5">
        <w:rPr>
          <w:snapToGrid w:val="0"/>
          <w:spacing w:val="2"/>
          <w:lang w:val="es-ES_tradnl" w:eastAsia="es-ES"/>
        </w:rPr>
        <w:t>Será preceptivo informe de las administraciones competentes.</w:t>
      </w:r>
    </w:p>
    <w:p w14:paraId="465A31B3" w14:textId="77777777" w:rsidR="00E24D44" w:rsidRPr="006A7BC5" w:rsidRDefault="00E24D44" w:rsidP="00AE4AF2">
      <w:pPr>
        <w:rPr>
          <w:spacing w:val="2"/>
          <w:lang w:eastAsia="es-ES"/>
        </w:rPr>
      </w:pPr>
      <w:r w:rsidRPr="006A7BC5">
        <w:rPr>
          <w:snapToGrid w:val="0"/>
          <w:spacing w:val="2"/>
          <w:lang w:val="es-ES_tradnl" w:eastAsia="es-ES"/>
        </w:rPr>
        <w:t>En cuanto a las carreteras,</w:t>
      </w:r>
      <w:r w:rsidRPr="006A7BC5">
        <w:rPr>
          <w:spacing w:val="2"/>
          <w:lang w:eastAsia="es-ES"/>
        </w:rPr>
        <w:t xml:space="preserve"> con determinadas salvedades, no se autoriza la edificación. Esas salvedades están relacionadas con la implantación de los elementos e instalaciones funcionales y auxiliares propios de la infraestructura: calles, redes peatonales, incluidas las áreas de servicio y esparcimiento, además de las unidades de suministro y estaciones de servicio de combustible, y siempre que su implantación se estime posible y conveniente. Asimismo, se autoriza la implantación, con carácter excepcional, de edificaciones y/o instalaciones destinadas a usos de equipamiento en las modalidades que resulten acordes con los criterios establecidos en las disposiciones legales vigentes en materia viaria. Como otros usos compatibles o admisibles cabe señalar: paradas de autobuses; básculas de pesaje; puestos de socorro; áreas de servicio y esparcimiento, </w:t>
      </w:r>
      <w:r w:rsidRPr="006A7BC5">
        <w:rPr>
          <w:snapToGrid w:val="0"/>
          <w:spacing w:val="2"/>
          <w:lang w:eastAsia="es-ES"/>
        </w:rPr>
        <w:t>estaciones de servicio, así como los usos y actividades destinados directamente al servicio de la obra pública y la extracción de áridos, minas y canteras en las condiciones de la ley de carreteras y Legislación específica.</w:t>
      </w:r>
    </w:p>
    <w:p w14:paraId="0D318B54" w14:textId="77777777" w:rsidR="00E24D44" w:rsidRPr="006A7BC5" w:rsidRDefault="00E24D44" w:rsidP="00AE4AF2">
      <w:pPr>
        <w:rPr>
          <w:lang w:val="es-ES_tradnl" w:eastAsia="es-ES"/>
        </w:rPr>
      </w:pPr>
      <w:r w:rsidRPr="006A7BC5">
        <w:rPr>
          <w:snapToGrid w:val="0"/>
          <w:lang w:val="es-ES_tradnl" w:eastAsia="es-ES"/>
        </w:rPr>
        <w:t xml:space="preserve">Por lo que respecta a la red ferroviaria, </w:t>
      </w:r>
      <w:r w:rsidRPr="006A7BC5">
        <w:rPr>
          <w:lang w:val="es-ES_tradnl" w:eastAsia="es-ES"/>
        </w:rPr>
        <w:t xml:space="preserve">se autorizan exclusivamente las edificaciones e instalaciones vinculadas a los usos característicos y admisibles en este ámbito, en las condiciones establecidas en la legislación sectorial vigente, y los usos auxiliares, terciarios y de equipamientos, compatibles con el uso ferroviario principal. Además, se autoriza la realización de las obras tanto de soterramiento de la red y de las instalaciones ferroviarias, como de mejora de la conexión de sus márgenes por debajo de dicha red, que se estimen necesarias. Excepcionalmente, siempre que, de conformidad con los criterios establecidos en la legislación vigente y previa la necesaria justificación se considere conveniente, el planeamiento urbanístico podrá ordenar en el subsuelo de esta zona usos y/o edificaciones de dominio privado. Con ese fin, dicha previsión se complementará con la correspondiente desafectación de las partes de la zona vinculados a dichos usos y/o edificaciones. </w:t>
      </w:r>
    </w:p>
    <w:p w14:paraId="40BACD30" w14:textId="77777777" w:rsidR="00E24D44" w:rsidRPr="006A7BC5" w:rsidRDefault="00E24D44" w:rsidP="00AE4AF2">
      <w:r w:rsidRPr="006A7BC5">
        <w:t>Se prohíben todas las actividades sujetas a licencia que no estén incluidas en los apartados anteriores.</w:t>
      </w:r>
    </w:p>
    <w:p w14:paraId="595E82B4" w14:textId="77777777" w:rsidR="00E24D44" w:rsidRPr="006A7BC5" w:rsidRDefault="00E24D44" w:rsidP="00AE4AF2">
      <w:pPr>
        <w:rPr>
          <w:snapToGrid w:val="0"/>
          <w:spacing w:val="2"/>
          <w:lang w:val="es-ES_tradnl" w:eastAsia="es-ES"/>
        </w:rPr>
      </w:pPr>
      <w:r w:rsidRPr="006A7BC5">
        <w:rPr>
          <w:snapToGrid w:val="0"/>
          <w:spacing w:val="2"/>
          <w:lang w:val="es-ES_tradnl" w:eastAsia="es-ES"/>
        </w:rPr>
        <w:t>El PGM describe el régimen de autorización de usos de esta subcategoría en el cuadro resumen adjunto de autorización de usos en Suelo no Urbanizable Especial-2.</w:t>
      </w:r>
    </w:p>
    <w:p w14:paraId="19C90C2F" w14:textId="77777777" w:rsidR="00E24D44" w:rsidRPr="006A7BC5" w:rsidRDefault="008D1707" w:rsidP="00B26B40">
      <w:pPr>
        <w:pStyle w:val="Ttulo3"/>
      </w:pPr>
      <w:bookmarkStart w:id="1324" w:name="_Toc532207317"/>
      <w:bookmarkStart w:id="1325" w:name="_Toc5273469"/>
      <w:bookmarkStart w:id="1326" w:name="_Toc201913216"/>
      <w:bookmarkEnd w:id="1322"/>
      <w:bookmarkEnd w:id="1323"/>
      <w:r w:rsidRPr="006A7BC5">
        <w:t xml:space="preserve">Artículo 329. </w:t>
      </w:r>
      <w:r w:rsidR="00E24D44" w:rsidRPr="006A7BC5">
        <w:t>De Infraestructuras Hidráulicas. SNUEsp: IH.</w:t>
      </w:r>
      <w:bookmarkEnd w:id="1324"/>
      <w:bookmarkEnd w:id="1325"/>
      <w:bookmarkEnd w:id="1326"/>
    </w:p>
    <w:p w14:paraId="50E523EA" w14:textId="77777777"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14:paraId="019FB4BC" w14:textId="77777777" w:rsidR="00FD6153" w:rsidRPr="006A7BC5" w:rsidRDefault="00FD6153" w:rsidP="00FD6153">
      <w:pPr>
        <w:spacing w:after="0"/>
        <w:rPr>
          <w:rFonts w:eastAsia="Times New Roman"/>
          <w:lang w:eastAsia="es-ES"/>
        </w:rPr>
      </w:pPr>
      <w:r w:rsidRPr="006A7BC5">
        <w:rPr>
          <w:rFonts w:eastAsia="Times New Roman"/>
          <w:lang w:eastAsia="es-ES"/>
        </w:rPr>
        <w:t>Se incluye la zona de protección del Canal de Lodosa. La subcategoría se considera en virtud de su relevancia en la ocupación del suelo y su carácter estructurante en la ordenación territorial del término municipal. Para su delimitación se ha tomado como referencia el borde del canal y una franja de servidumbre variable a cada lado (superior a 5 metros), en su trazado por el suelo no urbanizable.</w:t>
      </w:r>
    </w:p>
    <w:p w14:paraId="66E532E9" w14:textId="77777777" w:rsidR="00DE3B0D" w:rsidRPr="006A7BC5" w:rsidRDefault="00DE3B0D" w:rsidP="00DE3B0D">
      <w:pPr>
        <w:rPr>
          <w:lang w:val="es-ES_tradnl" w:eastAsia="es-ES"/>
        </w:rPr>
      </w:pPr>
    </w:p>
    <w:p w14:paraId="01DF11B5"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65B6EB66" w14:textId="77777777" w:rsidR="00E24D44" w:rsidRPr="006A7BC5" w:rsidRDefault="00E24D44" w:rsidP="00DE3B0D">
      <w:pPr>
        <w:rPr>
          <w:snapToGrid w:val="0"/>
          <w:lang w:val="es-ES_tradnl" w:eastAsia="es-ES"/>
        </w:rPr>
      </w:pPr>
      <w:r w:rsidRPr="006A7BC5">
        <w:rPr>
          <w:snapToGrid w:val="0"/>
          <w:lang w:val="es-ES_tradnl" w:eastAsia="es-ES"/>
        </w:rPr>
        <w:t>El régimen de protección será el mismo que el aplicado con carácter básico a la Zona Fluvial y Áreas Inundables. Además, se estará a lo dispuesto en la normativa sectorial, y a las determinaciones de su órgano gestor, la Confederación Hidrográfica del Ebro. En caso de realizarse algún tipo de actuación en las zonas colindantes a esta infraestructura se deberá disponer de informe favorable o autorización del titular de la misma.</w:t>
      </w:r>
    </w:p>
    <w:p w14:paraId="35718D10" w14:textId="77777777" w:rsidR="00E24D44" w:rsidRPr="006A7BC5" w:rsidRDefault="00E24D44" w:rsidP="00DE3B0D">
      <w:pPr>
        <w:rPr>
          <w:snapToGrid w:val="0"/>
          <w:lang w:val="es-ES_tradnl" w:eastAsia="es-ES"/>
        </w:rPr>
      </w:pPr>
      <w:r w:rsidRPr="006A7BC5">
        <w:rPr>
          <w:snapToGrid w:val="0"/>
          <w:lang w:val="es-ES_tradnl" w:eastAsia="es-ES"/>
        </w:rPr>
        <w:t xml:space="preserve">El PGM describe </w:t>
      </w:r>
      <w:r w:rsidR="00142B10" w:rsidRPr="006A7BC5">
        <w:rPr>
          <w:snapToGrid w:val="0"/>
          <w:lang w:val="es-ES_tradnl" w:eastAsia="es-ES"/>
        </w:rPr>
        <w:t>e</w:t>
      </w:r>
      <w:r w:rsidRPr="006A7BC5">
        <w:rPr>
          <w:snapToGrid w:val="0"/>
          <w:lang w:val="es-ES_tradnl" w:eastAsia="es-ES"/>
        </w:rPr>
        <w:t>l régimen de autorización de usos de esta subcategoría en el cuadro resumen adjunto de autorización de usos en Suelo no Urbanizable Especial-2.</w:t>
      </w:r>
    </w:p>
    <w:p w14:paraId="603D6398" w14:textId="77777777" w:rsidR="00E24D44" w:rsidRPr="006A7BC5" w:rsidRDefault="00E24D44" w:rsidP="00E24D44">
      <w:pPr>
        <w:spacing w:before="240" w:after="240" w:line="360" w:lineRule="auto"/>
        <w:rPr>
          <w:snapToGrid w:val="0"/>
          <w:spacing w:val="2"/>
          <w:lang w:val="es-ES_tradnl" w:eastAsia="es-ES"/>
        </w:rPr>
      </w:pPr>
    </w:p>
    <w:p w14:paraId="2E22B4AF" w14:textId="77777777" w:rsidR="00E24D44" w:rsidRPr="006A7BC5" w:rsidRDefault="00E24D44" w:rsidP="00222AC9">
      <w:pPr>
        <w:rPr>
          <w:b/>
          <w:i/>
          <w:sz w:val="16"/>
          <w:szCs w:val="16"/>
        </w:rPr>
      </w:pPr>
      <w:bookmarkStart w:id="1327" w:name="_Toc532207318"/>
      <w:bookmarkStart w:id="1328" w:name="_Toc5273470"/>
      <w:r w:rsidRPr="006A7BC5">
        <w:rPr>
          <w:b/>
        </w:rPr>
        <w:t>CUADROS RESUMEN DE USOS PERMITIDOS, AUTORIZABLES Y PROHIBIDOS EN SUELO NO URBANIZABLE ESPECIAL.</w:t>
      </w:r>
      <w:bookmarkEnd w:id="1327"/>
      <w:bookmarkEnd w:id="1328"/>
    </w:p>
    <w:p w14:paraId="047A57B9" w14:textId="77777777" w:rsidR="00E24D44" w:rsidRPr="006A7BC5" w:rsidRDefault="00E24D44" w:rsidP="00E24D44">
      <w:pPr>
        <w:spacing w:before="240" w:after="240" w:line="360" w:lineRule="auto"/>
        <w:rPr>
          <w:snapToGrid w:val="0"/>
          <w:spacing w:val="2"/>
          <w:lang w:eastAsia="es-ES"/>
        </w:rPr>
      </w:pPr>
    </w:p>
    <w:p w14:paraId="648405E2" w14:textId="77777777" w:rsidR="00E24D44" w:rsidRPr="006A7BC5" w:rsidRDefault="00E24D44" w:rsidP="00E24D44">
      <w:pPr>
        <w:spacing w:before="240" w:after="240" w:line="360" w:lineRule="auto"/>
        <w:rPr>
          <w:snapToGrid w:val="0"/>
          <w:spacing w:val="2"/>
          <w:lang w:val="es-ES_tradnl" w:eastAsia="es-ES"/>
        </w:rPr>
      </w:pPr>
    </w:p>
    <w:p w14:paraId="37E2995A" w14:textId="77777777" w:rsidR="00E24D44" w:rsidRPr="006A7BC5" w:rsidRDefault="00E24D44" w:rsidP="00E24D44">
      <w:pPr>
        <w:spacing w:before="240" w:after="240" w:line="360" w:lineRule="auto"/>
        <w:rPr>
          <w:snapToGrid w:val="0"/>
          <w:spacing w:val="2"/>
          <w:lang w:val="es-ES_tradnl" w:eastAsia="es-ES"/>
        </w:rPr>
        <w:sectPr w:rsidR="00E24D44" w:rsidRPr="006A7BC5" w:rsidSect="00442066">
          <w:footerReference w:type="default" r:id="rId65"/>
          <w:pgSz w:w="11906" w:h="16838"/>
          <w:pgMar w:top="1417" w:right="1701" w:bottom="1417" w:left="1701" w:header="615" w:footer="567" w:gutter="0"/>
          <w:cols w:space="720"/>
          <w:docGrid w:linePitch="360"/>
        </w:sectPr>
      </w:pPr>
    </w:p>
    <w:p w14:paraId="0B21DAE7" w14:textId="77777777" w:rsidR="000A7C67" w:rsidRPr="006A7BC5" w:rsidRDefault="000A7C67" w:rsidP="00E24D44">
      <w:pPr>
        <w:widowControl w:val="0"/>
        <w:tabs>
          <w:tab w:val="clear" w:pos="425"/>
        </w:tabs>
        <w:spacing w:before="60" w:after="60" w:line="360" w:lineRule="auto"/>
        <w:jc w:val="left"/>
        <w:rPr>
          <w:b/>
          <w:noProof/>
          <w:snapToGrid w:val="0"/>
          <w:spacing w:val="2"/>
          <w:sz w:val="18"/>
          <w:lang w:eastAsia="es-ES"/>
        </w:rPr>
      </w:pPr>
      <w:bookmarkStart w:id="1329" w:name="_Toc467781067"/>
    </w:p>
    <w:p w14:paraId="2CD79527" w14:textId="77777777" w:rsidR="00E24D44" w:rsidRPr="006A7BC5" w:rsidRDefault="001D4DFE"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ESPECIAL-1</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345"/>
        <w:gridCol w:w="411"/>
        <w:gridCol w:w="5693"/>
        <w:gridCol w:w="709"/>
        <w:gridCol w:w="709"/>
        <w:gridCol w:w="709"/>
        <w:gridCol w:w="709"/>
        <w:gridCol w:w="709"/>
      </w:tblGrid>
      <w:tr w:rsidR="006A7BC5" w:rsidRPr="006A7BC5" w14:paraId="662D3677" w14:textId="77777777" w:rsidTr="00E46428">
        <w:trPr>
          <w:tblHeader/>
        </w:trPr>
        <w:tc>
          <w:tcPr>
            <w:tcW w:w="6449" w:type="dxa"/>
            <w:gridSpan w:val="3"/>
            <w:tcBorders>
              <w:bottom w:val="single" w:sz="4" w:space="0" w:color="auto"/>
            </w:tcBorders>
          </w:tcPr>
          <w:p w14:paraId="6581CCB6"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3F975043"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SNUEspZF-AI</w:t>
            </w:r>
          </w:p>
        </w:tc>
        <w:tc>
          <w:tcPr>
            <w:tcW w:w="709" w:type="dxa"/>
            <w:tcBorders>
              <w:bottom w:val="single" w:sz="4" w:space="0" w:color="auto"/>
            </w:tcBorders>
          </w:tcPr>
          <w:p w14:paraId="2AEEF4A1"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SNUEspHT</w:t>
            </w:r>
          </w:p>
        </w:tc>
        <w:tc>
          <w:tcPr>
            <w:tcW w:w="709" w:type="dxa"/>
            <w:tcBorders>
              <w:bottom w:val="single" w:sz="4" w:space="0" w:color="auto"/>
            </w:tcBorders>
          </w:tcPr>
          <w:p w14:paraId="2C2B999C"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w:t>
            </w:r>
          </w:p>
        </w:tc>
        <w:tc>
          <w:tcPr>
            <w:tcW w:w="709" w:type="dxa"/>
            <w:tcBorders>
              <w:bottom w:val="single" w:sz="4" w:space="0" w:color="auto"/>
            </w:tcBorders>
          </w:tcPr>
          <w:p w14:paraId="1FB0B65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 ZF-AI</w:t>
            </w:r>
          </w:p>
        </w:tc>
        <w:tc>
          <w:tcPr>
            <w:tcW w:w="709" w:type="dxa"/>
            <w:tcBorders>
              <w:bottom w:val="single" w:sz="4" w:space="0" w:color="auto"/>
            </w:tcBorders>
          </w:tcPr>
          <w:p w14:paraId="594FD1B7"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SNUEspENP/ZF-AI</w:t>
            </w:r>
          </w:p>
        </w:tc>
      </w:tr>
      <w:tr w:rsidR="006A7BC5" w:rsidRPr="006A7BC5" w14:paraId="50AEE745" w14:textId="77777777" w:rsidTr="00E46428">
        <w:tc>
          <w:tcPr>
            <w:tcW w:w="7158" w:type="dxa"/>
            <w:gridSpan w:val="4"/>
            <w:tcBorders>
              <w:top w:val="single" w:sz="4" w:space="0" w:color="auto"/>
              <w:left w:val="single" w:sz="4" w:space="0" w:color="auto"/>
              <w:bottom w:val="single" w:sz="4" w:space="0" w:color="auto"/>
              <w:right w:val="nil"/>
            </w:tcBorders>
            <w:shd w:val="clear" w:color="auto" w:fill="BFBFBF"/>
          </w:tcPr>
          <w:p w14:paraId="6F8F5D07" w14:textId="77777777" w:rsidR="00E46428"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14:paraId="69F0C1AA"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14:paraId="544274C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487680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9AE13E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14:paraId="163D81F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EFE8656" w14:textId="77777777" w:rsidTr="00DE3B0D">
        <w:tc>
          <w:tcPr>
            <w:tcW w:w="345" w:type="dxa"/>
            <w:tcBorders>
              <w:top w:val="single" w:sz="4" w:space="0" w:color="auto"/>
              <w:bottom w:val="nil"/>
            </w:tcBorders>
          </w:tcPr>
          <w:p w14:paraId="60EB316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39D35FD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7D1074A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B57F15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7D1E21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49DB0CE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7389F8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0836626C" w14:textId="77777777" w:rsidTr="00DE3B0D">
        <w:trPr>
          <w:cantSplit/>
        </w:trPr>
        <w:tc>
          <w:tcPr>
            <w:tcW w:w="345" w:type="dxa"/>
            <w:tcBorders>
              <w:top w:val="nil"/>
              <w:bottom w:val="nil"/>
            </w:tcBorders>
          </w:tcPr>
          <w:p w14:paraId="557442E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68381B9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4B886B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BA2CE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FD240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FF06D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5A93A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D2F4598" w14:textId="77777777" w:rsidTr="008E3BD1">
        <w:trPr>
          <w:cantSplit/>
        </w:trPr>
        <w:tc>
          <w:tcPr>
            <w:tcW w:w="345" w:type="dxa"/>
            <w:tcBorders>
              <w:top w:val="nil"/>
              <w:bottom w:val="nil"/>
            </w:tcBorders>
          </w:tcPr>
          <w:p w14:paraId="296A90D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784460F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724A1A5C"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E221D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413967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523F12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C809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C157C12" w14:textId="77777777" w:rsidTr="008E3BD1">
        <w:trPr>
          <w:cantSplit/>
        </w:trPr>
        <w:tc>
          <w:tcPr>
            <w:tcW w:w="345" w:type="dxa"/>
            <w:tcBorders>
              <w:top w:val="nil"/>
              <w:bottom w:val="nil"/>
            </w:tcBorders>
          </w:tcPr>
          <w:p w14:paraId="698D97A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7800E8A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55E9D42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67C269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63E173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5B293BB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57E4B58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5D594358" w14:textId="77777777" w:rsidTr="00DE3B0D">
        <w:trPr>
          <w:cantSplit/>
        </w:trPr>
        <w:tc>
          <w:tcPr>
            <w:tcW w:w="756" w:type="dxa"/>
            <w:gridSpan w:val="2"/>
            <w:tcBorders>
              <w:top w:val="nil"/>
              <w:bottom w:val="nil"/>
            </w:tcBorders>
          </w:tcPr>
          <w:p w14:paraId="5F45B1E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FC7C6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7E22DAB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A2ED2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1539DC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FD941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CBD184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32481C" w14:textId="77777777" w:rsidTr="00DE3B0D">
        <w:trPr>
          <w:cantSplit/>
        </w:trPr>
        <w:tc>
          <w:tcPr>
            <w:tcW w:w="756" w:type="dxa"/>
            <w:gridSpan w:val="2"/>
            <w:tcBorders>
              <w:top w:val="nil"/>
              <w:bottom w:val="nil"/>
            </w:tcBorders>
          </w:tcPr>
          <w:p w14:paraId="447961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FABF50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02E52CE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CF73A8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38E47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462C23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BC1F71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6B4D4C2F" w14:textId="77777777" w:rsidTr="00DE3B0D">
        <w:trPr>
          <w:cantSplit/>
        </w:trPr>
        <w:tc>
          <w:tcPr>
            <w:tcW w:w="756" w:type="dxa"/>
            <w:gridSpan w:val="2"/>
            <w:tcBorders>
              <w:top w:val="nil"/>
              <w:bottom w:val="nil"/>
            </w:tcBorders>
          </w:tcPr>
          <w:p w14:paraId="3305511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E04769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3C4617C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0C26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2A45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AD21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9E618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3D4EC65" w14:textId="77777777" w:rsidTr="00DE3B0D">
        <w:trPr>
          <w:cantSplit/>
        </w:trPr>
        <w:tc>
          <w:tcPr>
            <w:tcW w:w="345" w:type="dxa"/>
            <w:tcBorders>
              <w:top w:val="nil"/>
              <w:bottom w:val="nil"/>
            </w:tcBorders>
          </w:tcPr>
          <w:p w14:paraId="0F708EC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6C222A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75CF0C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31A85D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B8D16D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EB132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EFDA5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260BA613" w14:textId="77777777" w:rsidTr="008E3BD1">
        <w:trPr>
          <w:cantSplit/>
        </w:trPr>
        <w:tc>
          <w:tcPr>
            <w:tcW w:w="345" w:type="dxa"/>
            <w:tcBorders>
              <w:top w:val="nil"/>
              <w:bottom w:val="nil"/>
            </w:tcBorders>
          </w:tcPr>
          <w:p w14:paraId="6A7D955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6ED607DC" w14:textId="77777777"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14:paraId="23F86F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CC8D70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0FEE262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3E3B3E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1E415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679F31E" w14:textId="77777777" w:rsidTr="008E3BD1">
        <w:trPr>
          <w:cantSplit/>
        </w:trPr>
        <w:tc>
          <w:tcPr>
            <w:tcW w:w="345" w:type="dxa"/>
            <w:tcBorders>
              <w:top w:val="nil"/>
              <w:bottom w:val="nil"/>
            </w:tcBorders>
          </w:tcPr>
          <w:p w14:paraId="27EEEF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14759E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7F59CE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3652E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BA740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A5664F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0F6CA81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C70D110" w14:textId="77777777" w:rsidTr="00DE3B0D">
        <w:trPr>
          <w:cantSplit/>
        </w:trPr>
        <w:tc>
          <w:tcPr>
            <w:tcW w:w="756" w:type="dxa"/>
            <w:gridSpan w:val="2"/>
            <w:tcBorders>
              <w:top w:val="nil"/>
              <w:bottom w:val="nil"/>
            </w:tcBorders>
          </w:tcPr>
          <w:p w14:paraId="1F70A18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EF1E43B" w14:textId="77777777" w:rsidR="00E24D44" w:rsidRPr="006A7BC5" w:rsidRDefault="00E24D44" w:rsidP="00EE707F">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EE707F" w:rsidRPr="006A7BC5">
              <w:rPr>
                <w:noProof/>
                <w:snapToGrid w:val="0"/>
                <w:spacing w:val="2"/>
                <w:sz w:val="18"/>
                <w:lang w:eastAsia="es-ES"/>
              </w:rPr>
              <w:t>asetas rurales</w:t>
            </w:r>
          </w:p>
        </w:tc>
        <w:tc>
          <w:tcPr>
            <w:tcW w:w="709" w:type="dxa"/>
          </w:tcPr>
          <w:p w14:paraId="60CD6EA5"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41A87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8BFF3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FAE8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BF35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26D7E89" w14:textId="77777777" w:rsidTr="00DE3B0D">
        <w:trPr>
          <w:cantSplit/>
        </w:trPr>
        <w:tc>
          <w:tcPr>
            <w:tcW w:w="756" w:type="dxa"/>
            <w:gridSpan w:val="2"/>
            <w:tcBorders>
              <w:top w:val="nil"/>
              <w:bottom w:val="nil"/>
            </w:tcBorders>
          </w:tcPr>
          <w:p w14:paraId="6F113D6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36EB76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497D8EA7"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0D680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FFA3A7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DA21B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F7C5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7F21613" w14:textId="77777777" w:rsidTr="00DE3B0D">
        <w:trPr>
          <w:cantSplit/>
        </w:trPr>
        <w:tc>
          <w:tcPr>
            <w:tcW w:w="756" w:type="dxa"/>
            <w:gridSpan w:val="2"/>
            <w:tcBorders>
              <w:top w:val="nil"/>
              <w:bottom w:val="nil"/>
            </w:tcBorders>
          </w:tcPr>
          <w:p w14:paraId="3D9BEE8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219FFE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5A7AB8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0B9F7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5F0565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2C37F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6BF7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15781D5" w14:textId="77777777" w:rsidTr="00DE3B0D">
        <w:trPr>
          <w:cantSplit/>
        </w:trPr>
        <w:tc>
          <w:tcPr>
            <w:tcW w:w="756" w:type="dxa"/>
            <w:gridSpan w:val="2"/>
            <w:tcBorders>
              <w:top w:val="nil"/>
              <w:bottom w:val="nil"/>
            </w:tcBorders>
          </w:tcPr>
          <w:p w14:paraId="2D45BB0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2408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6C7943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0F0B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3294D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8CCAF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E5300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815185" w14:textId="77777777" w:rsidTr="00DE3B0D">
        <w:trPr>
          <w:cantSplit/>
        </w:trPr>
        <w:tc>
          <w:tcPr>
            <w:tcW w:w="756" w:type="dxa"/>
            <w:gridSpan w:val="2"/>
            <w:tcBorders>
              <w:top w:val="nil"/>
              <w:bottom w:val="nil"/>
            </w:tcBorders>
          </w:tcPr>
          <w:p w14:paraId="651C73E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F979FF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46DFA26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C6689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4B15C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31BE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66C80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A9411B1" w14:textId="77777777" w:rsidTr="00DE3B0D">
        <w:trPr>
          <w:cantSplit/>
        </w:trPr>
        <w:tc>
          <w:tcPr>
            <w:tcW w:w="756" w:type="dxa"/>
            <w:gridSpan w:val="2"/>
            <w:tcBorders>
              <w:top w:val="nil"/>
              <w:bottom w:val="nil"/>
            </w:tcBorders>
          </w:tcPr>
          <w:p w14:paraId="0B214A9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372C3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w:t>
            </w:r>
            <w:r w:rsidR="00D44720" w:rsidRPr="006A7BC5">
              <w:rPr>
                <w:noProof/>
                <w:snapToGrid w:val="0"/>
                <w:spacing w:val="2"/>
                <w:sz w:val="18"/>
                <w:lang w:eastAsia="es-ES"/>
              </w:rPr>
              <w:t xml:space="preserve"> Casetas de vigilancia forestal</w:t>
            </w:r>
          </w:p>
        </w:tc>
        <w:tc>
          <w:tcPr>
            <w:tcW w:w="709" w:type="dxa"/>
          </w:tcPr>
          <w:p w14:paraId="3AA81E03" w14:textId="77777777"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E941F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38467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9924A47"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C386554"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1C4C248" w14:textId="77777777" w:rsidTr="008E3BD1">
        <w:trPr>
          <w:cantSplit/>
        </w:trPr>
        <w:tc>
          <w:tcPr>
            <w:tcW w:w="756" w:type="dxa"/>
            <w:gridSpan w:val="2"/>
            <w:tcBorders>
              <w:top w:val="nil"/>
              <w:bottom w:val="nil"/>
            </w:tcBorders>
          </w:tcPr>
          <w:p w14:paraId="7D77AC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2B792C"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65D47F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43F52F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2C5DEA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2A00C3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A6222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4683CEA" w14:textId="77777777" w:rsidTr="008E3BD1">
        <w:trPr>
          <w:cantSplit/>
        </w:trPr>
        <w:tc>
          <w:tcPr>
            <w:tcW w:w="345" w:type="dxa"/>
            <w:tcBorders>
              <w:top w:val="nil"/>
              <w:bottom w:val="nil"/>
            </w:tcBorders>
          </w:tcPr>
          <w:p w14:paraId="145DF9B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4424FE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2F002A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45867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E8816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5C6E9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AEF2B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40A3E238" w14:textId="77777777" w:rsidTr="00DE3B0D">
        <w:trPr>
          <w:cantSplit/>
        </w:trPr>
        <w:tc>
          <w:tcPr>
            <w:tcW w:w="756" w:type="dxa"/>
            <w:gridSpan w:val="2"/>
            <w:tcBorders>
              <w:top w:val="nil"/>
              <w:bottom w:val="nil"/>
            </w:tcBorders>
          </w:tcPr>
          <w:p w14:paraId="2DF596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19D8C3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541A0B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334E7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9554CD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70F3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2FB0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346AF4A" w14:textId="77777777" w:rsidTr="00DE3B0D">
        <w:trPr>
          <w:cantSplit/>
        </w:trPr>
        <w:tc>
          <w:tcPr>
            <w:tcW w:w="756" w:type="dxa"/>
            <w:gridSpan w:val="2"/>
            <w:tcBorders>
              <w:top w:val="nil"/>
              <w:bottom w:val="nil"/>
            </w:tcBorders>
          </w:tcPr>
          <w:p w14:paraId="6A2A61E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6FB925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2C2929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232D1F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AD9AD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1A071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8EE7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E2D1939" w14:textId="77777777" w:rsidTr="00DE3B0D">
        <w:trPr>
          <w:cantSplit/>
        </w:trPr>
        <w:tc>
          <w:tcPr>
            <w:tcW w:w="756" w:type="dxa"/>
            <w:gridSpan w:val="2"/>
            <w:tcBorders>
              <w:top w:val="nil"/>
              <w:bottom w:val="nil"/>
            </w:tcBorders>
          </w:tcPr>
          <w:p w14:paraId="39BF87D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3CB3AC5"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14:paraId="269A4E1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8B391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DC8D0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1B232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71F7D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8413630" w14:textId="77777777" w:rsidTr="00DE3B0D">
        <w:trPr>
          <w:cantSplit/>
        </w:trPr>
        <w:tc>
          <w:tcPr>
            <w:tcW w:w="756" w:type="dxa"/>
            <w:gridSpan w:val="2"/>
            <w:tcBorders>
              <w:top w:val="nil"/>
              <w:bottom w:val="nil"/>
            </w:tcBorders>
          </w:tcPr>
          <w:p w14:paraId="332D7C8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0FBC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3DB9E3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5683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50064A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2129C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4BFD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EA47C71" w14:textId="77777777" w:rsidTr="00DE3B0D">
        <w:trPr>
          <w:cantSplit/>
        </w:trPr>
        <w:tc>
          <w:tcPr>
            <w:tcW w:w="756" w:type="dxa"/>
            <w:gridSpan w:val="2"/>
            <w:tcBorders>
              <w:top w:val="nil"/>
              <w:bottom w:val="nil"/>
            </w:tcBorders>
          </w:tcPr>
          <w:p w14:paraId="48C880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EE813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2EDF9E6E"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3CDA3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2F5E3D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E31D9E9"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981AB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DC59D46" w14:textId="77777777" w:rsidTr="00DE3B0D">
        <w:trPr>
          <w:cantSplit/>
        </w:trPr>
        <w:tc>
          <w:tcPr>
            <w:tcW w:w="756" w:type="dxa"/>
            <w:gridSpan w:val="2"/>
            <w:tcBorders>
              <w:top w:val="nil"/>
              <w:bottom w:val="nil"/>
            </w:tcBorders>
          </w:tcPr>
          <w:p w14:paraId="6746DE6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4CF101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36A8900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BA94DC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1AB0B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FF9AD5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87C25D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09884B7" w14:textId="77777777" w:rsidTr="000A7C67">
        <w:trPr>
          <w:cantSplit/>
        </w:trPr>
        <w:tc>
          <w:tcPr>
            <w:tcW w:w="345" w:type="dxa"/>
            <w:tcBorders>
              <w:top w:val="nil"/>
              <w:bottom w:val="nil"/>
            </w:tcBorders>
          </w:tcPr>
          <w:p w14:paraId="612F684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2C09AE6"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 </w:t>
            </w:r>
          </w:p>
        </w:tc>
        <w:tc>
          <w:tcPr>
            <w:tcW w:w="709" w:type="dxa"/>
          </w:tcPr>
          <w:p w14:paraId="62035659" w14:textId="77777777"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148A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17AE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8EB7D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930CF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72924CB" w14:textId="77777777" w:rsidTr="000A7C67">
        <w:trPr>
          <w:cantSplit/>
        </w:trPr>
        <w:tc>
          <w:tcPr>
            <w:tcW w:w="345" w:type="dxa"/>
            <w:tcBorders>
              <w:top w:val="nil"/>
              <w:bottom w:val="single" w:sz="4" w:space="0" w:color="auto"/>
            </w:tcBorders>
          </w:tcPr>
          <w:p w14:paraId="7627FE1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74B1570"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16825C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2B38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1D18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2EB3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9FBD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6250E3C" w14:textId="77777777" w:rsidTr="000A7C67">
        <w:trPr>
          <w:cantSplit/>
        </w:trPr>
        <w:tc>
          <w:tcPr>
            <w:tcW w:w="345" w:type="dxa"/>
            <w:tcBorders>
              <w:top w:val="single" w:sz="4" w:space="0" w:color="auto"/>
              <w:bottom w:val="nil"/>
            </w:tcBorders>
          </w:tcPr>
          <w:p w14:paraId="207531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AEA6700"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1D7E44B1" w14:textId="77777777"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01DFE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9A780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A08EB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3B54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31A06B" w14:textId="77777777" w:rsidTr="000A7C67">
        <w:trPr>
          <w:cantSplit/>
          <w:hidden/>
        </w:trPr>
        <w:tc>
          <w:tcPr>
            <w:tcW w:w="345" w:type="dxa"/>
            <w:tcBorders>
              <w:top w:val="nil"/>
              <w:bottom w:val="nil"/>
            </w:tcBorders>
          </w:tcPr>
          <w:p w14:paraId="469FF0EF"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00EAD233"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14:paraId="4B8EAC0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B6B00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306F5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03F5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BDAFD3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4E27C346" w14:textId="77777777" w:rsidTr="008E3BD1">
        <w:trPr>
          <w:cantSplit/>
          <w:trHeight w:val="128"/>
          <w:hidden/>
        </w:trPr>
        <w:tc>
          <w:tcPr>
            <w:tcW w:w="345" w:type="dxa"/>
            <w:vMerge w:val="restart"/>
            <w:tcBorders>
              <w:top w:val="nil"/>
            </w:tcBorders>
          </w:tcPr>
          <w:p w14:paraId="49E3F692"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497726BD"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w:t>
            </w:r>
            <w:r w:rsidR="00DD5963" w:rsidRPr="006A7BC5">
              <w:rPr>
                <w:smallCaps/>
                <w:noProof/>
                <w:snapToGrid w:val="0"/>
                <w:spacing w:val="2"/>
                <w:sz w:val="18"/>
                <w:lang w:eastAsia="es-ES"/>
              </w:rPr>
              <w:t>3</w:t>
            </w:r>
            <w:r w:rsidRPr="006A7BC5">
              <w:rPr>
                <w:smallCaps/>
                <w:noProof/>
                <w:snapToGrid w:val="0"/>
                <w:spacing w:val="2"/>
                <w:sz w:val="18"/>
                <w:lang w:eastAsia="es-ES"/>
              </w:rPr>
              <w:t>. Construcción de piscifactorías</w:t>
            </w:r>
          </w:p>
        </w:tc>
        <w:tc>
          <w:tcPr>
            <w:tcW w:w="709" w:type="dxa"/>
          </w:tcPr>
          <w:p w14:paraId="7B16097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14:paraId="1776B8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8975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7388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4466C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0D775759" w14:textId="77777777" w:rsidTr="00DE3B0D">
        <w:trPr>
          <w:cantSplit/>
          <w:trHeight w:val="127"/>
          <w:hidden/>
        </w:trPr>
        <w:tc>
          <w:tcPr>
            <w:tcW w:w="345" w:type="dxa"/>
            <w:vMerge/>
            <w:tcBorders>
              <w:bottom w:val="nil"/>
            </w:tcBorders>
          </w:tcPr>
          <w:p w14:paraId="667B2C3E"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1E5D423C"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agraria</w:t>
            </w:r>
          </w:p>
        </w:tc>
        <w:tc>
          <w:tcPr>
            <w:tcW w:w="709" w:type="dxa"/>
            <w:tcBorders>
              <w:bottom w:val="single" w:sz="4" w:space="0" w:color="auto"/>
            </w:tcBorders>
          </w:tcPr>
          <w:p w14:paraId="7AC2A7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188D95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AAC21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88048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C61C2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6D54EDB7" w14:textId="77777777" w:rsidTr="00DE3B0D">
        <w:trPr>
          <w:cantSplit/>
          <w:trHeight w:val="127"/>
          <w:hidden/>
        </w:trPr>
        <w:tc>
          <w:tcPr>
            <w:tcW w:w="345" w:type="dxa"/>
            <w:tcBorders>
              <w:top w:val="nil"/>
              <w:left w:val="single" w:sz="4" w:space="0" w:color="auto"/>
              <w:bottom w:val="nil"/>
              <w:right w:val="single" w:sz="4" w:space="0" w:color="auto"/>
            </w:tcBorders>
          </w:tcPr>
          <w:p w14:paraId="365EB0A6"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69AB966F"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76B721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A7EAB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88D11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D797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7DFBC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28884CE" w14:textId="77777777" w:rsidTr="00E46428">
        <w:trPr>
          <w:cantSplit/>
          <w:trHeight w:val="127"/>
          <w:hidden/>
        </w:trPr>
        <w:tc>
          <w:tcPr>
            <w:tcW w:w="345" w:type="dxa"/>
            <w:tcBorders>
              <w:top w:val="nil"/>
              <w:bottom w:val="single" w:sz="4" w:space="0" w:color="auto"/>
            </w:tcBorders>
          </w:tcPr>
          <w:p w14:paraId="6E307545"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540FD891"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14:paraId="7EF420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87D3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3C907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23D0F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B896F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1CD5CDF" w14:textId="77777777" w:rsidTr="00E46428">
        <w:trPr>
          <w:cantSplit/>
        </w:trPr>
        <w:tc>
          <w:tcPr>
            <w:tcW w:w="7158" w:type="dxa"/>
            <w:gridSpan w:val="4"/>
            <w:tcBorders>
              <w:top w:val="single" w:sz="4" w:space="0" w:color="auto"/>
              <w:bottom w:val="single" w:sz="4" w:space="0" w:color="auto"/>
              <w:right w:val="nil"/>
            </w:tcBorders>
            <w:shd w:val="clear" w:color="auto" w:fill="BFBFBF"/>
          </w:tcPr>
          <w:p w14:paraId="0A5BA8DB" w14:textId="77777777" w:rsidR="00E24D44" w:rsidRPr="006A7BC5" w:rsidRDefault="00D44720"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2. </w:t>
            </w:r>
            <w:r w:rsidR="00E24D44" w:rsidRPr="006A7BC5">
              <w:rPr>
                <w:b/>
                <w:smallCaps/>
                <w:noProof/>
                <w:snapToGrid w:val="0"/>
                <w:spacing w:val="2"/>
                <w:sz w:val="18"/>
                <w:lang w:eastAsia="es-ES"/>
              </w:rPr>
              <w:t xml:space="preserve">Actuaciones relacionadas con la explotación de los recursos </w:t>
            </w:r>
            <w:r w:rsidRPr="006A7BC5">
              <w:rPr>
                <w:b/>
                <w:smallCaps/>
                <w:noProof/>
                <w:snapToGrid w:val="0"/>
                <w:spacing w:val="2"/>
                <w:sz w:val="18"/>
                <w:lang w:eastAsia="es-ES"/>
              </w:rPr>
              <w:t>M</w:t>
            </w:r>
            <w:r w:rsidR="00E24D44" w:rsidRPr="006A7BC5">
              <w:rPr>
                <w:b/>
                <w:smallCaps/>
                <w:noProof/>
                <w:snapToGrid w:val="0"/>
                <w:spacing w:val="2"/>
                <w:sz w:val="18"/>
                <w:lang w:eastAsia="es-ES"/>
              </w:rPr>
              <w:t>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7969A11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456C14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F41C8C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49C0BADC"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C9B5C17" w14:textId="77777777" w:rsidTr="00DE3B0D">
        <w:trPr>
          <w:cantSplit/>
        </w:trPr>
        <w:tc>
          <w:tcPr>
            <w:tcW w:w="345" w:type="dxa"/>
            <w:tcBorders>
              <w:top w:val="single" w:sz="4" w:space="0" w:color="auto"/>
              <w:bottom w:val="nil"/>
            </w:tcBorders>
          </w:tcPr>
          <w:p w14:paraId="3E708D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EEDCA0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036CCA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FAB48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0255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994C0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AA4B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E7C6032" w14:textId="77777777" w:rsidTr="00DE3B0D">
        <w:trPr>
          <w:cantSplit/>
        </w:trPr>
        <w:tc>
          <w:tcPr>
            <w:tcW w:w="345" w:type="dxa"/>
            <w:tcBorders>
              <w:top w:val="nil"/>
              <w:bottom w:val="nil"/>
            </w:tcBorders>
          </w:tcPr>
          <w:p w14:paraId="0F28A9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60D00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5BD57E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725E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8EF56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698B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0907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36BB6F2" w14:textId="77777777" w:rsidTr="00DE3B0D">
        <w:trPr>
          <w:cantSplit/>
        </w:trPr>
        <w:tc>
          <w:tcPr>
            <w:tcW w:w="345" w:type="dxa"/>
            <w:tcBorders>
              <w:top w:val="nil"/>
              <w:bottom w:val="nil"/>
            </w:tcBorders>
          </w:tcPr>
          <w:p w14:paraId="54831E3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52B7C8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3054F8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C555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7C07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03BA2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C71B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B402D61" w14:textId="77777777" w:rsidTr="00DE3B0D">
        <w:trPr>
          <w:cantSplit/>
        </w:trPr>
        <w:tc>
          <w:tcPr>
            <w:tcW w:w="345" w:type="dxa"/>
            <w:tcBorders>
              <w:top w:val="nil"/>
              <w:bottom w:val="nil"/>
            </w:tcBorders>
          </w:tcPr>
          <w:p w14:paraId="265618F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0090C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063D95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AC137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7362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48BDB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786ED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DE15AB8" w14:textId="77777777" w:rsidTr="00DE3B0D">
        <w:trPr>
          <w:cantSplit/>
        </w:trPr>
        <w:tc>
          <w:tcPr>
            <w:tcW w:w="345" w:type="dxa"/>
            <w:tcBorders>
              <w:top w:val="nil"/>
              <w:bottom w:val="nil"/>
            </w:tcBorders>
          </w:tcPr>
          <w:p w14:paraId="5819B9D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FAE0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C8F93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2821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AC89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F3056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6871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4F0469E" w14:textId="77777777" w:rsidTr="00E46428">
        <w:trPr>
          <w:cantSplit/>
        </w:trPr>
        <w:tc>
          <w:tcPr>
            <w:tcW w:w="345" w:type="dxa"/>
            <w:tcBorders>
              <w:top w:val="nil"/>
              <w:bottom w:val="single" w:sz="4" w:space="0" w:color="auto"/>
            </w:tcBorders>
          </w:tcPr>
          <w:p w14:paraId="496242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98CB44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05ECF3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E47D6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012A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8D9143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AE9C3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62750CB" w14:textId="77777777" w:rsidTr="00803C64">
        <w:trPr>
          <w:cantSplit/>
        </w:trPr>
        <w:tc>
          <w:tcPr>
            <w:tcW w:w="7158" w:type="dxa"/>
            <w:gridSpan w:val="4"/>
            <w:tcBorders>
              <w:top w:val="single" w:sz="4" w:space="0" w:color="auto"/>
              <w:right w:val="nil"/>
            </w:tcBorders>
            <w:shd w:val="clear" w:color="auto" w:fill="BFBFBF"/>
          </w:tcPr>
          <w:p w14:paraId="70D215FA" w14:textId="77777777" w:rsidR="00E24D44" w:rsidRPr="006A7BC5" w:rsidRDefault="00E24D44"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46A21E5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471E51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06D764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725F1EA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5ABB077F" w14:textId="77777777" w:rsidTr="00803C64">
        <w:trPr>
          <w:cantSplit/>
        </w:trPr>
        <w:tc>
          <w:tcPr>
            <w:tcW w:w="345" w:type="dxa"/>
            <w:tcBorders>
              <w:top w:val="single" w:sz="4" w:space="0" w:color="auto"/>
              <w:bottom w:val="nil"/>
            </w:tcBorders>
          </w:tcPr>
          <w:p w14:paraId="6D53661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337F90B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14:paraId="3FDF7D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E7C3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55271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6CA7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087F4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AD4B85A" w14:textId="77777777" w:rsidTr="00DE3B0D">
        <w:trPr>
          <w:cantSplit/>
        </w:trPr>
        <w:tc>
          <w:tcPr>
            <w:tcW w:w="756" w:type="dxa"/>
            <w:gridSpan w:val="2"/>
            <w:tcBorders>
              <w:top w:val="nil"/>
              <w:left w:val="single" w:sz="4" w:space="0" w:color="auto"/>
              <w:bottom w:val="nil"/>
              <w:right w:val="single" w:sz="4" w:space="0" w:color="auto"/>
            </w:tcBorders>
          </w:tcPr>
          <w:p w14:paraId="541B73C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C3618B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14:paraId="025F53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082E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AFD6B6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70D4F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4C093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10E1D11" w14:textId="77777777" w:rsidTr="00DE3B0D">
        <w:trPr>
          <w:cantSplit/>
        </w:trPr>
        <w:tc>
          <w:tcPr>
            <w:tcW w:w="756" w:type="dxa"/>
            <w:gridSpan w:val="2"/>
            <w:tcBorders>
              <w:top w:val="nil"/>
              <w:bottom w:val="nil"/>
            </w:tcBorders>
          </w:tcPr>
          <w:p w14:paraId="3DB11B8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78F0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14:paraId="10A72B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319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BEBB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3843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891C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5F22695" w14:textId="77777777" w:rsidTr="00DE3B0D">
        <w:trPr>
          <w:cantSplit/>
        </w:trPr>
        <w:tc>
          <w:tcPr>
            <w:tcW w:w="345" w:type="dxa"/>
            <w:tcBorders>
              <w:top w:val="nil"/>
              <w:left w:val="single" w:sz="4" w:space="0" w:color="auto"/>
              <w:bottom w:val="nil"/>
              <w:right w:val="single" w:sz="4" w:space="0" w:color="auto"/>
            </w:tcBorders>
          </w:tcPr>
          <w:p w14:paraId="557DF0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5B725C2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4D475F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22B9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D3BAB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52F17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9DE1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73DE1C" w14:textId="77777777" w:rsidTr="00DE3B0D">
        <w:trPr>
          <w:cantSplit/>
        </w:trPr>
        <w:tc>
          <w:tcPr>
            <w:tcW w:w="345" w:type="dxa"/>
            <w:tcBorders>
              <w:top w:val="nil"/>
              <w:bottom w:val="nil"/>
            </w:tcBorders>
          </w:tcPr>
          <w:p w14:paraId="75BEEC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89364C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098D56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41CE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D9E1CE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5C721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611B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4D46FE5" w14:textId="77777777" w:rsidTr="00780492">
        <w:trPr>
          <w:cantSplit/>
        </w:trPr>
        <w:tc>
          <w:tcPr>
            <w:tcW w:w="345" w:type="dxa"/>
            <w:tcBorders>
              <w:top w:val="nil"/>
              <w:bottom w:val="single" w:sz="4" w:space="0" w:color="auto"/>
            </w:tcBorders>
          </w:tcPr>
          <w:p w14:paraId="1B1CCE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3B1EBE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2573EE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BA443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7C97B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78411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B257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4B0D168" w14:textId="77777777" w:rsidTr="00803C64">
        <w:trPr>
          <w:cantSplit/>
        </w:trPr>
        <w:tc>
          <w:tcPr>
            <w:tcW w:w="7158" w:type="dxa"/>
            <w:gridSpan w:val="4"/>
            <w:tcBorders>
              <w:top w:val="single" w:sz="4" w:space="0" w:color="auto"/>
              <w:right w:val="nil"/>
            </w:tcBorders>
            <w:shd w:val="clear" w:color="auto" w:fill="BFBFBF"/>
          </w:tcPr>
          <w:p w14:paraId="04D57139"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14:paraId="0B6540B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66FADD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56D5F1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0FE58F2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611C5ED" w14:textId="77777777" w:rsidTr="00803C64">
        <w:trPr>
          <w:cantSplit/>
        </w:trPr>
        <w:tc>
          <w:tcPr>
            <w:tcW w:w="345" w:type="dxa"/>
            <w:tcBorders>
              <w:top w:val="nil"/>
              <w:bottom w:val="nil"/>
            </w:tcBorders>
          </w:tcPr>
          <w:p w14:paraId="3E5E7C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9DF7A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1D6607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E44DD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2E1C0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9A1BFF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D4F4B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A84BEE0" w14:textId="77777777" w:rsidTr="00DE3B0D">
        <w:trPr>
          <w:cantSplit/>
        </w:trPr>
        <w:tc>
          <w:tcPr>
            <w:tcW w:w="756" w:type="dxa"/>
            <w:gridSpan w:val="2"/>
            <w:tcBorders>
              <w:top w:val="nil"/>
              <w:bottom w:val="nil"/>
            </w:tcBorders>
          </w:tcPr>
          <w:p w14:paraId="72E2D1F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29CD0E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550743B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2BD07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DCDDB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C330CE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D82B5C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6EDF89C" w14:textId="77777777" w:rsidTr="000A7C67">
        <w:trPr>
          <w:cantSplit/>
        </w:trPr>
        <w:tc>
          <w:tcPr>
            <w:tcW w:w="756" w:type="dxa"/>
            <w:gridSpan w:val="2"/>
            <w:tcBorders>
              <w:top w:val="nil"/>
              <w:bottom w:val="nil"/>
            </w:tcBorders>
          </w:tcPr>
          <w:p w14:paraId="519B95E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8D39D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49489A5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Pr>
          <w:p w14:paraId="015656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85168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1627107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3AEE0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74BFF556" w14:textId="77777777" w:rsidTr="000A7C67">
        <w:trPr>
          <w:cantSplit/>
        </w:trPr>
        <w:tc>
          <w:tcPr>
            <w:tcW w:w="345" w:type="dxa"/>
            <w:tcBorders>
              <w:top w:val="nil"/>
              <w:bottom w:val="nil"/>
            </w:tcBorders>
          </w:tcPr>
          <w:p w14:paraId="42672F2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B887A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0DC8D0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BED507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A344A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31A30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EC41E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1FF4905" w14:textId="77777777" w:rsidTr="00DE3B0D">
        <w:trPr>
          <w:cantSplit/>
        </w:trPr>
        <w:tc>
          <w:tcPr>
            <w:tcW w:w="756" w:type="dxa"/>
            <w:gridSpan w:val="2"/>
            <w:tcBorders>
              <w:top w:val="nil"/>
              <w:bottom w:val="nil"/>
            </w:tcBorders>
          </w:tcPr>
          <w:p w14:paraId="0333D0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5D31D8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3F21ED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39AEC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97D8D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BCE32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620F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A143C83" w14:textId="77777777" w:rsidTr="00DE3B0D">
        <w:trPr>
          <w:cantSplit/>
        </w:trPr>
        <w:tc>
          <w:tcPr>
            <w:tcW w:w="756" w:type="dxa"/>
            <w:gridSpan w:val="2"/>
            <w:tcBorders>
              <w:top w:val="nil"/>
              <w:bottom w:val="nil"/>
            </w:tcBorders>
          </w:tcPr>
          <w:p w14:paraId="09A1060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702F4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47D190C0" w14:textId="77777777" w:rsidR="00E24D44" w:rsidRPr="006A7BC5" w:rsidRDefault="0060660E" w:rsidP="00E24D44">
            <w:pPr>
              <w:widowControl w:val="0"/>
              <w:tabs>
                <w:tab w:val="clear" w:pos="425"/>
              </w:tabs>
              <w:spacing w:before="20" w:after="20" w:line="360" w:lineRule="auto"/>
              <w:jc w:val="center"/>
              <w:rPr>
                <w:b/>
                <w:noProof/>
                <w:snapToGrid w:val="0"/>
                <w:spacing w:val="2"/>
                <w:sz w:val="18"/>
                <w:lang w:eastAsia="es-ES"/>
              </w:rPr>
            </w:pPr>
            <w:r w:rsidRPr="006A7BC5">
              <w:rPr>
                <w:b/>
                <w:noProof/>
                <w:snapToGrid w:val="0"/>
                <w:spacing w:val="2"/>
                <w:sz w:val="18"/>
                <w:lang w:eastAsia="es-ES"/>
              </w:rPr>
              <w:t>-</w:t>
            </w:r>
          </w:p>
        </w:tc>
        <w:tc>
          <w:tcPr>
            <w:tcW w:w="709" w:type="dxa"/>
          </w:tcPr>
          <w:p w14:paraId="4DAB022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7F30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E84868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D29DD1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4F911E4A" w14:textId="77777777" w:rsidTr="00DE3B0D">
        <w:trPr>
          <w:cantSplit/>
        </w:trPr>
        <w:tc>
          <w:tcPr>
            <w:tcW w:w="756" w:type="dxa"/>
            <w:gridSpan w:val="2"/>
            <w:tcBorders>
              <w:top w:val="nil"/>
              <w:bottom w:val="nil"/>
            </w:tcBorders>
          </w:tcPr>
          <w:p w14:paraId="1562300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2DA40F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39FBC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B8ED19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0A464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35BC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9D82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4D01A7" w14:textId="77777777" w:rsidTr="00DE3B0D">
        <w:trPr>
          <w:cantSplit/>
        </w:trPr>
        <w:tc>
          <w:tcPr>
            <w:tcW w:w="345" w:type="dxa"/>
            <w:tcBorders>
              <w:top w:val="nil"/>
              <w:bottom w:val="nil"/>
            </w:tcBorders>
          </w:tcPr>
          <w:p w14:paraId="0D43D7C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EB9871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2E7F83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E858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89B1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75AD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E7AE26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34D1BE" w14:textId="77777777" w:rsidTr="00DE3B0D">
        <w:trPr>
          <w:cantSplit/>
        </w:trPr>
        <w:tc>
          <w:tcPr>
            <w:tcW w:w="345" w:type="dxa"/>
            <w:tcBorders>
              <w:top w:val="nil"/>
              <w:bottom w:val="nil"/>
            </w:tcBorders>
          </w:tcPr>
          <w:p w14:paraId="34455B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3CAA28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6FCB08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135F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148D1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19600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28E11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3037290" w14:textId="77777777" w:rsidTr="00DE3B0D">
        <w:trPr>
          <w:cantSplit/>
        </w:trPr>
        <w:tc>
          <w:tcPr>
            <w:tcW w:w="345" w:type="dxa"/>
            <w:tcBorders>
              <w:top w:val="nil"/>
              <w:bottom w:val="nil"/>
            </w:tcBorders>
          </w:tcPr>
          <w:p w14:paraId="285F584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CAE8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3F5492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89AE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07EF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806B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FA7CA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5C48D48" w14:textId="77777777" w:rsidTr="00DE3B0D">
        <w:trPr>
          <w:cantSplit/>
        </w:trPr>
        <w:tc>
          <w:tcPr>
            <w:tcW w:w="345" w:type="dxa"/>
            <w:tcBorders>
              <w:top w:val="nil"/>
              <w:bottom w:val="nil"/>
            </w:tcBorders>
          </w:tcPr>
          <w:p w14:paraId="664EFF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FA0BE7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54B78F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0A262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D6686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143B3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D3C84E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A78633B" w14:textId="77777777" w:rsidTr="00DE3B0D">
        <w:trPr>
          <w:cantSplit/>
        </w:trPr>
        <w:tc>
          <w:tcPr>
            <w:tcW w:w="345" w:type="dxa"/>
            <w:tcBorders>
              <w:top w:val="nil"/>
              <w:bottom w:val="nil"/>
            </w:tcBorders>
          </w:tcPr>
          <w:p w14:paraId="506CDAE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B17E7D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5F2584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D4BF2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594E9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BB9F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DD57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63AE4A6" w14:textId="77777777" w:rsidTr="00DE3B0D">
        <w:trPr>
          <w:cantSplit/>
        </w:trPr>
        <w:tc>
          <w:tcPr>
            <w:tcW w:w="345" w:type="dxa"/>
            <w:tcBorders>
              <w:top w:val="nil"/>
              <w:bottom w:val="nil"/>
            </w:tcBorders>
          </w:tcPr>
          <w:p w14:paraId="5783A5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07C7B5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7295B3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11DE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8916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3A65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61DBD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9ACBC86" w14:textId="77777777" w:rsidTr="000A7C67">
        <w:trPr>
          <w:cantSplit/>
        </w:trPr>
        <w:tc>
          <w:tcPr>
            <w:tcW w:w="345" w:type="dxa"/>
            <w:tcBorders>
              <w:top w:val="nil"/>
              <w:bottom w:val="nil"/>
            </w:tcBorders>
          </w:tcPr>
          <w:p w14:paraId="5C629AB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DD6DD6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46F7F6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1BA8C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A893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3EA1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C813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42FC063" w14:textId="77777777" w:rsidTr="000A7C67">
        <w:trPr>
          <w:cantSplit/>
        </w:trPr>
        <w:tc>
          <w:tcPr>
            <w:tcW w:w="345" w:type="dxa"/>
            <w:tcBorders>
              <w:top w:val="nil"/>
              <w:bottom w:val="single" w:sz="4" w:space="0" w:color="auto"/>
            </w:tcBorders>
          </w:tcPr>
          <w:p w14:paraId="12C92FB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B38E4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60A720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6852B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CF73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5A812B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872B8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8684987"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46F4872E"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2DF2DB2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8CE798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41819E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2BA5F30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AA8173B" w14:textId="77777777" w:rsidTr="000A7C67">
        <w:trPr>
          <w:cantSplit/>
        </w:trPr>
        <w:tc>
          <w:tcPr>
            <w:tcW w:w="345" w:type="dxa"/>
            <w:tcBorders>
              <w:top w:val="single" w:sz="4" w:space="0" w:color="auto"/>
              <w:bottom w:val="nil"/>
            </w:tcBorders>
          </w:tcPr>
          <w:p w14:paraId="73D9838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A98AB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4DF0F5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01670A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7ED0A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BA9EB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A951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1758611" w14:textId="77777777" w:rsidTr="000A7C67">
        <w:trPr>
          <w:cantSplit/>
        </w:trPr>
        <w:tc>
          <w:tcPr>
            <w:tcW w:w="345" w:type="dxa"/>
            <w:tcBorders>
              <w:top w:val="nil"/>
              <w:bottom w:val="nil"/>
            </w:tcBorders>
          </w:tcPr>
          <w:p w14:paraId="2D8FFEB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82B628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036EFF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5174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3E638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2016B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8F3F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2DC5CD0" w14:textId="77777777" w:rsidTr="000A7C67">
        <w:trPr>
          <w:cantSplit/>
        </w:trPr>
        <w:tc>
          <w:tcPr>
            <w:tcW w:w="345" w:type="dxa"/>
            <w:tcBorders>
              <w:top w:val="nil"/>
              <w:bottom w:val="nil"/>
            </w:tcBorders>
          </w:tcPr>
          <w:p w14:paraId="24A5130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6BD850C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64A0D7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975AD0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27C52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66906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63B7A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6B3CDB9" w14:textId="77777777" w:rsidTr="00780492">
        <w:trPr>
          <w:cantSplit/>
        </w:trPr>
        <w:tc>
          <w:tcPr>
            <w:tcW w:w="756" w:type="dxa"/>
            <w:gridSpan w:val="2"/>
            <w:tcBorders>
              <w:top w:val="nil"/>
              <w:bottom w:val="nil"/>
            </w:tcBorders>
          </w:tcPr>
          <w:p w14:paraId="7AE167B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4557EC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EED45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A060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9C38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2202E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ACAE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E4EE98F" w14:textId="77777777" w:rsidTr="000A7C67">
        <w:trPr>
          <w:cantSplit/>
        </w:trPr>
        <w:tc>
          <w:tcPr>
            <w:tcW w:w="756" w:type="dxa"/>
            <w:gridSpan w:val="2"/>
            <w:tcBorders>
              <w:top w:val="nil"/>
              <w:bottom w:val="nil"/>
            </w:tcBorders>
          </w:tcPr>
          <w:p w14:paraId="0AE8026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B02A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5.3.3. Puestos de salvamento y socorrismo</w:t>
            </w:r>
          </w:p>
        </w:tc>
        <w:tc>
          <w:tcPr>
            <w:tcW w:w="709" w:type="dxa"/>
            <w:tcBorders>
              <w:bottom w:val="single" w:sz="4" w:space="0" w:color="auto"/>
            </w:tcBorders>
          </w:tcPr>
          <w:p w14:paraId="5E6382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8E6D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51288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31AAD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17E1D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9BCAC72" w14:textId="77777777" w:rsidTr="000A7C67">
        <w:trPr>
          <w:cantSplit/>
        </w:trPr>
        <w:tc>
          <w:tcPr>
            <w:tcW w:w="345" w:type="dxa"/>
            <w:tcBorders>
              <w:top w:val="nil"/>
              <w:bottom w:val="nil"/>
            </w:tcBorders>
          </w:tcPr>
          <w:p w14:paraId="6462F25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2F7898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2D6515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9ED44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E6777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251B2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33816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AC9D6DF" w14:textId="77777777" w:rsidTr="00DE3B0D">
        <w:trPr>
          <w:cantSplit/>
        </w:trPr>
        <w:tc>
          <w:tcPr>
            <w:tcW w:w="756" w:type="dxa"/>
            <w:gridSpan w:val="2"/>
            <w:tcBorders>
              <w:top w:val="nil"/>
              <w:bottom w:val="nil"/>
            </w:tcBorders>
          </w:tcPr>
          <w:p w14:paraId="2630396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17E44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669DAE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A40C5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D391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C7D2F6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902A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F5462A8" w14:textId="77777777" w:rsidTr="00DE3B0D">
        <w:trPr>
          <w:cantSplit/>
        </w:trPr>
        <w:tc>
          <w:tcPr>
            <w:tcW w:w="756" w:type="dxa"/>
            <w:gridSpan w:val="2"/>
            <w:tcBorders>
              <w:top w:val="nil"/>
              <w:bottom w:val="nil"/>
            </w:tcBorders>
          </w:tcPr>
          <w:p w14:paraId="2C4520C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06236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4D8986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FEC6E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C5F65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2B47B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E013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48B8890" w14:textId="77777777" w:rsidTr="00DE3B0D">
        <w:trPr>
          <w:cantSplit/>
        </w:trPr>
        <w:tc>
          <w:tcPr>
            <w:tcW w:w="756" w:type="dxa"/>
            <w:gridSpan w:val="2"/>
            <w:tcBorders>
              <w:top w:val="nil"/>
              <w:bottom w:val="nil"/>
            </w:tcBorders>
          </w:tcPr>
          <w:p w14:paraId="0359888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CD726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04F5108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886C6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68F2D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638B6D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CBFBE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C693E8" w14:textId="77777777" w:rsidTr="00DE3B0D">
        <w:trPr>
          <w:cantSplit/>
        </w:trPr>
        <w:tc>
          <w:tcPr>
            <w:tcW w:w="756" w:type="dxa"/>
            <w:gridSpan w:val="2"/>
            <w:tcBorders>
              <w:top w:val="nil"/>
              <w:bottom w:val="nil"/>
            </w:tcBorders>
          </w:tcPr>
          <w:p w14:paraId="1802C64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D7D034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7FF2CBA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7C776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1FC7B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E1372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B2D81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68DAB3F" w14:textId="77777777" w:rsidTr="00DE3B0D">
        <w:trPr>
          <w:cantSplit/>
        </w:trPr>
        <w:tc>
          <w:tcPr>
            <w:tcW w:w="756" w:type="dxa"/>
            <w:gridSpan w:val="2"/>
            <w:tcBorders>
              <w:top w:val="nil"/>
              <w:bottom w:val="nil"/>
            </w:tcBorders>
          </w:tcPr>
          <w:p w14:paraId="6C250DC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48FB8E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78B670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A0DA47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86B60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A6B27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BEA4CB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C4BEE7C" w14:textId="77777777" w:rsidTr="00DE3B0D">
        <w:trPr>
          <w:cantSplit/>
        </w:trPr>
        <w:tc>
          <w:tcPr>
            <w:tcW w:w="345" w:type="dxa"/>
            <w:tcBorders>
              <w:top w:val="nil"/>
              <w:left w:val="single" w:sz="4" w:space="0" w:color="auto"/>
              <w:bottom w:val="nil"/>
              <w:right w:val="single" w:sz="4" w:space="0" w:color="auto"/>
            </w:tcBorders>
          </w:tcPr>
          <w:p w14:paraId="43EF748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5455C39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793E72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AEB9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0C9A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39710C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6C71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F37CC4" w14:textId="77777777" w:rsidTr="00780492">
        <w:trPr>
          <w:cantSplit/>
        </w:trPr>
        <w:tc>
          <w:tcPr>
            <w:tcW w:w="345" w:type="dxa"/>
            <w:tcBorders>
              <w:top w:val="nil"/>
              <w:left w:val="single" w:sz="4" w:space="0" w:color="auto"/>
              <w:bottom w:val="nil"/>
              <w:right w:val="single" w:sz="4" w:space="0" w:color="auto"/>
            </w:tcBorders>
          </w:tcPr>
          <w:p w14:paraId="2808C57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38D405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0CE989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765CC7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053C1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825E14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3040B1D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2B8AB5A"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6406481D" w14:textId="77777777"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6009635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6335D7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387052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0DDC97C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D8D2436" w14:textId="77777777" w:rsidTr="00DE3B0D">
        <w:trPr>
          <w:cantSplit/>
        </w:trPr>
        <w:tc>
          <w:tcPr>
            <w:tcW w:w="345" w:type="dxa"/>
            <w:tcBorders>
              <w:top w:val="single" w:sz="4" w:space="0" w:color="auto"/>
              <w:bottom w:val="nil"/>
            </w:tcBorders>
          </w:tcPr>
          <w:p w14:paraId="61927CA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4BC4EE2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14:paraId="5CF1460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2F1952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79804E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A5434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B8021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60D9848" w14:textId="77777777" w:rsidTr="000A7C67">
        <w:trPr>
          <w:cantSplit/>
        </w:trPr>
        <w:tc>
          <w:tcPr>
            <w:tcW w:w="345" w:type="dxa"/>
            <w:tcBorders>
              <w:top w:val="nil"/>
              <w:bottom w:val="nil"/>
            </w:tcBorders>
          </w:tcPr>
          <w:p w14:paraId="4AB2F84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EEB41F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324D69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EE79B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639C5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151EE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4285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CD7E6B3" w14:textId="77777777" w:rsidTr="000A7C67">
        <w:trPr>
          <w:cantSplit/>
        </w:trPr>
        <w:tc>
          <w:tcPr>
            <w:tcW w:w="345" w:type="dxa"/>
            <w:tcBorders>
              <w:top w:val="nil"/>
              <w:bottom w:val="nil"/>
            </w:tcBorders>
          </w:tcPr>
          <w:p w14:paraId="2297C25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3308838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68AB147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063D9A3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0452CAB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14:paraId="7736821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tcBorders>
          </w:tcPr>
          <w:p w14:paraId="0128FF5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r>
      <w:tr w:rsidR="006A7BC5" w:rsidRPr="006A7BC5" w14:paraId="39E15C8B" w14:textId="77777777" w:rsidTr="00DE3B0D">
        <w:trPr>
          <w:cantSplit/>
        </w:trPr>
        <w:tc>
          <w:tcPr>
            <w:tcW w:w="756" w:type="dxa"/>
            <w:gridSpan w:val="2"/>
            <w:tcBorders>
              <w:top w:val="nil"/>
              <w:bottom w:val="nil"/>
            </w:tcBorders>
          </w:tcPr>
          <w:p w14:paraId="21BA28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DBC72F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19437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28CF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A677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32D8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09B88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282949B" w14:textId="77777777" w:rsidTr="00DE3B0D">
        <w:trPr>
          <w:cantSplit/>
        </w:trPr>
        <w:tc>
          <w:tcPr>
            <w:tcW w:w="756" w:type="dxa"/>
            <w:gridSpan w:val="2"/>
            <w:tcBorders>
              <w:top w:val="nil"/>
              <w:bottom w:val="nil"/>
            </w:tcBorders>
          </w:tcPr>
          <w:p w14:paraId="15A815E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C5D8E8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5C3250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15473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DE85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C2E6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21D2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117F5A5" w14:textId="77777777" w:rsidTr="00DE3B0D">
        <w:trPr>
          <w:cantSplit/>
        </w:trPr>
        <w:tc>
          <w:tcPr>
            <w:tcW w:w="756" w:type="dxa"/>
            <w:gridSpan w:val="2"/>
            <w:tcBorders>
              <w:top w:val="nil"/>
              <w:bottom w:val="nil"/>
            </w:tcBorders>
          </w:tcPr>
          <w:p w14:paraId="568BDE2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D5F12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009067F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F134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7A5D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57EC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0BDC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2470B9E" w14:textId="77777777" w:rsidTr="000A7C67">
        <w:trPr>
          <w:cantSplit/>
        </w:trPr>
        <w:tc>
          <w:tcPr>
            <w:tcW w:w="345" w:type="dxa"/>
            <w:tcBorders>
              <w:top w:val="nil"/>
              <w:bottom w:val="nil"/>
            </w:tcBorders>
          </w:tcPr>
          <w:p w14:paraId="2F3783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FB00CB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alsistema General de telecomunicaciones</w:t>
            </w:r>
          </w:p>
        </w:tc>
        <w:tc>
          <w:tcPr>
            <w:tcW w:w="709" w:type="dxa"/>
            <w:tcBorders>
              <w:bottom w:val="single" w:sz="4" w:space="0" w:color="auto"/>
            </w:tcBorders>
          </w:tcPr>
          <w:p w14:paraId="1FE4D1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49C4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0F14A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3B0FA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7974B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021AA7F" w14:textId="77777777" w:rsidTr="000A7C67">
        <w:trPr>
          <w:cantSplit/>
        </w:trPr>
        <w:tc>
          <w:tcPr>
            <w:tcW w:w="345" w:type="dxa"/>
            <w:tcBorders>
              <w:top w:val="nil"/>
              <w:bottom w:val="nil"/>
            </w:tcBorders>
          </w:tcPr>
          <w:p w14:paraId="2A95A98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4A9587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o construcciones de infraestructuras energéticas y nuevos embalses</w:t>
            </w:r>
          </w:p>
        </w:tc>
        <w:tc>
          <w:tcPr>
            <w:tcW w:w="709" w:type="dxa"/>
            <w:tcBorders>
              <w:left w:val="nil"/>
              <w:right w:val="nil"/>
            </w:tcBorders>
          </w:tcPr>
          <w:p w14:paraId="656B8E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A33E6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40E50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43ACF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2F29C2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D505055" w14:textId="77777777" w:rsidTr="00DE3B0D">
        <w:trPr>
          <w:cantSplit/>
        </w:trPr>
        <w:tc>
          <w:tcPr>
            <w:tcW w:w="756" w:type="dxa"/>
            <w:gridSpan w:val="2"/>
            <w:tcBorders>
              <w:top w:val="nil"/>
              <w:left w:val="single" w:sz="4" w:space="0" w:color="auto"/>
              <w:bottom w:val="nil"/>
              <w:right w:val="single" w:sz="4" w:space="0" w:color="auto"/>
            </w:tcBorders>
          </w:tcPr>
          <w:p w14:paraId="5696CD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725317F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78CB9B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620FF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B00BE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9F96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3584B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6A12D46" w14:textId="77777777" w:rsidTr="00DE3B0D">
        <w:trPr>
          <w:cantSplit/>
        </w:trPr>
        <w:tc>
          <w:tcPr>
            <w:tcW w:w="756" w:type="dxa"/>
            <w:gridSpan w:val="2"/>
            <w:tcBorders>
              <w:top w:val="nil"/>
              <w:left w:val="single" w:sz="4" w:space="0" w:color="auto"/>
              <w:bottom w:val="nil"/>
              <w:right w:val="single" w:sz="4" w:space="0" w:color="auto"/>
            </w:tcBorders>
          </w:tcPr>
          <w:p w14:paraId="7D26980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4CA34BD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2FA238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6E95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5E62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F0D4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0840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5A0F256" w14:textId="77777777" w:rsidTr="00DE3B0D">
        <w:trPr>
          <w:cantSplit/>
        </w:trPr>
        <w:tc>
          <w:tcPr>
            <w:tcW w:w="756" w:type="dxa"/>
            <w:gridSpan w:val="2"/>
            <w:tcBorders>
              <w:top w:val="nil"/>
              <w:left w:val="single" w:sz="4" w:space="0" w:color="auto"/>
              <w:bottom w:val="nil"/>
              <w:right w:val="single" w:sz="4" w:space="0" w:color="auto"/>
            </w:tcBorders>
          </w:tcPr>
          <w:p w14:paraId="5052BE4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115AA08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5CCE3D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F1E2AD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35F4C0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9F4B0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B256BA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7BABFB9" w14:textId="77777777" w:rsidTr="00DE3B0D">
        <w:trPr>
          <w:cantSplit/>
        </w:trPr>
        <w:tc>
          <w:tcPr>
            <w:tcW w:w="345" w:type="dxa"/>
            <w:tcBorders>
              <w:top w:val="nil"/>
              <w:bottom w:val="nil"/>
            </w:tcBorders>
          </w:tcPr>
          <w:p w14:paraId="1A7DBE5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64FABA35"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o construcciones del sistemas general de abastecimiento y saneamiento</w:t>
            </w:r>
          </w:p>
        </w:tc>
        <w:tc>
          <w:tcPr>
            <w:tcW w:w="709" w:type="dxa"/>
          </w:tcPr>
          <w:p w14:paraId="01C677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E205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B07F6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B7E2B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25591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C7A082F" w14:textId="77777777" w:rsidTr="000A7C67">
        <w:trPr>
          <w:cantSplit/>
        </w:trPr>
        <w:tc>
          <w:tcPr>
            <w:tcW w:w="345" w:type="dxa"/>
            <w:tcBorders>
              <w:top w:val="nil"/>
              <w:left w:val="single" w:sz="4" w:space="0" w:color="auto"/>
              <w:bottom w:val="nil"/>
              <w:right w:val="single" w:sz="4" w:space="0" w:color="auto"/>
            </w:tcBorders>
          </w:tcPr>
          <w:p w14:paraId="325A044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4263237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70542F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AFF0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A4DA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F68F61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B540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DFEA8EB" w14:textId="77777777" w:rsidTr="000A7C67">
        <w:trPr>
          <w:cantSplit/>
        </w:trPr>
        <w:tc>
          <w:tcPr>
            <w:tcW w:w="345" w:type="dxa"/>
            <w:tcBorders>
              <w:top w:val="nil"/>
              <w:left w:val="single" w:sz="4" w:space="0" w:color="auto"/>
              <w:bottom w:val="nil"/>
              <w:right w:val="single" w:sz="4" w:space="0" w:color="auto"/>
            </w:tcBorders>
          </w:tcPr>
          <w:p w14:paraId="2098DE4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2394E0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217F09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218D25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3ED53D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15A6FB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420391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A6B1114" w14:textId="77777777" w:rsidTr="00DE3B0D">
        <w:trPr>
          <w:cantSplit/>
        </w:trPr>
        <w:tc>
          <w:tcPr>
            <w:tcW w:w="756" w:type="dxa"/>
            <w:gridSpan w:val="2"/>
            <w:tcBorders>
              <w:top w:val="nil"/>
              <w:left w:val="single" w:sz="4" w:space="0" w:color="auto"/>
              <w:bottom w:val="nil"/>
              <w:right w:val="single" w:sz="4" w:space="0" w:color="auto"/>
            </w:tcBorders>
          </w:tcPr>
          <w:p w14:paraId="4DA3019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018187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6125EA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6AA39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B77A8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756C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BD737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0E464168" w14:textId="77777777" w:rsidTr="00DE3B0D">
        <w:trPr>
          <w:cantSplit/>
        </w:trPr>
        <w:tc>
          <w:tcPr>
            <w:tcW w:w="756" w:type="dxa"/>
            <w:gridSpan w:val="2"/>
            <w:tcBorders>
              <w:top w:val="nil"/>
              <w:bottom w:val="nil"/>
            </w:tcBorders>
          </w:tcPr>
          <w:p w14:paraId="287B248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3516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6ABF36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4A1A47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82EB7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448C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7BC4F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690EDC3" w14:textId="77777777" w:rsidTr="00DE3B0D">
        <w:trPr>
          <w:cantSplit/>
        </w:trPr>
        <w:tc>
          <w:tcPr>
            <w:tcW w:w="756" w:type="dxa"/>
            <w:gridSpan w:val="2"/>
            <w:tcBorders>
              <w:top w:val="nil"/>
              <w:bottom w:val="nil"/>
            </w:tcBorders>
          </w:tcPr>
          <w:p w14:paraId="3847EC6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A44F90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0312FB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A4FFB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970D4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8A21D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E4FCD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558EDE8" w14:textId="77777777" w:rsidTr="000A7C67">
        <w:trPr>
          <w:cantSplit/>
        </w:trPr>
        <w:tc>
          <w:tcPr>
            <w:tcW w:w="345" w:type="dxa"/>
            <w:tcBorders>
              <w:top w:val="nil"/>
              <w:bottom w:val="nil"/>
            </w:tcBorders>
          </w:tcPr>
          <w:p w14:paraId="50FE1BD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F7FFF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2C6D07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C7EB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9776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2B907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6E4B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1558B50" w14:textId="77777777" w:rsidTr="000A7C67">
        <w:trPr>
          <w:cantSplit/>
        </w:trPr>
        <w:tc>
          <w:tcPr>
            <w:tcW w:w="345" w:type="dxa"/>
            <w:tcBorders>
              <w:top w:val="nil"/>
              <w:bottom w:val="single" w:sz="4" w:space="0" w:color="auto"/>
            </w:tcBorders>
          </w:tcPr>
          <w:p w14:paraId="7FABA59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6FC503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489D6C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A63B7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904B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AE82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D0C6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297E9C6" w14:textId="77777777" w:rsidTr="000A7C67">
        <w:trPr>
          <w:cantSplit/>
        </w:trPr>
        <w:tc>
          <w:tcPr>
            <w:tcW w:w="345" w:type="dxa"/>
            <w:tcBorders>
              <w:top w:val="single" w:sz="4" w:space="0" w:color="auto"/>
              <w:bottom w:val="single" w:sz="4" w:space="0" w:color="auto"/>
            </w:tcBorders>
          </w:tcPr>
          <w:p w14:paraId="09CE4D2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4A7216B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15DE9D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846B5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BBA21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9ED2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DEE86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4A7C5DB"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68F00BBF"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5BFF8EC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61553D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B3D458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8A031E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289F87F" w14:textId="77777777" w:rsidTr="000A7C67">
        <w:trPr>
          <w:cantSplit/>
        </w:trPr>
        <w:tc>
          <w:tcPr>
            <w:tcW w:w="345" w:type="dxa"/>
            <w:tcBorders>
              <w:top w:val="single" w:sz="4" w:space="0" w:color="auto"/>
              <w:bottom w:val="nil"/>
            </w:tcBorders>
          </w:tcPr>
          <w:p w14:paraId="135E59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259574C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recursos agrarios</w:t>
            </w:r>
          </w:p>
        </w:tc>
        <w:tc>
          <w:tcPr>
            <w:tcW w:w="709" w:type="dxa"/>
            <w:tcBorders>
              <w:top w:val="single" w:sz="4" w:space="0" w:color="auto"/>
            </w:tcBorders>
          </w:tcPr>
          <w:p w14:paraId="71AEF0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F570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8D564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D7F69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BEE5D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2008D88" w14:textId="77777777" w:rsidTr="000A7C67">
        <w:trPr>
          <w:cantSplit/>
        </w:trPr>
        <w:tc>
          <w:tcPr>
            <w:tcW w:w="345" w:type="dxa"/>
            <w:tcBorders>
              <w:top w:val="nil"/>
              <w:bottom w:val="nil"/>
            </w:tcBorders>
          </w:tcPr>
          <w:p w14:paraId="420EFD4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1737CD"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al entretenimiento de la obra pública y las infraestructuras territoriales</w:t>
            </w:r>
          </w:p>
        </w:tc>
        <w:tc>
          <w:tcPr>
            <w:tcW w:w="709" w:type="dxa"/>
          </w:tcPr>
          <w:p w14:paraId="19C497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5EF366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506FE0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84C795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D798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DFD1C28" w14:textId="77777777" w:rsidTr="00DE3B0D">
        <w:trPr>
          <w:cantSplit/>
        </w:trPr>
        <w:tc>
          <w:tcPr>
            <w:tcW w:w="345" w:type="dxa"/>
            <w:tcBorders>
              <w:top w:val="nil"/>
              <w:bottom w:val="nil"/>
            </w:tcBorders>
          </w:tcPr>
          <w:p w14:paraId="7A4269C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0DFF8A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complejos en el medio rural </w:t>
            </w:r>
          </w:p>
        </w:tc>
        <w:tc>
          <w:tcPr>
            <w:tcW w:w="709" w:type="dxa"/>
          </w:tcPr>
          <w:p w14:paraId="0B536C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819C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519B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ABDE0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672B8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140F28B" w14:textId="77777777" w:rsidTr="00780492">
        <w:trPr>
          <w:cantSplit/>
        </w:trPr>
        <w:tc>
          <w:tcPr>
            <w:tcW w:w="345" w:type="dxa"/>
            <w:tcBorders>
              <w:top w:val="nil"/>
              <w:bottom w:val="single" w:sz="4" w:space="0" w:color="auto"/>
            </w:tcBorders>
          </w:tcPr>
          <w:p w14:paraId="122DDCD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047CC6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41D6B8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5651E6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34BE6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1D3C6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46D54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2161976"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53A58AD9"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10CC843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0F8321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CA600C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2778D87E"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375CCA98" w14:textId="77777777" w:rsidTr="00DE3B0D">
        <w:trPr>
          <w:cantSplit/>
        </w:trPr>
        <w:tc>
          <w:tcPr>
            <w:tcW w:w="345" w:type="dxa"/>
            <w:tcBorders>
              <w:top w:val="single" w:sz="4" w:space="0" w:color="auto"/>
              <w:bottom w:val="nil"/>
            </w:tcBorders>
          </w:tcPr>
          <w:p w14:paraId="04DBAC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A82A0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004C8E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41301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820B2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97B24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4449D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0A2D8485" w14:textId="77777777" w:rsidTr="00DE3B0D">
        <w:trPr>
          <w:cantSplit/>
        </w:trPr>
        <w:tc>
          <w:tcPr>
            <w:tcW w:w="345" w:type="dxa"/>
            <w:tcBorders>
              <w:top w:val="nil"/>
            </w:tcBorders>
          </w:tcPr>
          <w:p w14:paraId="7DD4EEA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D54B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4DB684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078B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81B63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538C1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6F19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0F419379" w14:textId="77777777"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14:paraId="61C3426D"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1AD835A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738F0A4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518A31F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DAC9BD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14:paraId="21E35449"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14:paraId="29252B72"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14:paraId="12006D5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14:paraId="35703E0F"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14:paraId="2E09A4E9" w14:textId="77777777" w:rsidR="002D5D67" w:rsidRPr="006A7BC5" w:rsidRDefault="00E24D44" w:rsidP="002D5D67">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14:paraId="430841DB" w14:textId="77777777" w:rsidR="00E24D44"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b/>
          <w:sz w:val="18"/>
          <w:szCs w:val="18"/>
        </w:rPr>
        <w:t xml:space="preserve">* = </w:t>
      </w:r>
      <w:r w:rsidRPr="006A7BC5">
        <w:rPr>
          <w:sz w:val="18"/>
          <w:szCs w:val="18"/>
        </w:rPr>
        <w:t>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EE707F" w:rsidRPr="006A7BC5">
        <w:rPr>
          <w:sz w:val="18"/>
          <w:szCs w:val="18"/>
        </w:rPr>
        <w:t>.</w:t>
      </w:r>
    </w:p>
    <w:p w14:paraId="2ED345C7" w14:textId="77777777" w:rsidR="002D5D67" w:rsidRPr="006A7BC5" w:rsidRDefault="002D5D67" w:rsidP="002D5D67">
      <w:pPr>
        <w:widowControl w:val="0"/>
        <w:tabs>
          <w:tab w:val="clear" w:pos="425"/>
        </w:tabs>
        <w:spacing w:before="60" w:after="60" w:line="360" w:lineRule="auto"/>
        <w:rPr>
          <w:noProof/>
          <w:snapToGrid w:val="0"/>
          <w:spacing w:val="2"/>
          <w:sz w:val="18"/>
          <w:lang w:eastAsia="es-ES"/>
        </w:rPr>
      </w:pPr>
    </w:p>
    <w:p w14:paraId="7A28A740" w14:textId="77777777" w:rsidR="00E24D44" w:rsidRPr="006A7BC5" w:rsidRDefault="00E24D44" w:rsidP="00E24D44">
      <w:pPr>
        <w:spacing w:before="240" w:after="240" w:line="360" w:lineRule="auto"/>
      </w:pPr>
    </w:p>
    <w:p w14:paraId="04A538CA" w14:textId="77777777" w:rsidR="00E24D44" w:rsidRPr="006A7BC5" w:rsidRDefault="00E24D44" w:rsidP="00E24D44">
      <w:pPr>
        <w:tabs>
          <w:tab w:val="clear" w:pos="425"/>
        </w:tabs>
        <w:spacing w:before="0" w:after="240"/>
        <w:contextualSpacing w:val="0"/>
        <w:jc w:val="left"/>
      </w:pPr>
      <w:r w:rsidRPr="006A7BC5">
        <w:br w:type="page"/>
      </w:r>
    </w:p>
    <w:p w14:paraId="51805EA5" w14:textId="77777777" w:rsidR="00E24D44" w:rsidRPr="006A7BC5" w:rsidRDefault="00AE20D2"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ESPECIAL-2</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14:paraId="4166C984" w14:textId="77777777" w:rsidTr="00780492">
        <w:trPr>
          <w:tblHeader/>
        </w:trPr>
        <w:tc>
          <w:tcPr>
            <w:tcW w:w="6449" w:type="dxa"/>
            <w:gridSpan w:val="3"/>
            <w:tcBorders>
              <w:bottom w:val="single" w:sz="4" w:space="0" w:color="auto"/>
            </w:tcBorders>
          </w:tcPr>
          <w:p w14:paraId="44BBC1CC"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7206917D"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SNUEspEN/MUP/ZF-AI</w:t>
            </w:r>
          </w:p>
        </w:tc>
        <w:tc>
          <w:tcPr>
            <w:tcW w:w="709" w:type="dxa"/>
            <w:tcBorders>
              <w:bottom w:val="single" w:sz="4" w:space="0" w:color="auto"/>
            </w:tcBorders>
          </w:tcPr>
          <w:p w14:paraId="0108553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SNUEspZF-AI/HT</w:t>
            </w:r>
          </w:p>
        </w:tc>
        <w:tc>
          <w:tcPr>
            <w:tcW w:w="709" w:type="dxa"/>
            <w:tcBorders>
              <w:bottom w:val="single" w:sz="4" w:space="0" w:color="auto"/>
            </w:tcBorders>
          </w:tcPr>
          <w:p w14:paraId="37B9A234"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SNUEspMUP/HT</w:t>
            </w:r>
          </w:p>
        </w:tc>
        <w:tc>
          <w:tcPr>
            <w:tcW w:w="709" w:type="dxa"/>
            <w:tcBorders>
              <w:bottom w:val="single" w:sz="4" w:space="0" w:color="auto"/>
            </w:tcBorders>
          </w:tcPr>
          <w:p w14:paraId="67907776"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SNUEspVC</w:t>
            </w:r>
          </w:p>
        </w:tc>
        <w:tc>
          <w:tcPr>
            <w:tcW w:w="709" w:type="dxa"/>
            <w:tcBorders>
              <w:bottom w:val="single" w:sz="4" w:space="0" w:color="auto"/>
            </w:tcBorders>
          </w:tcPr>
          <w:p w14:paraId="2C43D59E"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 IH</w:t>
            </w:r>
          </w:p>
        </w:tc>
      </w:tr>
      <w:tr w:rsidR="006A7BC5" w:rsidRPr="006A7BC5" w14:paraId="5B43EAAA" w14:textId="77777777" w:rsidTr="00780492">
        <w:tc>
          <w:tcPr>
            <w:tcW w:w="7158" w:type="dxa"/>
            <w:gridSpan w:val="4"/>
            <w:tcBorders>
              <w:top w:val="single" w:sz="4" w:space="0" w:color="auto"/>
              <w:left w:val="single" w:sz="4" w:space="0" w:color="auto"/>
              <w:bottom w:val="single" w:sz="4" w:space="0" w:color="auto"/>
              <w:right w:val="nil"/>
            </w:tcBorders>
            <w:shd w:val="clear" w:color="auto" w:fill="BFBFBF"/>
          </w:tcPr>
          <w:p w14:paraId="1F4DB2DC" w14:textId="77777777" w:rsidR="0001698F" w:rsidRPr="006A7BC5" w:rsidRDefault="00D44720"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1.</w:t>
            </w:r>
            <w:r w:rsidR="00E24D44" w:rsidRPr="006A7BC5">
              <w:rPr>
                <w:b/>
                <w:smallCaps/>
                <w:noProof/>
                <w:snapToGrid w:val="0"/>
                <w:spacing w:val="2"/>
                <w:sz w:val="18"/>
                <w:lang w:eastAsia="es-ES"/>
              </w:rPr>
              <w:t xml:space="preserve"> Actuaciones relacionadas con la explotación de los recursos </w:t>
            </w:r>
          </w:p>
          <w:p w14:paraId="02D3569A"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14:paraId="00ADF9A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D4F863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EDCB0D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14:paraId="5378C5A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52345645" w14:textId="77777777" w:rsidTr="00DE3B0D">
        <w:tc>
          <w:tcPr>
            <w:tcW w:w="345" w:type="dxa"/>
            <w:tcBorders>
              <w:top w:val="single" w:sz="4" w:space="0" w:color="auto"/>
              <w:bottom w:val="nil"/>
            </w:tcBorders>
          </w:tcPr>
          <w:p w14:paraId="578E68C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0D567F2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4A589B0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443FA37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58701E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603E77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14:paraId="5782DB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CA7F70F" w14:textId="77777777" w:rsidTr="00DE3B0D">
        <w:trPr>
          <w:cantSplit/>
        </w:trPr>
        <w:tc>
          <w:tcPr>
            <w:tcW w:w="345" w:type="dxa"/>
            <w:tcBorders>
              <w:top w:val="nil"/>
              <w:bottom w:val="nil"/>
            </w:tcBorders>
          </w:tcPr>
          <w:p w14:paraId="3CDE7D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3E90721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4675A3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A014E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F3473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A4F471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667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1E2D43F" w14:textId="77777777" w:rsidTr="0001698F">
        <w:trPr>
          <w:cantSplit/>
        </w:trPr>
        <w:tc>
          <w:tcPr>
            <w:tcW w:w="345" w:type="dxa"/>
            <w:tcBorders>
              <w:top w:val="nil"/>
              <w:bottom w:val="nil"/>
            </w:tcBorders>
          </w:tcPr>
          <w:p w14:paraId="12BDCBE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643FB0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490289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571A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59A2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68E8FF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636DDA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1D5EE2B" w14:textId="77777777" w:rsidTr="0001698F">
        <w:trPr>
          <w:cantSplit/>
        </w:trPr>
        <w:tc>
          <w:tcPr>
            <w:tcW w:w="345" w:type="dxa"/>
            <w:tcBorders>
              <w:top w:val="nil"/>
              <w:bottom w:val="nil"/>
            </w:tcBorders>
          </w:tcPr>
          <w:p w14:paraId="15F5453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7D6CF7A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586626C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61EB4BA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1AC152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58411D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36AE25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7B6D41C6" w14:textId="77777777" w:rsidTr="00DE3B0D">
        <w:trPr>
          <w:cantSplit/>
        </w:trPr>
        <w:tc>
          <w:tcPr>
            <w:tcW w:w="756" w:type="dxa"/>
            <w:gridSpan w:val="2"/>
            <w:tcBorders>
              <w:top w:val="nil"/>
              <w:bottom w:val="nil"/>
            </w:tcBorders>
          </w:tcPr>
          <w:p w14:paraId="171EBC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14145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1011553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FE168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5B36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EBDC5F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160035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7026861C" w14:textId="77777777" w:rsidTr="00DE3B0D">
        <w:trPr>
          <w:cantSplit/>
        </w:trPr>
        <w:tc>
          <w:tcPr>
            <w:tcW w:w="756" w:type="dxa"/>
            <w:gridSpan w:val="2"/>
            <w:tcBorders>
              <w:top w:val="nil"/>
              <w:bottom w:val="nil"/>
            </w:tcBorders>
          </w:tcPr>
          <w:p w14:paraId="29813DF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E33227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6ABD309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6FE5E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788F7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C9A5F2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417B5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60634393" w14:textId="77777777" w:rsidTr="00DE3B0D">
        <w:trPr>
          <w:cantSplit/>
        </w:trPr>
        <w:tc>
          <w:tcPr>
            <w:tcW w:w="756" w:type="dxa"/>
            <w:gridSpan w:val="2"/>
            <w:tcBorders>
              <w:top w:val="nil"/>
              <w:bottom w:val="nil"/>
            </w:tcBorders>
          </w:tcPr>
          <w:p w14:paraId="10F3CC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3F9D6F7"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52B8BAF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3E96B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CD48C6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11C6E3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ABC2EF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D15AF95" w14:textId="77777777" w:rsidTr="00DE3B0D">
        <w:trPr>
          <w:cantSplit/>
        </w:trPr>
        <w:tc>
          <w:tcPr>
            <w:tcW w:w="345" w:type="dxa"/>
            <w:tcBorders>
              <w:top w:val="nil"/>
              <w:bottom w:val="nil"/>
            </w:tcBorders>
          </w:tcPr>
          <w:p w14:paraId="5B24556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1BECA1E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600B63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FE2A3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4AE6D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2B9390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6CCE2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66A051E3" w14:textId="77777777" w:rsidTr="0001698F">
        <w:trPr>
          <w:cantSplit/>
        </w:trPr>
        <w:tc>
          <w:tcPr>
            <w:tcW w:w="345" w:type="dxa"/>
            <w:tcBorders>
              <w:top w:val="nil"/>
              <w:bottom w:val="nil"/>
            </w:tcBorders>
          </w:tcPr>
          <w:p w14:paraId="63FDA2C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145A4FE3" w14:textId="77777777"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14:paraId="67B775A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4297EB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46EF977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709267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B91E2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E257AF8" w14:textId="77777777" w:rsidTr="0001698F">
        <w:trPr>
          <w:cantSplit/>
        </w:trPr>
        <w:tc>
          <w:tcPr>
            <w:tcW w:w="345" w:type="dxa"/>
            <w:tcBorders>
              <w:top w:val="nil"/>
              <w:bottom w:val="nil"/>
            </w:tcBorders>
          </w:tcPr>
          <w:p w14:paraId="2F725F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51CABD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69E65B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5508B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DF4286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ABDC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DA92C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ED41CF0" w14:textId="77777777" w:rsidTr="00DE3B0D">
        <w:trPr>
          <w:cantSplit/>
        </w:trPr>
        <w:tc>
          <w:tcPr>
            <w:tcW w:w="756" w:type="dxa"/>
            <w:gridSpan w:val="2"/>
            <w:tcBorders>
              <w:top w:val="nil"/>
              <w:bottom w:val="nil"/>
            </w:tcBorders>
          </w:tcPr>
          <w:p w14:paraId="1EEB33B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02ADE99" w14:textId="77777777"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3E2512" w:rsidRPr="006A7BC5">
              <w:rPr>
                <w:noProof/>
                <w:snapToGrid w:val="0"/>
                <w:spacing w:val="2"/>
                <w:sz w:val="18"/>
                <w:lang w:eastAsia="es-ES"/>
              </w:rPr>
              <w:t>asetas rurales</w:t>
            </w:r>
          </w:p>
        </w:tc>
        <w:tc>
          <w:tcPr>
            <w:tcW w:w="709" w:type="dxa"/>
          </w:tcPr>
          <w:p w14:paraId="47AA70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0AA749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64828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93A972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7C655B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90C2C48" w14:textId="77777777" w:rsidTr="00DE3B0D">
        <w:trPr>
          <w:cantSplit/>
        </w:trPr>
        <w:tc>
          <w:tcPr>
            <w:tcW w:w="756" w:type="dxa"/>
            <w:gridSpan w:val="2"/>
            <w:tcBorders>
              <w:top w:val="nil"/>
              <w:bottom w:val="nil"/>
            </w:tcBorders>
          </w:tcPr>
          <w:p w14:paraId="4A66DE8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73DBD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62C608D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4F223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E04B3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7B2F9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1CEF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1377361" w14:textId="77777777" w:rsidTr="00DE3B0D">
        <w:trPr>
          <w:cantSplit/>
        </w:trPr>
        <w:tc>
          <w:tcPr>
            <w:tcW w:w="756" w:type="dxa"/>
            <w:gridSpan w:val="2"/>
            <w:tcBorders>
              <w:top w:val="nil"/>
              <w:bottom w:val="nil"/>
            </w:tcBorders>
          </w:tcPr>
          <w:p w14:paraId="330B76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9C1D37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7BDAA0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3CC2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EFC17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10420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C1D5E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167B163" w14:textId="77777777" w:rsidTr="00DE3B0D">
        <w:trPr>
          <w:cantSplit/>
        </w:trPr>
        <w:tc>
          <w:tcPr>
            <w:tcW w:w="756" w:type="dxa"/>
            <w:gridSpan w:val="2"/>
            <w:tcBorders>
              <w:top w:val="nil"/>
              <w:bottom w:val="nil"/>
            </w:tcBorders>
          </w:tcPr>
          <w:p w14:paraId="27522B2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64D682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32A09D5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6C10D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726AA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16588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3222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F148E29" w14:textId="77777777" w:rsidTr="00DE3B0D">
        <w:trPr>
          <w:cantSplit/>
        </w:trPr>
        <w:tc>
          <w:tcPr>
            <w:tcW w:w="756" w:type="dxa"/>
            <w:gridSpan w:val="2"/>
            <w:tcBorders>
              <w:top w:val="nil"/>
              <w:bottom w:val="nil"/>
            </w:tcBorders>
          </w:tcPr>
          <w:p w14:paraId="620D0B9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98183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688C9D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72D3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12B50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5BEC44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7CF6C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F4BEB00" w14:textId="77777777" w:rsidTr="00DE3B0D">
        <w:trPr>
          <w:cantSplit/>
        </w:trPr>
        <w:tc>
          <w:tcPr>
            <w:tcW w:w="756" w:type="dxa"/>
            <w:gridSpan w:val="2"/>
            <w:tcBorders>
              <w:top w:val="nil"/>
              <w:bottom w:val="nil"/>
            </w:tcBorders>
          </w:tcPr>
          <w:p w14:paraId="229E682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20E85E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14:paraId="72347BD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7F970F"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3D2FDE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60627C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D3BEE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C11A8BB" w14:textId="77777777" w:rsidTr="0001698F">
        <w:trPr>
          <w:cantSplit/>
        </w:trPr>
        <w:tc>
          <w:tcPr>
            <w:tcW w:w="756" w:type="dxa"/>
            <w:gridSpan w:val="2"/>
            <w:tcBorders>
              <w:top w:val="nil"/>
              <w:bottom w:val="nil"/>
            </w:tcBorders>
          </w:tcPr>
          <w:p w14:paraId="5E83345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A7BE98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2EBB173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A7783A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3601BD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7BBFC9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A83B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4BED87C7" w14:textId="77777777" w:rsidTr="0001698F">
        <w:trPr>
          <w:cantSplit/>
        </w:trPr>
        <w:tc>
          <w:tcPr>
            <w:tcW w:w="345" w:type="dxa"/>
            <w:tcBorders>
              <w:top w:val="nil"/>
              <w:bottom w:val="nil"/>
            </w:tcBorders>
          </w:tcPr>
          <w:p w14:paraId="2C82EFA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36303B0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735523D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44D57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62C8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54A40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C93C4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D31BB33" w14:textId="77777777" w:rsidTr="00DE3B0D">
        <w:trPr>
          <w:cantSplit/>
        </w:trPr>
        <w:tc>
          <w:tcPr>
            <w:tcW w:w="756" w:type="dxa"/>
            <w:gridSpan w:val="2"/>
            <w:tcBorders>
              <w:top w:val="nil"/>
              <w:bottom w:val="nil"/>
            </w:tcBorders>
          </w:tcPr>
          <w:p w14:paraId="727EB03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13BF0E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739662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584C5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75F8D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D7B8A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D3BE2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48783CE" w14:textId="77777777" w:rsidTr="00DE3B0D">
        <w:trPr>
          <w:cantSplit/>
        </w:trPr>
        <w:tc>
          <w:tcPr>
            <w:tcW w:w="756" w:type="dxa"/>
            <w:gridSpan w:val="2"/>
            <w:tcBorders>
              <w:top w:val="nil"/>
              <w:bottom w:val="nil"/>
            </w:tcBorders>
          </w:tcPr>
          <w:p w14:paraId="57E76AB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3F6E55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11C957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42ED75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407F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D617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48D1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E3EF7BE" w14:textId="77777777" w:rsidTr="00DE3B0D">
        <w:trPr>
          <w:cantSplit/>
        </w:trPr>
        <w:tc>
          <w:tcPr>
            <w:tcW w:w="756" w:type="dxa"/>
            <w:gridSpan w:val="2"/>
            <w:tcBorders>
              <w:top w:val="nil"/>
              <w:bottom w:val="nil"/>
            </w:tcBorders>
          </w:tcPr>
          <w:p w14:paraId="0DD87D1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544D31F"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14:paraId="7C64235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8AC29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FD05B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74F92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B3292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B44B392" w14:textId="77777777" w:rsidTr="00DE3B0D">
        <w:trPr>
          <w:cantSplit/>
        </w:trPr>
        <w:tc>
          <w:tcPr>
            <w:tcW w:w="756" w:type="dxa"/>
            <w:gridSpan w:val="2"/>
            <w:tcBorders>
              <w:top w:val="nil"/>
              <w:bottom w:val="nil"/>
            </w:tcBorders>
          </w:tcPr>
          <w:p w14:paraId="70B2F27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C0B984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03DE346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E8D7EB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542A2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8506EE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BC1A2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1829B7A" w14:textId="77777777" w:rsidTr="00DE3B0D">
        <w:trPr>
          <w:cantSplit/>
        </w:trPr>
        <w:tc>
          <w:tcPr>
            <w:tcW w:w="756" w:type="dxa"/>
            <w:gridSpan w:val="2"/>
            <w:tcBorders>
              <w:top w:val="nil"/>
              <w:bottom w:val="nil"/>
            </w:tcBorders>
          </w:tcPr>
          <w:p w14:paraId="25A9BA9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B68DE6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0129905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w:t>
            </w:r>
          </w:p>
        </w:tc>
        <w:tc>
          <w:tcPr>
            <w:tcW w:w="709" w:type="dxa"/>
          </w:tcPr>
          <w:p w14:paraId="3293B2AD" w14:textId="77777777"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73A527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37B813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419814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21ADB89" w14:textId="77777777" w:rsidTr="00DE3B0D">
        <w:trPr>
          <w:cantSplit/>
        </w:trPr>
        <w:tc>
          <w:tcPr>
            <w:tcW w:w="756" w:type="dxa"/>
            <w:gridSpan w:val="2"/>
            <w:tcBorders>
              <w:top w:val="nil"/>
              <w:bottom w:val="nil"/>
            </w:tcBorders>
          </w:tcPr>
          <w:p w14:paraId="5A9360D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2F65F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20C47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D452D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1E3C9B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BEDA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6CBC39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AD3A486" w14:textId="77777777" w:rsidTr="00DE3B0D">
        <w:trPr>
          <w:cantSplit/>
        </w:trPr>
        <w:tc>
          <w:tcPr>
            <w:tcW w:w="345" w:type="dxa"/>
            <w:tcBorders>
              <w:top w:val="nil"/>
              <w:bottom w:val="nil"/>
            </w:tcBorders>
          </w:tcPr>
          <w:p w14:paraId="5B64D76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6A98DCD"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w:t>
            </w:r>
          </w:p>
        </w:tc>
        <w:tc>
          <w:tcPr>
            <w:tcW w:w="709" w:type="dxa"/>
          </w:tcPr>
          <w:p w14:paraId="71B1BF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FD02D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761D2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D882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325C3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A4F27C" w14:textId="77777777" w:rsidTr="0001698F">
        <w:trPr>
          <w:cantSplit/>
        </w:trPr>
        <w:tc>
          <w:tcPr>
            <w:tcW w:w="345" w:type="dxa"/>
            <w:tcBorders>
              <w:top w:val="nil"/>
              <w:bottom w:val="nil"/>
            </w:tcBorders>
          </w:tcPr>
          <w:p w14:paraId="445B614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0AEB36A"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492590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3296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B7E3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AF37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DFFDB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FC19D79" w14:textId="77777777" w:rsidTr="0001698F">
        <w:trPr>
          <w:cantSplit/>
        </w:trPr>
        <w:tc>
          <w:tcPr>
            <w:tcW w:w="345" w:type="dxa"/>
            <w:tcBorders>
              <w:top w:val="nil"/>
              <w:bottom w:val="single" w:sz="4" w:space="0" w:color="auto"/>
            </w:tcBorders>
          </w:tcPr>
          <w:p w14:paraId="51F73B5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4AD4118"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55A6F5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18E0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5BBD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86FA0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93275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09C6CC9" w14:textId="77777777" w:rsidTr="0001698F">
        <w:trPr>
          <w:cantSplit/>
          <w:hidden/>
        </w:trPr>
        <w:tc>
          <w:tcPr>
            <w:tcW w:w="345" w:type="dxa"/>
            <w:tcBorders>
              <w:top w:val="single" w:sz="4" w:space="0" w:color="auto"/>
              <w:bottom w:val="nil"/>
            </w:tcBorders>
          </w:tcPr>
          <w:p w14:paraId="31C30506"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21A47765"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14:paraId="3D852AB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8C4A4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DBD35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47FE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FE80B4"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5576D51B" w14:textId="77777777" w:rsidTr="0001698F">
        <w:trPr>
          <w:cantSplit/>
          <w:trHeight w:val="128"/>
          <w:hidden/>
        </w:trPr>
        <w:tc>
          <w:tcPr>
            <w:tcW w:w="345" w:type="dxa"/>
            <w:vMerge w:val="restart"/>
            <w:tcBorders>
              <w:top w:val="nil"/>
            </w:tcBorders>
          </w:tcPr>
          <w:p w14:paraId="5C060401"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6DD481E9"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14:paraId="0C88C8E6"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768FD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88559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14877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1FDD3B"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5964DE98" w14:textId="77777777" w:rsidTr="00DE3B0D">
        <w:trPr>
          <w:cantSplit/>
          <w:trHeight w:val="127"/>
          <w:hidden/>
        </w:trPr>
        <w:tc>
          <w:tcPr>
            <w:tcW w:w="345" w:type="dxa"/>
            <w:vMerge/>
            <w:tcBorders>
              <w:bottom w:val="nil"/>
            </w:tcBorders>
          </w:tcPr>
          <w:p w14:paraId="4ADA613F"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36D19211"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14:paraId="20DD6A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94784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77BF6E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5F40C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E8F45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BCAD656" w14:textId="77777777" w:rsidTr="00DE3B0D">
        <w:trPr>
          <w:cantSplit/>
          <w:trHeight w:val="127"/>
          <w:hidden/>
        </w:trPr>
        <w:tc>
          <w:tcPr>
            <w:tcW w:w="345" w:type="dxa"/>
            <w:tcBorders>
              <w:top w:val="nil"/>
              <w:left w:val="single" w:sz="4" w:space="0" w:color="auto"/>
              <w:bottom w:val="nil"/>
              <w:right w:val="single" w:sz="4" w:space="0" w:color="auto"/>
            </w:tcBorders>
          </w:tcPr>
          <w:p w14:paraId="0DBC56F2"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0D6040B5"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409F1B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2EDC1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633B5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8BA2A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8EC49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55728B4" w14:textId="77777777" w:rsidTr="00780492">
        <w:trPr>
          <w:cantSplit/>
          <w:trHeight w:val="127"/>
          <w:hidden/>
        </w:trPr>
        <w:tc>
          <w:tcPr>
            <w:tcW w:w="345" w:type="dxa"/>
            <w:tcBorders>
              <w:top w:val="nil"/>
              <w:bottom w:val="single" w:sz="4" w:space="0" w:color="auto"/>
            </w:tcBorders>
          </w:tcPr>
          <w:p w14:paraId="1F8D6A00"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0F2843CA"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14:paraId="16BD62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A709C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D3B6D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BECBC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415D9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B2EFC73" w14:textId="77777777" w:rsidTr="00780492">
        <w:trPr>
          <w:cantSplit/>
        </w:trPr>
        <w:tc>
          <w:tcPr>
            <w:tcW w:w="7158" w:type="dxa"/>
            <w:gridSpan w:val="4"/>
            <w:tcBorders>
              <w:top w:val="single" w:sz="4" w:space="0" w:color="auto"/>
              <w:bottom w:val="single" w:sz="4" w:space="0" w:color="auto"/>
              <w:right w:val="nil"/>
            </w:tcBorders>
            <w:shd w:val="clear" w:color="auto" w:fill="BFBFBF"/>
          </w:tcPr>
          <w:p w14:paraId="4BC14AA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515A74B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63B535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CF9DEF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18EA9A52"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211C1B12" w14:textId="77777777" w:rsidTr="00DE3B0D">
        <w:trPr>
          <w:cantSplit/>
        </w:trPr>
        <w:tc>
          <w:tcPr>
            <w:tcW w:w="345" w:type="dxa"/>
            <w:tcBorders>
              <w:top w:val="single" w:sz="4" w:space="0" w:color="auto"/>
              <w:bottom w:val="nil"/>
            </w:tcBorders>
          </w:tcPr>
          <w:p w14:paraId="5497BE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C786A2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128DEB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8AE5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A406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FA96F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23332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E5B34DC" w14:textId="77777777" w:rsidTr="00DE3B0D">
        <w:trPr>
          <w:cantSplit/>
        </w:trPr>
        <w:tc>
          <w:tcPr>
            <w:tcW w:w="345" w:type="dxa"/>
            <w:tcBorders>
              <w:top w:val="nil"/>
              <w:bottom w:val="nil"/>
            </w:tcBorders>
          </w:tcPr>
          <w:p w14:paraId="4E4736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CF4CA3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75FD55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2C117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4B7D1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EFC52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B6C21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EF01EEE" w14:textId="77777777" w:rsidTr="00DE3B0D">
        <w:trPr>
          <w:cantSplit/>
        </w:trPr>
        <w:tc>
          <w:tcPr>
            <w:tcW w:w="345" w:type="dxa"/>
            <w:tcBorders>
              <w:top w:val="nil"/>
              <w:bottom w:val="nil"/>
            </w:tcBorders>
          </w:tcPr>
          <w:p w14:paraId="1C07AA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173F8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2FEE1C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D891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4481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26BF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F9980D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2DD43FE" w14:textId="77777777" w:rsidTr="00DE3B0D">
        <w:trPr>
          <w:cantSplit/>
        </w:trPr>
        <w:tc>
          <w:tcPr>
            <w:tcW w:w="345" w:type="dxa"/>
            <w:tcBorders>
              <w:top w:val="nil"/>
              <w:bottom w:val="nil"/>
            </w:tcBorders>
          </w:tcPr>
          <w:p w14:paraId="1CDF691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1CFDFB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5EC63E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4873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919C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33B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8BAD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D7B982" w14:textId="77777777" w:rsidTr="00DE3B0D">
        <w:trPr>
          <w:cantSplit/>
        </w:trPr>
        <w:tc>
          <w:tcPr>
            <w:tcW w:w="345" w:type="dxa"/>
            <w:tcBorders>
              <w:top w:val="nil"/>
              <w:bottom w:val="nil"/>
            </w:tcBorders>
          </w:tcPr>
          <w:p w14:paraId="5D864A0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3D2D7D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AAE4E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C0B71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E063F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0B6A2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8D46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6EBACFE" w14:textId="77777777" w:rsidTr="00780492">
        <w:trPr>
          <w:cantSplit/>
        </w:trPr>
        <w:tc>
          <w:tcPr>
            <w:tcW w:w="345" w:type="dxa"/>
            <w:tcBorders>
              <w:top w:val="nil"/>
              <w:bottom w:val="single" w:sz="4" w:space="0" w:color="auto"/>
            </w:tcBorders>
          </w:tcPr>
          <w:p w14:paraId="6DF46B7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4CCB49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4C39BD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3A22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75B72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A5041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3E6C3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5486E47" w14:textId="77777777" w:rsidTr="00780492">
        <w:trPr>
          <w:cantSplit/>
        </w:trPr>
        <w:tc>
          <w:tcPr>
            <w:tcW w:w="7158" w:type="dxa"/>
            <w:gridSpan w:val="4"/>
            <w:tcBorders>
              <w:top w:val="single" w:sz="4" w:space="0" w:color="auto"/>
              <w:right w:val="nil"/>
            </w:tcBorders>
            <w:shd w:val="clear" w:color="auto" w:fill="BFBFBF"/>
          </w:tcPr>
          <w:p w14:paraId="1A5833EA"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44CC4ED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6CF9FFE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4DDAFA5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64C1AE4B"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4707AD6" w14:textId="77777777" w:rsidTr="00DE3B0D">
        <w:trPr>
          <w:cantSplit/>
        </w:trPr>
        <w:tc>
          <w:tcPr>
            <w:tcW w:w="345" w:type="dxa"/>
            <w:tcBorders>
              <w:top w:val="single" w:sz="4" w:space="0" w:color="auto"/>
              <w:bottom w:val="nil"/>
            </w:tcBorders>
          </w:tcPr>
          <w:p w14:paraId="76BB7D5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1C58EC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Pr>
          <w:p w14:paraId="630396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1BBD11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3F63FC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79C81B6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14:paraId="0CCFA1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D1E5892" w14:textId="77777777" w:rsidTr="00DE3B0D">
        <w:trPr>
          <w:cantSplit/>
        </w:trPr>
        <w:tc>
          <w:tcPr>
            <w:tcW w:w="756" w:type="dxa"/>
            <w:gridSpan w:val="2"/>
            <w:tcBorders>
              <w:top w:val="nil"/>
              <w:left w:val="single" w:sz="4" w:space="0" w:color="auto"/>
              <w:bottom w:val="nil"/>
              <w:right w:val="single" w:sz="4" w:space="0" w:color="auto"/>
            </w:tcBorders>
          </w:tcPr>
          <w:p w14:paraId="3A252BF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F14CD3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14:paraId="1C10B3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7C537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FCD4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75F8E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DBB7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5BD1B54" w14:textId="77777777" w:rsidTr="00DE3B0D">
        <w:trPr>
          <w:cantSplit/>
        </w:trPr>
        <w:tc>
          <w:tcPr>
            <w:tcW w:w="756" w:type="dxa"/>
            <w:gridSpan w:val="2"/>
            <w:tcBorders>
              <w:top w:val="nil"/>
              <w:bottom w:val="nil"/>
            </w:tcBorders>
          </w:tcPr>
          <w:p w14:paraId="7038AE8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98C7AE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14:paraId="2D541E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31563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2C613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3F9A2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E4C7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49374C" w14:textId="77777777" w:rsidTr="00DE3B0D">
        <w:trPr>
          <w:cantSplit/>
        </w:trPr>
        <w:tc>
          <w:tcPr>
            <w:tcW w:w="345" w:type="dxa"/>
            <w:tcBorders>
              <w:top w:val="nil"/>
              <w:left w:val="single" w:sz="4" w:space="0" w:color="auto"/>
              <w:bottom w:val="nil"/>
              <w:right w:val="single" w:sz="4" w:space="0" w:color="auto"/>
            </w:tcBorders>
          </w:tcPr>
          <w:p w14:paraId="42CE0BA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75A1F0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60A611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E0464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9208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5384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168DC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EC70EC" w14:textId="77777777" w:rsidTr="00DE3B0D">
        <w:trPr>
          <w:cantSplit/>
        </w:trPr>
        <w:tc>
          <w:tcPr>
            <w:tcW w:w="345" w:type="dxa"/>
            <w:tcBorders>
              <w:top w:val="nil"/>
              <w:bottom w:val="nil"/>
            </w:tcBorders>
          </w:tcPr>
          <w:p w14:paraId="20DB472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744CC2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4559B8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0BFF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D54DE1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D9BC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B215C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D280DA" w14:textId="77777777" w:rsidTr="00780492">
        <w:trPr>
          <w:cantSplit/>
        </w:trPr>
        <w:tc>
          <w:tcPr>
            <w:tcW w:w="345" w:type="dxa"/>
            <w:tcBorders>
              <w:top w:val="nil"/>
              <w:bottom w:val="single" w:sz="4" w:space="0" w:color="auto"/>
            </w:tcBorders>
          </w:tcPr>
          <w:p w14:paraId="0EB4EA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4D867FA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3BDCF6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6EC405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06E1D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B652EE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3C59AD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E634C5C" w14:textId="77777777" w:rsidTr="0001698F">
        <w:trPr>
          <w:cantSplit/>
        </w:trPr>
        <w:tc>
          <w:tcPr>
            <w:tcW w:w="7158" w:type="dxa"/>
            <w:gridSpan w:val="4"/>
            <w:tcBorders>
              <w:top w:val="single" w:sz="4" w:space="0" w:color="auto"/>
              <w:right w:val="nil"/>
            </w:tcBorders>
            <w:shd w:val="clear" w:color="auto" w:fill="BFBFBF"/>
          </w:tcPr>
          <w:p w14:paraId="5CA5F500"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bottom w:val="single" w:sz="4" w:space="0" w:color="auto"/>
              <w:right w:val="nil"/>
            </w:tcBorders>
            <w:shd w:val="clear" w:color="auto" w:fill="BFBFBF"/>
          </w:tcPr>
          <w:p w14:paraId="65B4D79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14:paraId="65C0A15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9FA516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0311011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504E323" w14:textId="77777777" w:rsidTr="0001698F">
        <w:trPr>
          <w:cantSplit/>
        </w:trPr>
        <w:tc>
          <w:tcPr>
            <w:tcW w:w="345" w:type="dxa"/>
            <w:tcBorders>
              <w:top w:val="nil"/>
              <w:bottom w:val="nil"/>
            </w:tcBorders>
          </w:tcPr>
          <w:p w14:paraId="0275351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6581E79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439EE6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20347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2E525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E671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529BFB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11CE082" w14:textId="77777777" w:rsidTr="00DE3B0D">
        <w:trPr>
          <w:cantSplit/>
        </w:trPr>
        <w:tc>
          <w:tcPr>
            <w:tcW w:w="756" w:type="dxa"/>
            <w:gridSpan w:val="2"/>
            <w:tcBorders>
              <w:top w:val="nil"/>
              <w:bottom w:val="nil"/>
            </w:tcBorders>
          </w:tcPr>
          <w:p w14:paraId="678A7C9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6DACC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52F673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3A7B6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400CB4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D8304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64286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618378B5" w14:textId="77777777" w:rsidTr="0001698F">
        <w:trPr>
          <w:cantSplit/>
        </w:trPr>
        <w:tc>
          <w:tcPr>
            <w:tcW w:w="756" w:type="dxa"/>
            <w:gridSpan w:val="2"/>
            <w:tcBorders>
              <w:top w:val="nil"/>
              <w:bottom w:val="nil"/>
            </w:tcBorders>
          </w:tcPr>
          <w:p w14:paraId="7BDDC1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56688A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4996495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58939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1C72662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BC52D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64BB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53A29C4B" w14:textId="77777777" w:rsidTr="0001698F">
        <w:trPr>
          <w:cantSplit/>
        </w:trPr>
        <w:tc>
          <w:tcPr>
            <w:tcW w:w="345" w:type="dxa"/>
            <w:tcBorders>
              <w:top w:val="nil"/>
              <w:bottom w:val="nil"/>
            </w:tcBorders>
          </w:tcPr>
          <w:p w14:paraId="0BBAAE4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3BD345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5C8E81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204D13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DDB8A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A4E77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4F5A3B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2C99FAC" w14:textId="77777777" w:rsidTr="00DE3B0D">
        <w:trPr>
          <w:cantSplit/>
        </w:trPr>
        <w:tc>
          <w:tcPr>
            <w:tcW w:w="756" w:type="dxa"/>
            <w:gridSpan w:val="2"/>
            <w:tcBorders>
              <w:top w:val="nil"/>
              <w:bottom w:val="nil"/>
            </w:tcBorders>
          </w:tcPr>
          <w:p w14:paraId="2052CB7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54E62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0B0F4A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4B951B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481A6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CEFFDE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DEC06B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3A2995C2" w14:textId="77777777" w:rsidTr="00DE3B0D">
        <w:trPr>
          <w:cantSplit/>
        </w:trPr>
        <w:tc>
          <w:tcPr>
            <w:tcW w:w="756" w:type="dxa"/>
            <w:gridSpan w:val="2"/>
            <w:tcBorders>
              <w:top w:val="nil"/>
              <w:bottom w:val="nil"/>
            </w:tcBorders>
          </w:tcPr>
          <w:p w14:paraId="3BFF6E7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13E85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66967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96B26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44824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EAACDE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9AA025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7217C38E" w14:textId="77777777" w:rsidTr="00DE3B0D">
        <w:trPr>
          <w:cantSplit/>
        </w:trPr>
        <w:tc>
          <w:tcPr>
            <w:tcW w:w="756" w:type="dxa"/>
            <w:gridSpan w:val="2"/>
            <w:tcBorders>
              <w:top w:val="nil"/>
              <w:bottom w:val="nil"/>
            </w:tcBorders>
          </w:tcPr>
          <w:p w14:paraId="6863037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98A1F0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02D59EC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839BB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9DF8F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0909F4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73A493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EB49FF" w14:textId="77777777" w:rsidTr="00DE3B0D">
        <w:trPr>
          <w:cantSplit/>
        </w:trPr>
        <w:tc>
          <w:tcPr>
            <w:tcW w:w="345" w:type="dxa"/>
            <w:tcBorders>
              <w:top w:val="nil"/>
              <w:bottom w:val="nil"/>
            </w:tcBorders>
          </w:tcPr>
          <w:p w14:paraId="14B6131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807914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455E346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A0D2F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EFCA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82EDF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5354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3A4DCD" w14:textId="77777777" w:rsidTr="00DE3B0D">
        <w:trPr>
          <w:cantSplit/>
        </w:trPr>
        <w:tc>
          <w:tcPr>
            <w:tcW w:w="345" w:type="dxa"/>
            <w:tcBorders>
              <w:top w:val="nil"/>
              <w:bottom w:val="nil"/>
            </w:tcBorders>
          </w:tcPr>
          <w:p w14:paraId="29829FD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339E9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2FB210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32B2F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08863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B1200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9856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B0D6832" w14:textId="77777777" w:rsidTr="00DE3B0D">
        <w:trPr>
          <w:cantSplit/>
        </w:trPr>
        <w:tc>
          <w:tcPr>
            <w:tcW w:w="345" w:type="dxa"/>
            <w:tcBorders>
              <w:top w:val="nil"/>
              <w:bottom w:val="nil"/>
            </w:tcBorders>
          </w:tcPr>
          <w:p w14:paraId="16C796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1DBFAD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6F3362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15F31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C0525F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8E2E9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59D9F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0394582" w14:textId="77777777" w:rsidTr="00DE3B0D">
        <w:trPr>
          <w:cantSplit/>
        </w:trPr>
        <w:tc>
          <w:tcPr>
            <w:tcW w:w="345" w:type="dxa"/>
            <w:tcBorders>
              <w:top w:val="nil"/>
              <w:bottom w:val="nil"/>
            </w:tcBorders>
          </w:tcPr>
          <w:p w14:paraId="1C630D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F17F75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757851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CCD28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B63F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A9D2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F626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31B0ED1" w14:textId="77777777" w:rsidTr="00DE3B0D">
        <w:trPr>
          <w:cantSplit/>
        </w:trPr>
        <w:tc>
          <w:tcPr>
            <w:tcW w:w="345" w:type="dxa"/>
            <w:tcBorders>
              <w:top w:val="nil"/>
              <w:bottom w:val="nil"/>
            </w:tcBorders>
          </w:tcPr>
          <w:p w14:paraId="302C3C4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C10740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0E3F7C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49C97F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67E74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C4F3F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75280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C419605" w14:textId="77777777" w:rsidTr="00DE3B0D">
        <w:trPr>
          <w:cantSplit/>
        </w:trPr>
        <w:tc>
          <w:tcPr>
            <w:tcW w:w="345" w:type="dxa"/>
            <w:tcBorders>
              <w:top w:val="nil"/>
              <w:bottom w:val="nil"/>
            </w:tcBorders>
          </w:tcPr>
          <w:p w14:paraId="7014677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9D1ACF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5BE5B2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00EE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CBA10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91C3C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439F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4828A7" w14:textId="77777777" w:rsidTr="00DE3B0D">
        <w:trPr>
          <w:cantSplit/>
        </w:trPr>
        <w:tc>
          <w:tcPr>
            <w:tcW w:w="345" w:type="dxa"/>
            <w:tcBorders>
              <w:top w:val="nil"/>
              <w:bottom w:val="nil"/>
            </w:tcBorders>
          </w:tcPr>
          <w:p w14:paraId="0B251F0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A230D0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1DB7B1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B10A5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8B3A9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F67D85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E466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F8BF57F" w14:textId="77777777" w:rsidTr="00BD343E">
        <w:trPr>
          <w:cantSplit/>
        </w:trPr>
        <w:tc>
          <w:tcPr>
            <w:tcW w:w="345" w:type="dxa"/>
            <w:tcBorders>
              <w:top w:val="nil"/>
              <w:bottom w:val="nil"/>
            </w:tcBorders>
          </w:tcPr>
          <w:p w14:paraId="214C5D4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9A2E84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49B6895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ABFD7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C3BD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C48F9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69725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BC0E044"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2755D8B6"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2367943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7ADAA2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C650EB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0BF1F140"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4A16417" w14:textId="77777777" w:rsidTr="0001698F">
        <w:trPr>
          <w:cantSplit/>
        </w:trPr>
        <w:tc>
          <w:tcPr>
            <w:tcW w:w="345" w:type="dxa"/>
            <w:tcBorders>
              <w:top w:val="single" w:sz="4" w:space="0" w:color="auto"/>
              <w:bottom w:val="single" w:sz="4" w:space="0" w:color="auto"/>
            </w:tcBorders>
          </w:tcPr>
          <w:p w14:paraId="11687D8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0A3677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47C4795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57702B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54BCF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85B9E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DE7E7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3087516" w14:textId="77777777" w:rsidTr="0001698F">
        <w:trPr>
          <w:cantSplit/>
        </w:trPr>
        <w:tc>
          <w:tcPr>
            <w:tcW w:w="345" w:type="dxa"/>
            <w:tcBorders>
              <w:top w:val="single" w:sz="4" w:space="0" w:color="auto"/>
              <w:bottom w:val="nil"/>
            </w:tcBorders>
          </w:tcPr>
          <w:p w14:paraId="7E89AE9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2FB570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7F45A9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7C53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292A73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2621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EF7F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8F8BA86" w14:textId="77777777" w:rsidTr="0001698F">
        <w:trPr>
          <w:cantSplit/>
        </w:trPr>
        <w:tc>
          <w:tcPr>
            <w:tcW w:w="345" w:type="dxa"/>
            <w:tcBorders>
              <w:top w:val="nil"/>
              <w:bottom w:val="nil"/>
            </w:tcBorders>
          </w:tcPr>
          <w:p w14:paraId="16808A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5C5FBB2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5F9BEB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BB15A5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DE340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2279B1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47509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D2BBBF0" w14:textId="77777777" w:rsidTr="00780492">
        <w:trPr>
          <w:cantSplit/>
        </w:trPr>
        <w:tc>
          <w:tcPr>
            <w:tcW w:w="756" w:type="dxa"/>
            <w:gridSpan w:val="2"/>
            <w:tcBorders>
              <w:top w:val="nil"/>
              <w:bottom w:val="nil"/>
            </w:tcBorders>
          </w:tcPr>
          <w:p w14:paraId="09188B9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B0ACD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DE3DE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9CD043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2740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F14A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0BBBC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FD90AC" w14:textId="77777777" w:rsidTr="0001698F">
        <w:trPr>
          <w:cantSplit/>
        </w:trPr>
        <w:tc>
          <w:tcPr>
            <w:tcW w:w="756" w:type="dxa"/>
            <w:gridSpan w:val="2"/>
            <w:tcBorders>
              <w:top w:val="nil"/>
              <w:bottom w:val="nil"/>
            </w:tcBorders>
          </w:tcPr>
          <w:p w14:paraId="31D5AA2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CED43F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w:t>
            </w:r>
            <w:r w:rsidR="00F51229" w:rsidRPr="006A7BC5">
              <w:rPr>
                <w:noProof/>
                <w:snapToGrid w:val="0"/>
                <w:spacing w:val="2"/>
                <w:sz w:val="18"/>
                <w:lang w:eastAsia="es-ES"/>
              </w:rPr>
              <w:t>2</w:t>
            </w:r>
            <w:r w:rsidRPr="006A7BC5">
              <w:rPr>
                <w:noProof/>
                <w:snapToGrid w:val="0"/>
                <w:spacing w:val="2"/>
                <w:sz w:val="18"/>
                <w:lang w:eastAsia="es-ES"/>
              </w:rPr>
              <w:t>. Puestos de salvamento y socorrismo</w:t>
            </w:r>
          </w:p>
        </w:tc>
        <w:tc>
          <w:tcPr>
            <w:tcW w:w="709" w:type="dxa"/>
            <w:tcBorders>
              <w:bottom w:val="single" w:sz="4" w:space="0" w:color="auto"/>
            </w:tcBorders>
          </w:tcPr>
          <w:p w14:paraId="6555B5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18F8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D061D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EA7F8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FC9C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C7A829C" w14:textId="77777777" w:rsidTr="0001698F">
        <w:trPr>
          <w:cantSplit/>
        </w:trPr>
        <w:tc>
          <w:tcPr>
            <w:tcW w:w="345" w:type="dxa"/>
            <w:tcBorders>
              <w:top w:val="nil"/>
              <w:bottom w:val="nil"/>
            </w:tcBorders>
          </w:tcPr>
          <w:p w14:paraId="27A400A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59BA15B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52DF91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5CD7B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7009E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BE36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5549D4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244C3C38" w14:textId="77777777" w:rsidTr="00DE3B0D">
        <w:trPr>
          <w:cantSplit/>
        </w:trPr>
        <w:tc>
          <w:tcPr>
            <w:tcW w:w="756" w:type="dxa"/>
            <w:gridSpan w:val="2"/>
            <w:tcBorders>
              <w:top w:val="nil"/>
              <w:bottom w:val="nil"/>
            </w:tcBorders>
          </w:tcPr>
          <w:p w14:paraId="52F14D7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E35FAA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47DD3DB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94A08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9DED36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460DC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2E5C89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97F7C1F" w14:textId="77777777" w:rsidTr="00DE3B0D">
        <w:trPr>
          <w:cantSplit/>
        </w:trPr>
        <w:tc>
          <w:tcPr>
            <w:tcW w:w="756" w:type="dxa"/>
            <w:gridSpan w:val="2"/>
            <w:tcBorders>
              <w:top w:val="nil"/>
              <w:bottom w:val="nil"/>
            </w:tcBorders>
          </w:tcPr>
          <w:p w14:paraId="1BAEE62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FBFDCF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1E8C495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6E774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7FDF9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CB130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49F2C9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78004CF" w14:textId="77777777" w:rsidTr="00DE3B0D">
        <w:trPr>
          <w:cantSplit/>
        </w:trPr>
        <w:tc>
          <w:tcPr>
            <w:tcW w:w="756" w:type="dxa"/>
            <w:gridSpan w:val="2"/>
            <w:tcBorders>
              <w:top w:val="nil"/>
              <w:bottom w:val="nil"/>
            </w:tcBorders>
          </w:tcPr>
          <w:p w14:paraId="6AC9791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E38552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6227B0A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7B1D23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D940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87EBAF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0D6477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723AA8F" w14:textId="77777777" w:rsidTr="00DE3B0D">
        <w:trPr>
          <w:cantSplit/>
        </w:trPr>
        <w:tc>
          <w:tcPr>
            <w:tcW w:w="756" w:type="dxa"/>
            <w:gridSpan w:val="2"/>
            <w:tcBorders>
              <w:top w:val="nil"/>
              <w:bottom w:val="nil"/>
            </w:tcBorders>
          </w:tcPr>
          <w:p w14:paraId="4545409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CCC639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18152CD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F65E2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2A31A1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62D99E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E755AA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8B5BD48" w14:textId="77777777" w:rsidTr="00DE3B0D">
        <w:trPr>
          <w:cantSplit/>
        </w:trPr>
        <w:tc>
          <w:tcPr>
            <w:tcW w:w="756" w:type="dxa"/>
            <w:gridSpan w:val="2"/>
            <w:tcBorders>
              <w:top w:val="nil"/>
              <w:bottom w:val="nil"/>
            </w:tcBorders>
          </w:tcPr>
          <w:p w14:paraId="0E530D6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33555D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502B393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53F464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77F4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E4E8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BB924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B87B00" w14:textId="77777777" w:rsidTr="00DE3B0D">
        <w:trPr>
          <w:cantSplit/>
        </w:trPr>
        <w:tc>
          <w:tcPr>
            <w:tcW w:w="345" w:type="dxa"/>
            <w:tcBorders>
              <w:top w:val="nil"/>
              <w:left w:val="single" w:sz="4" w:space="0" w:color="auto"/>
              <w:bottom w:val="nil"/>
              <w:right w:val="single" w:sz="4" w:space="0" w:color="auto"/>
            </w:tcBorders>
          </w:tcPr>
          <w:p w14:paraId="6F2B72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0DE633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1E909C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CE124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4465FD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D6CB6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4575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7220A95A" w14:textId="77777777" w:rsidTr="00BD343E">
        <w:trPr>
          <w:cantSplit/>
        </w:trPr>
        <w:tc>
          <w:tcPr>
            <w:tcW w:w="345" w:type="dxa"/>
            <w:tcBorders>
              <w:top w:val="nil"/>
              <w:left w:val="single" w:sz="4" w:space="0" w:color="auto"/>
              <w:bottom w:val="nil"/>
              <w:right w:val="single" w:sz="4" w:space="0" w:color="auto"/>
            </w:tcBorders>
          </w:tcPr>
          <w:p w14:paraId="0C5372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86B37A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444386B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D9414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4DF081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5B46F4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4C22E7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87EF0B2"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6A0DD947" w14:textId="77777777"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3055751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97A270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E384DC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110C860A"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28C60B6" w14:textId="77777777" w:rsidTr="00DE3B0D">
        <w:trPr>
          <w:cantSplit/>
        </w:trPr>
        <w:tc>
          <w:tcPr>
            <w:tcW w:w="345" w:type="dxa"/>
            <w:tcBorders>
              <w:top w:val="single" w:sz="4" w:space="0" w:color="auto"/>
              <w:bottom w:val="nil"/>
            </w:tcBorders>
          </w:tcPr>
          <w:p w14:paraId="28E4A5F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6BF011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14:paraId="489AAB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0AB57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841487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B85E44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5A9288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E714E5B" w14:textId="77777777" w:rsidTr="0001698F">
        <w:trPr>
          <w:cantSplit/>
        </w:trPr>
        <w:tc>
          <w:tcPr>
            <w:tcW w:w="345" w:type="dxa"/>
            <w:tcBorders>
              <w:top w:val="nil"/>
              <w:bottom w:val="nil"/>
            </w:tcBorders>
          </w:tcPr>
          <w:p w14:paraId="1E66EC6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D87ED6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12AC6F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48DE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28B456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3F2A06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DFFEE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FA463A8" w14:textId="77777777" w:rsidTr="0001698F">
        <w:trPr>
          <w:cantSplit/>
        </w:trPr>
        <w:tc>
          <w:tcPr>
            <w:tcW w:w="345" w:type="dxa"/>
            <w:tcBorders>
              <w:top w:val="nil"/>
              <w:bottom w:val="nil"/>
            </w:tcBorders>
          </w:tcPr>
          <w:p w14:paraId="4BD7CC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14:paraId="30D3FDF6" w14:textId="77777777" w:rsidR="005C4BE8" w:rsidRPr="006A7BC5" w:rsidRDefault="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4FC29C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7FC09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AFC32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8376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10533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721D62B" w14:textId="77777777" w:rsidTr="00DE3B0D">
        <w:trPr>
          <w:cantSplit/>
        </w:trPr>
        <w:tc>
          <w:tcPr>
            <w:tcW w:w="756" w:type="dxa"/>
            <w:gridSpan w:val="2"/>
            <w:tcBorders>
              <w:top w:val="nil"/>
              <w:bottom w:val="nil"/>
            </w:tcBorders>
          </w:tcPr>
          <w:p w14:paraId="008FF5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DD7938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24341A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3AEE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E682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27B7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0BBFE9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98C812B" w14:textId="77777777" w:rsidTr="00DE3B0D">
        <w:trPr>
          <w:cantSplit/>
        </w:trPr>
        <w:tc>
          <w:tcPr>
            <w:tcW w:w="756" w:type="dxa"/>
            <w:gridSpan w:val="2"/>
            <w:tcBorders>
              <w:top w:val="nil"/>
              <w:bottom w:val="nil"/>
            </w:tcBorders>
          </w:tcPr>
          <w:p w14:paraId="4822132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E4494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080F746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3F205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6B908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38D16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98A8B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17C727C" w14:textId="77777777" w:rsidTr="00DE3B0D">
        <w:trPr>
          <w:cantSplit/>
        </w:trPr>
        <w:tc>
          <w:tcPr>
            <w:tcW w:w="756" w:type="dxa"/>
            <w:gridSpan w:val="2"/>
            <w:tcBorders>
              <w:top w:val="nil"/>
              <w:bottom w:val="nil"/>
            </w:tcBorders>
          </w:tcPr>
          <w:p w14:paraId="5E44138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4AF0C9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7A84080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634CD7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BBD8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7CDB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FEA7A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40EBEF3" w14:textId="77777777" w:rsidTr="0001698F">
        <w:trPr>
          <w:cantSplit/>
        </w:trPr>
        <w:tc>
          <w:tcPr>
            <w:tcW w:w="345" w:type="dxa"/>
            <w:tcBorders>
              <w:top w:val="nil"/>
              <w:bottom w:val="nil"/>
            </w:tcBorders>
          </w:tcPr>
          <w:p w14:paraId="1E40B23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30210D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 Sistemas Generales de telecomunicaciones</w:t>
            </w:r>
          </w:p>
        </w:tc>
        <w:tc>
          <w:tcPr>
            <w:tcW w:w="709" w:type="dxa"/>
            <w:tcBorders>
              <w:bottom w:val="single" w:sz="4" w:space="0" w:color="auto"/>
            </w:tcBorders>
          </w:tcPr>
          <w:p w14:paraId="714E0A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E363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36F18E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81A1E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10AE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ED63DA" w14:textId="77777777" w:rsidTr="0001698F">
        <w:trPr>
          <w:cantSplit/>
        </w:trPr>
        <w:tc>
          <w:tcPr>
            <w:tcW w:w="345" w:type="dxa"/>
            <w:tcBorders>
              <w:top w:val="nil"/>
              <w:bottom w:val="nil"/>
            </w:tcBorders>
          </w:tcPr>
          <w:p w14:paraId="44C027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AA6EF1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14:paraId="112F4F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F0D7F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3D92A8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D404A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06795C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7E928B1" w14:textId="77777777" w:rsidTr="00DE3B0D">
        <w:trPr>
          <w:cantSplit/>
        </w:trPr>
        <w:tc>
          <w:tcPr>
            <w:tcW w:w="756" w:type="dxa"/>
            <w:gridSpan w:val="2"/>
            <w:tcBorders>
              <w:top w:val="nil"/>
              <w:left w:val="single" w:sz="4" w:space="0" w:color="auto"/>
              <w:bottom w:val="nil"/>
              <w:right w:val="single" w:sz="4" w:space="0" w:color="auto"/>
            </w:tcBorders>
          </w:tcPr>
          <w:p w14:paraId="461C97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51FC86E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5FD054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638A5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2276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2975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9CF17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689D667E" w14:textId="77777777" w:rsidTr="00DE3B0D">
        <w:trPr>
          <w:cantSplit/>
        </w:trPr>
        <w:tc>
          <w:tcPr>
            <w:tcW w:w="756" w:type="dxa"/>
            <w:gridSpan w:val="2"/>
            <w:tcBorders>
              <w:top w:val="nil"/>
              <w:left w:val="single" w:sz="4" w:space="0" w:color="auto"/>
              <w:bottom w:val="nil"/>
              <w:right w:val="single" w:sz="4" w:space="0" w:color="auto"/>
            </w:tcBorders>
          </w:tcPr>
          <w:p w14:paraId="76CB0E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6703BC0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1550D4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034C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EA13E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ADECA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009F23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594CE700" w14:textId="77777777" w:rsidTr="00DE3B0D">
        <w:trPr>
          <w:cantSplit/>
        </w:trPr>
        <w:tc>
          <w:tcPr>
            <w:tcW w:w="756" w:type="dxa"/>
            <w:gridSpan w:val="2"/>
            <w:tcBorders>
              <w:top w:val="nil"/>
              <w:left w:val="single" w:sz="4" w:space="0" w:color="auto"/>
              <w:bottom w:val="nil"/>
              <w:right w:val="single" w:sz="4" w:space="0" w:color="auto"/>
            </w:tcBorders>
          </w:tcPr>
          <w:p w14:paraId="7971D3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1EBA8D6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75CFE05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2DF4D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BA2138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3D395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713AF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212ACF1" w14:textId="77777777" w:rsidTr="00DE3B0D">
        <w:trPr>
          <w:cantSplit/>
        </w:trPr>
        <w:tc>
          <w:tcPr>
            <w:tcW w:w="345" w:type="dxa"/>
            <w:tcBorders>
              <w:top w:val="nil"/>
              <w:bottom w:val="nil"/>
            </w:tcBorders>
          </w:tcPr>
          <w:p w14:paraId="7646D16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5DD280E"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 general de abastecimiento y saneamiento</w:t>
            </w:r>
          </w:p>
        </w:tc>
        <w:tc>
          <w:tcPr>
            <w:tcW w:w="709" w:type="dxa"/>
          </w:tcPr>
          <w:p w14:paraId="605652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A66D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DC7AD0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449CB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33DB9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30F2949" w14:textId="77777777" w:rsidTr="00F15561">
        <w:trPr>
          <w:cantSplit/>
        </w:trPr>
        <w:tc>
          <w:tcPr>
            <w:tcW w:w="345" w:type="dxa"/>
            <w:tcBorders>
              <w:top w:val="nil"/>
              <w:left w:val="single" w:sz="4" w:space="0" w:color="auto"/>
              <w:bottom w:val="nil"/>
              <w:right w:val="single" w:sz="4" w:space="0" w:color="auto"/>
            </w:tcBorders>
          </w:tcPr>
          <w:p w14:paraId="718145F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0766A36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079650A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CA0C1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E32EDB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72D6D74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70DAF6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8A8BE9C" w14:textId="77777777" w:rsidTr="00F15561">
        <w:trPr>
          <w:cantSplit/>
        </w:trPr>
        <w:tc>
          <w:tcPr>
            <w:tcW w:w="345" w:type="dxa"/>
            <w:tcBorders>
              <w:top w:val="nil"/>
              <w:left w:val="single" w:sz="4" w:space="0" w:color="auto"/>
              <w:bottom w:val="nil"/>
              <w:right w:val="single" w:sz="4" w:space="0" w:color="auto"/>
            </w:tcBorders>
          </w:tcPr>
          <w:p w14:paraId="17AF9CB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471B6E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02632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13585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D5F01E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0D9E0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1857A1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0C990FE3" w14:textId="77777777" w:rsidTr="00DE3B0D">
        <w:trPr>
          <w:cantSplit/>
        </w:trPr>
        <w:tc>
          <w:tcPr>
            <w:tcW w:w="756" w:type="dxa"/>
            <w:gridSpan w:val="2"/>
            <w:tcBorders>
              <w:top w:val="nil"/>
              <w:left w:val="single" w:sz="4" w:space="0" w:color="auto"/>
              <w:bottom w:val="nil"/>
              <w:right w:val="single" w:sz="4" w:space="0" w:color="auto"/>
            </w:tcBorders>
          </w:tcPr>
          <w:p w14:paraId="6CA537D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195B424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5D09EF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1383E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BDEBA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20531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C4A61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F823A48" w14:textId="77777777" w:rsidTr="00DE3B0D">
        <w:trPr>
          <w:cantSplit/>
        </w:trPr>
        <w:tc>
          <w:tcPr>
            <w:tcW w:w="756" w:type="dxa"/>
            <w:gridSpan w:val="2"/>
            <w:tcBorders>
              <w:top w:val="nil"/>
              <w:bottom w:val="nil"/>
            </w:tcBorders>
          </w:tcPr>
          <w:p w14:paraId="67033E9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2844F5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28E4907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3866F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76DD6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BBCA3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EE8AE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F790CED" w14:textId="77777777" w:rsidTr="00DE3B0D">
        <w:trPr>
          <w:cantSplit/>
        </w:trPr>
        <w:tc>
          <w:tcPr>
            <w:tcW w:w="756" w:type="dxa"/>
            <w:gridSpan w:val="2"/>
            <w:tcBorders>
              <w:top w:val="nil"/>
              <w:bottom w:val="nil"/>
            </w:tcBorders>
          </w:tcPr>
          <w:p w14:paraId="6202934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D9E5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1D3A31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C91F3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63EF90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E4B4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E976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7EA313D" w14:textId="77777777" w:rsidTr="00DE3B0D">
        <w:trPr>
          <w:cantSplit/>
        </w:trPr>
        <w:tc>
          <w:tcPr>
            <w:tcW w:w="345" w:type="dxa"/>
            <w:tcBorders>
              <w:top w:val="nil"/>
              <w:bottom w:val="nil"/>
            </w:tcBorders>
          </w:tcPr>
          <w:p w14:paraId="71F1C5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32ECA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150B03A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982C2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2E3CC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3BA5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38DF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3BF8E9" w14:textId="77777777" w:rsidTr="00DE3B0D">
        <w:trPr>
          <w:cantSplit/>
        </w:trPr>
        <w:tc>
          <w:tcPr>
            <w:tcW w:w="345" w:type="dxa"/>
            <w:tcBorders>
              <w:top w:val="nil"/>
              <w:bottom w:val="nil"/>
            </w:tcBorders>
          </w:tcPr>
          <w:p w14:paraId="4E6FC3E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0BA7C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7D58A4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CA26F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961D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FFEE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40F6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C933794" w14:textId="77777777" w:rsidTr="00BD343E">
        <w:trPr>
          <w:cantSplit/>
        </w:trPr>
        <w:tc>
          <w:tcPr>
            <w:tcW w:w="345" w:type="dxa"/>
            <w:tcBorders>
              <w:top w:val="nil"/>
              <w:bottom w:val="single" w:sz="4" w:space="0" w:color="auto"/>
            </w:tcBorders>
          </w:tcPr>
          <w:p w14:paraId="24C9000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p w14:paraId="4E11D57E" w14:textId="77777777" w:rsidR="00E6724D" w:rsidRPr="006A7BC5" w:rsidRDefault="00E6724D"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D38264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0E21540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FA149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97BDC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D35C7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A8F754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CD8DB53"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56C7FC3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512470F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E0EDED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B88BF6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82349F3"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39AEB12A" w14:textId="77777777" w:rsidTr="00780492">
        <w:trPr>
          <w:cantSplit/>
        </w:trPr>
        <w:tc>
          <w:tcPr>
            <w:tcW w:w="345" w:type="dxa"/>
            <w:tcBorders>
              <w:top w:val="single" w:sz="4" w:space="0" w:color="auto"/>
              <w:bottom w:val="single" w:sz="4" w:space="0" w:color="auto"/>
            </w:tcBorders>
          </w:tcPr>
          <w:p w14:paraId="1662D62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8BE1ED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14:paraId="60B2BA7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3A800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F35B00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9AF71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AAA132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6C9D2A" w14:textId="77777777" w:rsidTr="00780492">
        <w:trPr>
          <w:cantSplit/>
        </w:trPr>
        <w:tc>
          <w:tcPr>
            <w:tcW w:w="345" w:type="dxa"/>
            <w:tcBorders>
              <w:top w:val="single" w:sz="4" w:space="0" w:color="auto"/>
              <w:bottom w:val="nil"/>
            </w:tcBorders>
          </w:tcPr>
          <w:p w14:paraId="7DCF6F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A02BEA3"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14:paraId="76582EC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00798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5F47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83ADA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E4CB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DA31961" w14:textId="77777777" w:rsidTr="00DE3B0D">
        <w:trPr>
          <w:cantSplit/>
        </w:trPr>
        <w:tc>
          <w:tcPr>
            <w:tcW w:w="345" w:type="dxa"/>
            <w:tcBorders>
              <w:top w:val="nil"/>
              <w:bottom w:val="nil"/>
            </w:tcBorders>
          </w:tcPr>
          <w:p w14:paraId="79D65EF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005728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14:paraId="5C06C42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AA038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F933E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EDC8C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0F57A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A8991" w14:textId="77777777" w:rsidTr="00BD343E">
        <w:trPr>
          <w:cantSplit/>
        </w:trPr>
        <w:tc>
          <w:tcPr>
            <w:tcW w:w="345" w:type="dxa"/>
            <w:tcBorders>
              <w:top w:val="nil"/>
              <w:bottom w:val="single" w:sz="4" w:space="0" w:color="auto"/>
            </w:tcBorders>
          </w:tcPr>
          <w:p w14:paraId="25118B6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2D1E07A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741830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EFF72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8CCC08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201F4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1256D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FE8ADA8" w14:textId="77777777" w:rsidTr="00BD343E">
        <w:trPr>
          <w:cantSplit/>
        </w:trPr>
        <w:tc>
          <w:tcPr>
            <w:tcW w:w="7158" w:type="dxa"/>
            <w:gridSpan w:val="4"/>
            <w:tcBorders>
              <w:top w:val="single" w:sz="4" w:space="0" w:color="auto"/>
              <w:bottom w:val="single" w:sz="4" w:space="0" w:color="auto"/>
              <w:right w:val="nil"/>
            </w:tcBorders>
            <w:shd w:val="clear" w:color="auto" w:fill="BFBFBF"/>
          </w:tcPr>
          <w:p w14:paraId="059C4523"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571511C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E58C74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EE0E4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498AB1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05EA958C" w14:textId="77777777" w:rsidTr="00DE3B0D">
        <w:trPr>
          <w:cantSplit/>
        </w:trPr>
        <w:tc>
          <w:tcPr>
            <w:tcW w:w="345" w:type="dxa"/>
            <w:tcBorders>
              <w:top w:val="single" w:sz="4" w:space="0" w:color="auto"/>
              <w:bottom w:val="nil"/>
            </w:tcBorders>
          </w:tcPr>
          <w:p w14:paraId="2C5ADC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34BB862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191647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6BF28D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6E8DBC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E7DE92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F658D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1DF0F86C" w14:textId="77777777" w:rsidTr="00DE3B0D">
        <w:trPr>
          <w:cantSplit/>
        </w:trPr>
        <w:tc>
          <w:tcPr>
            <w:tcW w:w="345" w:type="dxa"/>
            <w:tcBorders>
              <w:top w:val="nil"/>
            </w:tcBorders>
          </w:tcPr>
          <w:p w14:paraId="1377D5C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7511CC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7DCA67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0469C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95B679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A1D3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5356F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40770666" w14:textId="77777777" w:rsidR="009E3103" w:rsidRPr="006A7BC5" w:rsidRDefault="009E3103" w:rsidP="00E24D44">
      <w:pPr>
        <w:widowControl w:val="0"/>
        <w:tabs>
          <w:tab w:val="clear" w:pos="425"/>
        </w:tabs>
        <w:spacing w:before="60" w:after="60" w:line="360" w:lineRule="auto"/>
        <w:jc w:val="left"/>
        <w:rPr>
          <w:noProof/>
          <w:snapToGrid w:val="0"/>
          <w:spacing w:val="2"/>
          <w:sz w:val="18"/>
          <w:lang w:eastAsia="es-ES"/>
        </w:rPr>
      </w:pPr>
    </w:p>
    <w:p w14:paraId="313D559E"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190A4AB8"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3AE130C9"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6C1974D8"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7A47CE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14:paraId="6C587C4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14:paraId="19A40815"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14:paraId="44D6DD4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14:paraId="01F3C9DC"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14:paraId="0093A0F7"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14:paraId="3A92E55F" w14:textId="77777777" w:rsidR="002D5D67" w:rsidRPr="006A7BC5" w:rsidRDefault="00E24D44" w:rsidP="002D5D67">
      <w:pPr>
        <w:widowControl w:val="0"/>
        <w:tabs>
          <w:tab w:val="clear" w:pos="425"/>
        </w:tabs>
        <w:spacing w:before="60" w:after="60" w:line="360" w:lineRule="auto"/>
        <w:rPr>
          <w:noProof/>
          <w:snapToGrid w:val="0"/>
          <w:spacing w:val="2"/>
          <w:sz w:val="18"/>
          <w:szCs w:val="18"/>
          <w:lang w:eastAsia="es-ES"/>
        </w:rPr>
      </w:pPr>
      <w:r w:rsidRPr="006A7BC5">
        <w:rPr>
          <w:noProof/>
          <w:snapToGrid w:val="0"/>
          <w:spacing w:val="2"/>
          <w:sz w:val="18"/>
          <w:szCs w:val="18"/>
          <w:lang w:eastAsia="es-ES"/>
        </w:rPr>
        <w:t>IH= Infraestructuras Hidráulicas.</w:t>
      </w:r>
    </w:p>
    <w:p w14:paraId="30763C7B" w14:textId="77777777" w:rsidR="00EF3CA2"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14:paraId="42FB12A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5074D9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743840D1"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D1B7D2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129CF1F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29FAB445"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11E28F5D"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BA2A386"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6968231E"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5B183520"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4ABAF6CC"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019AD8B7" w14:textId="77777777" w:rsidR="00E24D44" w:rsidRPr="006A7BC5" w:rsidRDefault="00E24D44" w:rsidP="00E24D44">
      <w:pPr>
        <w:tabs>
          <w:tab w:val="clear" w:pos="425"/>
        </w:tabs>
        <w:spacing w:before="0" w:after="240"/>
        <w:contextualSpacing w:val="0"/>
        <w:jc w:val="left"/>
        <w:rPr>
          <w:noProof/>
          <w:snapToGrid w:val="0"/>
          <w:spacing w:val="2"/>
          <w:sz w:val="18"/>
          <w:lang w:eastAsia="es-ES"/>
        </w:rPr>
      </w:pPr>
      <w:r w:rsidRPr="006A7BC5">
        <w:rPr>
          <w:noProof/>
          <w:snapToGrid w:val="0"/>
          <w:spacing w:val="2"/>
          <w:sz w:val="18"/>
          <w:lang w:eastAsia="es-ES"/>
        </w:rPr>
        <w:br w:type="page"/>
      </w:r>
    </w:p>
    <w:p w14:paraId="2C788779" w14:textId="77777777" w:rsidR="00E24D44" w:rsidRPr="006A7BC5" w:rsidRDefault="00E24D44" w:rsidP="00654C4B">
      <w:pPr>
        <w:pStyle w:val="Ttulo4"/>
      </w:pPr>
      <w:bookmarkStart w:id="1330" w:name="_Toc532207319"/>
      <w:bookmarkStart w:id="1331" w:name="_Toc5273471"/>
      <w:bookmarkStart w:id="1332" w:name="_Toc201913217"/>
      <w:r w:rsidRPr="006A7BC5">
        <w:t xml:space="preserve">SECCION </w:t>
      </w:r>
      <w:r w:rsidR="00544FAE" w:rsidRPr="006A7BC5">
        <w:t>SEGUNDA</w:t>
      </w:r>
      <w:r w:rsidRPr="006A7BC5">
        <w:t>. SUELO NO URBANIZABLE GENERICO.</w:t>
      </w:r>
      <w:bookmarkEnd w:id="1330"/>
      <w:bookmarkEnd w:id="1331"/>
      <w:bookmarkEnd w:id="1332"/>
    </w:p>
    <w:p w14:paraId="26F20021" w14:textId="77777777" w:rsidR="00E24D44" w:rsidRPr="006A7BC5" w:rsidRDefault="00F21FF5" w:rsidP="00B26B40">
      <w:pPr>
        <w:pStyle w:val="Ttulo3"/>
      </w:pPr>
      <w:bookmarkStart w:id="1333" w:name="_Toc532207320"/>
      <w:bookmarkStart w:id="1334" w:name="_Toc5273472"/>
      <w:bookmarkStart w:id="1335" w:name="_Toc201913218"/>
      <w:bookmarkEnd w:id="1329"/>
      <w:r w:rsidRPr="006A7BC5">
        <w:t xml:space="preserve">Artículo 330. </w:t>
      </w:r>
      <w:r w:rsidR="00E24D44" w:rsidRPr="006A7BC5">
        <w:t>De protección de la Vegetación. SNUGen: VEG.</w:t>
      </w:r>
      <w:bookmarkEnd w:id="1333"/>
      <w:bookmarkEnd w:id="1334"/>
      <w:bookmarkEnd w:id="1335"/>
    </w:p>
    <w:p w14:paraId="2CFBC8CB"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252EAED" w14:textId="77777777" w:rsidR="00E24D44" w:rsidRPr="006A7BC5" w:rsidRDefault="00E24D44" w:rsidP="00654C4B">
      <w:pPr>
        <w:rPr>
          <w:lang w:val="es-ES_tradnl" w:eastAsia="es-ES"/>
        </w:rPr>
      </w:pPr>
      <w:r w:rsidRPr="006A7BC5">
        <w:rPr>
          <w:lang w:val="es-ES_tradnl" w:eastAsia="es-ES"/>
        </w:rPr>
        <w:t xml:space="preserve">Se corresponde con ámbitos de vegetación de interés existentes en el término municipal no incluidos en SNU de régimen especial. </w:t>
      </w:r>
    </w:p>
    <w:p w14:paraId="520B59C1" w14:textId="77777777" w:rsidR="00654C4B" w:rsidRPr="006A7BC5" w:rsidRDefault="00654C4B" w:rsidP="00654C4B">
      <w:pPr>
        <w:rPr>
          <w:lang w:val="es-ES_tradnl" w:eastAsia="es-ES"/>
        </w:rPr>
      </w:pPr>
    </w:p>
    <w:p w14:paraId="187F2692"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0F76044"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bookmarkStart w:id="1336" w:name="_Toc390762088"/>
    </w:p>
    <w:p w14:paraId="0D34F782" w14:textId="77777777" w:rsidR="00654C4B" w:rsidRPr="006A7BC5" w:rsidRDefault="00654C4B" w:rsidP="00654C4B">
      <w:pPr>
        <w:rPr>
          <w:snapToGrid w:val="0"/>
          <w:lang w:val="es-ES_tradnl" w:eastAsia="es-ES"/>
        </w:rPr>
      </w:pPr>
    </w:p>
    <w:p w14:paraId="4407F1CB" w14:textId="77777777" w:rsidR="00E24D44" w:rsidRPr="006A7BC5" w:rsidRDefault="00F21FF5" w:rsidP="00B26B40">
      <w:pPr>
        <w:pStyle w:val="Ttulo3"/>
      </w:pPr>
      <w:bookmarkStart w:id="1337" w:name="_Toc532207321"/>
      <w:bookmarkStart w:id="1338" w:name="_Toc5273473"/>
      <w:bookmarkStart w:id="1339" w:name="_Toc201913219"/>
      <w:r w:rsidRPr="006A7BC5">
        <w:t xml:space="preserve">Artículo 331. </w:t>
      </w:r>
      <w:r w:rsidR="00E24D44" w:rsidRPr="006A7BC5">
        <w:t>De Protección por su Valor Agrícola</w:t>
      </w:r>
      <w:bookmarkEnd w:id="1336"/>
      <w:r w:rsidR="00E24D44" w:rsidRPr="006A7BC5">
        <w:t>. SNUGen: AGR</w:t>
      </w:r>
      <w:bookmarkEnd w:id="1337"/>
      <w:bookmarkEnd w:id="1338"/>
      <w:bookmarkEnd w:id="1339"/>
    </w:p>
    <w:p w14:paraId="7FD3E217"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E959B64" w14:textId="77777777" w:rsidR="00E24D44" w:rsidRPr="006A7BC5" w:rsidRDefault="00E24D44" w:rsidP="00654C4B">
      <w:pPr>
        <w:rPr>
          <w:lang w:val="es-ES_tradnl" w:eastAsia="es-ES"/>
        </w:rPr>
      </w:pPr>
      <w:r w:rsidRPr="006A7BC5">
        <w:rPr>
          <w:lang w:val="es-ES_tradnl" w:eastAsia="es-ES"/>
        </w:rPr>
        <w:t xml:space="preserve">Se corresponde con los suelos ocupados por explotaciones agrícolas en régimen de regadío intensivo en terrazas bajas del río Ebro, cuya calidad para la explotación natural queda avalada por las características edáficas del terreno y por la existencia de las propias explotaciones en ellos ubicadas, considerándose prioritario dicho uso frente a otros destinos y actividades. </w:t>
      </w:r>
    </w:p>
    <w:p w14:paraId="4C774217" w14:textId="77777777" w:rsidR="00654C4B" w:rsidRPr="006A7BC5" w:rsidRDefault="00654C4B" w:rsidP="00654C4B">
      <w:pPr>
        <w:rPr>
          <w:lang w:val="es-ES_tradnl" w:eastAsia="es-ES"/>
        </w:rPr>
      </w:pPr>
    </w:p>
    <w:p w14:paraId="162F427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E15044E"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14:paraId="7752E598" w14:textId="77777777" w:rsidR="00654C4B" w:rsidRPr="006A7BC5" w:rsidRDefault="00654C4B" w:rsidP="00654C4B">
      <w:pPr>
        <w:rPr>
          <w:snapToGrid w:val="0"/>
          <w:lang w:val="es-ES_tradnl" w:eastAsia="es-ES"/>
        </w:rPr>
      </w:pPr>
    </w:p>
    <w:p w14:paraId="423F0070" w14:textId="77777777" w:rsidR="00E24D44" w:rsidRPr="006A7BC5" w:rsidRDefault="00F21FF5" w:rsidP="00B26B40">
      <w:pPr>
        <w:pStyle w:val="Ttulo3"/>
      </w:pPr>
      <w:bookmarkStart w:id="1340" w:name="_Toc532207322"/>
      <w:bookmarkStart w:id="1341" w:name="_Toc5273474"/>
      <w:bookmarkStart w:id="1342" w:name="_Toc201913220"/>
      <w:r w:rsidRPr="006A7BC5">
        <w:t xml:space="preserve">Artículo 332. </w:t>
      </w:r>
      <w:r w:rsidR="00E24D44" w:rsidRPr="006A7BC5">
        <w:t>Por su Inadecuación para el Desarrollo Urbanístico. SNUGen: IDU</w:t>
      </w:r>
      <w:bookmarkEnd w:id="1340"/>
      <w:bookmarkEnd w:id="1341"/>
      <w:bookmarkEnd w:id="1342"/>
    </w:p>
    <w:p w14:paraId="0600AB39"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62B557B6" w14:textId="77777777" w:rsidR="00E24D44" w:rsidRPr="006A7BC5" w:rsidRDefault="00E24D44" w:rsidP="00654C4B">
      <w:pPr>
        <w:rPr>
          <w:snapToGrid w:val="0"/>
          <w:lang w:val="es-ES_tradnl" w:eastAsia="es-ES"/>
        </w:rPr>
      </w:pPr>
      <w:r w:rsidRPr="006A7BC5">
        <w:rPr>
          <w:snapToGrid w:val="0"/>
          <w:lang w:val="es-ES_tradnl" w:eastAsia="es-ES"/>
        </w:rPr>
        <w:t xml:space="preserve">Se corresponde con el suelo común del municipio, cuya utilización principal es la agricultura, tanto de secano como de regadío, siendo este último de carácter más extensivo que en la subcategoría anterior. Estos suelos, en base al modelo territorial y urbano elegido, modelo de ciudad compacta sostenible, resultan inadecuados para el desarrollo urbanístico, si bien son los suelos menos restrictivos a otros usos de carácter antrópico que no son propios del suelo urbano. </w:t>
      </w:r>
    </w:p>
    <w:p w14:paraId="61F2CF2F" w14:textId="77777777" w:rsidR="00654C4B" w:rsidRPr="006A7BC5" w:rsidRDefault="00654C4B" w:rsidP="00654C4B">
      <w:pPr>
        <w:rPr>
          <w:snapToGrid w:val="0"/>
          <w:lang w:val="es-ES_tradnl" w:eastAsia="es-ES"/>
        </w:rPr>
      </w:pPr>
    </w:p>
    <w:p w14:paraId="3B0337C2"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57EE6B8" w14:textId="77777777"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14:paraId="7065E121" w14:textId="77777777" w:rsidR="00654C4B" w:rsidRPr="006A7BC5" w:rsidRDefault="00654C4B" w:rsidP="00654C4B">
      <w:pPr>
        <w:rPr>
          <w:snapToGrid w:val="0"/>
          <w:lang w:val="es-ES_tradnl" w:eastAsia="es-ES"/>
        </w:rPr>
      </w:pPr>
    </w:p>
    <w:p w14:paraId="0F7AA959" w14:textId="77777777" w:rsidR="00E24D44" w:rsidRPr="006A7BC5" w:rsidRDefault="00F21FF5" w:rsidP="00B26B40">
      <w:pPr>
        <w:pStyle w:val="Ttulo3"/>
      </w:pPr>
      <w:bookmarkStart w:id="1343" w:name="_Toc532207323"/>
      <w:bookmarkStart w:id="1344" w:name="_Toc5273475"/>
      <w:bookmarkStart w:id="1345" w:name="_Toc201913221"/>
      <w:r w:rsidRPr="006A7BC5">
        <w:t xml:space="preserve">Artículo 333. </w:t>
      </w:r>
      <w:r w:rsidR="00E24D44" w:rsidRPr="006A7BC5">
        <w:t>Por su Inadecuación para el Desarrollo Urbanístico. Usos Restringidos. SNUGen: IDUR</w:t>
      </w:r>
      <w:bookmarkEnd w:id="1343"/>
      <w:bookmarkEnd w:id="1344"/>
      <w:bookmarkEnd w:id="1345"/>
    </w:p>
    <w:p w14:paraId="6FBF86A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19CE3BF" w14:textId="77777777" w:rsidR="00E24D44" w:rsidRPr="006A7BC5" w:rsidRDefault="00E24D44" w:rsidP="00654C4B">
      <w:pPr>
        <w:rPr>
          <w:snapToGrid w:val="0"/>
          <w:lang w:val="es-ES_tradnl" w:eastAsia="es-ES"/>
        </w:rPr>
      </w:pPr>
      <w:r w:rsidRPr="006A7BC5">
        <w:rPr>
          <w:snapToGrid w:val="0"/>
          <w:lang w:val="es-ES_tradnl" w:eastAsia="es-ES"/>
        </w:rPr>
        <w:t xml:space="preserve">Son aquellos suelos que por su ubicación colindante a los nuevos desarrollos urbanos planificados deben preservarse de usos y ocupaciones inadecuados en orden a no comprometer la estructura y la imagen del modelo de ciudad compacta y sostenible elegido para Calahorra. </w:t>
      </w:r>
    </w:p>
    <w:p w14:paraId="1AD9E9A2" w14:textId="77777777" w:rsidR="00654C4B" w:rsidRPr="006A7BC5" w:rsidRDefault="00654C4B" w:rsidP="00654C4B">
      <w:pPr>
        <w:rPr>
          <w:snapToGrid w:val="0"/>
          <w:lang w:val="es-ES_tradnl" w:eastAsia="es-ES"/>
        </w:rPr>
      </w:pPr>
    </w:p>
    <w:p w14:paraId="34E4BE20"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65E9609" w14:textId="77777777"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14:paraId="35AEAAE4" w14:textId="77777777" w:rsidR="00654C4B" w:rsidRPr="006A7BC5" w:rsidRDefault="00654C4B" w:rsidP="00654C4B">
      <w:pPr>
        <w:rPr>
          <w:snapToGrid w:val="0"/>
          <w:lang w:val="es-ES_tradnl" w:eastAsia="es-ES"/>
        </w:rPr>
      </w:pPr>
    </w:p>
    <w:p w14:paraId="08DEBB95" w14:textId="77777777" w:rsidR="00E24D44" w:rsidRPr="006A7BC5" w:rsidRDefault="00F21FF5" w:rsidP="00B26B40">
      <w:pPr>
        <w:pStyle w:val="Ttulo3"/>
      </w:pPr>
      <w:bookmarkStart w:id="1346" w:name="_Toc532207324"/>
      <w:bookmarkStart w:id="1347" w:name="_Toc5273476"/>
      <w:bookmarkStart w:id="1348" w:name="_Toc201913222"/>
      <w:r w:rsidRPr="006A7BC5">
        <w:t xml:space="preserve">Artículo 334. </w:t>
      </w:r>
      <w:r w:rsidR="00E24D44" w:rsidRPr="006A7BC5">
        <w:t>De protección de Zona Húmeda. SNUGen: ZH</w:t>
      </w:r>
      <w:bookmarkEnd w:id="1346"/>
      <w:bookmarkEnd w:id="1347"/>
      <w:bookmarkEnd w:id="1348"/>
    </w:p>
    <w:p w14:paraId="63CEF2EE"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154A9052" w14:textId="77777777" w:rsidR="00E24D44" w:rsidRPr="006A7BC5" w:rsidRDefault="00E24D44" w:rsidP="00654C4B">
      <w:pPr>
        <w:rPr>
          <w:snapToGrid w:val="0"/>
          <w:lang w:val="es-ES_tradnl" w:eastAsia="es-ES"/>
        </w:rPr>
      </w:pPr>
      <w:r w:rsidRPr="006A7BC5">
        <w:rPr>
          <w:snapToGrid w:val="0"/>
          <w:lang w:val="es-ES_tradnl" w:eastAsia="es-ES"/>
        </w:rPr>
        <w:t xml:space="preserve">Se corresponde con el ámbito de la antigua balsa de la Estanca de Beriáin, a fin de proteger los valores naturales que conserva en la actualidad, a pesar de su desecación. </w:t>
      </w:r>
    </w:p>
    <w:p w14:paraId="688F56EE" w14:textId="77777777" w:rsidR="00654C4B" w:rsidRPr="006A7BC5" w:rsidRDefault="00654C4B" w:rsidP="00654C4B">
      <w:pPr>
        <w:rPr>
          <w:snapToGrid w:val="0"/>
          <w:lang w:val="es-ES_tradnl" w:eastAsia="es-ES"/>
        </w:rPr>
      </w:pPr>
    </w:p>
    <w:p w14:paraId="5E06CAB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59AC729" w14:textId="77777777"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14:paraId="5DD74815" w14:textId="77777777" w:rsidR="00E24D44" w:rsidRPr="006A7BC5" w:rsidRDefault="00E24D44" w:rsidP="00E24D44">
      <w:pPr>
        <w:tabs>
          <w:tab w:val="clear" w:pos="425"/>
        </w:tabs>
        <w:spacing w:before="0" w:after="240"/>
        <w:contextualSpacing w:val="0"/>
        <w:jc w:val="left"/>
        <w:rPr>
          <w:snapToGrid w:val="0"/>
          <w:lang w:val="es-ES_tradnl" w:eastAsia="es-ES"/>
        </w:rPr>
      </w:pPr>
      <w:r w:rsidRPr="006A7BC5">
        <w:rPr>
          <w:snapToGrid w:val="0"/>
          <w:lang w:val="es-ES_tradnl" w:eastAsia="es-ES"/>
        </w:rPr>
        <w:br w:type="page"/>
      </w:r>
    </w:p>
    <w:p w14:paraId="26F545D1" w14:textId="77777777" w:rsidR="00E24D44" w:rsidRPr="006A7BC5" w:rsidRDefault="00F21FF5" w:rsidP="005B41F6">
      <w:pPr>
        <w:widowControl w:val="0"/>
        <w:tabs>
          <w:tab w:val="clear" w:pos="425"/>
        </w:tabs>
        <w:spacing w:before="60" w:after="60" w:line="360" w:lineRule="auto"/>
        <w:ind w:right="-994"/>
        <w:jc w:val="left"/>
        <w:rPr>
          <w:b/>
          <w:noProof/>
          <w:snapToGrid w:val="0"/>
          <w:spacing w:val="2"/>
          <w:sz w:val="18"/>
          <w:lang w:eastAsia="es-ES"/>
        </w:rPr>
      </w:pPr>
      <w:bookmarkStart w:id="1349" w:name="_Toc532207325"/>
      <w:r w:rsidRPr="006A7BC5">
        <w:rPr>
          <w:b/>
          <w:noProof/>
          <w:snapToGrid w:val="0"/>
          <w:spacing w:val="2"/>
          <w:sz w:val="18"/>
          <w:lang w:eastAsia="es-ES"/>
        </w:rPr>
        <w:t>CUADRO RESUMEN DE AUTORIZACIÓN DE USOS EN SUELO NO URBANIZABLE GENÉRICO.</w:t>
      </w:r>
      <w:bookmarkEnd w:id="1349"/>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14:paraId="6709E3FA" w14:textId="77777777" w:rsidTr="002D5D67">
        <w:trPr>
          <w:tblHeader/>
        </w:trPr>
        <w:tc>
          <w:tcPr>
            <w:tcW w:w="6449" w:type="dxa"/>
            <w:gridSpan w:val="3"/>
            <w:tcBorders>
              <w:bottom w:val="single" w:sz="4" w:space="0" w:color="auto"/>
            </w:tcBorders>
          </w:tcPr>
          <w:p w14:paraId="2A8423E4" w14:textId="77777777"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14:paraId="2A61A7D0" w14:textId="77777777"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SNU-Gen-VEG</w:t>
            </w:r>
          </w:p>
        </w:tc>
        <w:tc>
          <w:tcPr>
            <w:tcW w:w="709" w:type="dxa"/>
            <w:tcBorders>
              <w:bottom w:val="single" w:sz="4" w:space="0" w:color="auto"/>
            </w:tcBorders>
          </w:tcPr>
          <w:p w14:paraId="7F6FA310"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SNU-Gen-AGR</w:t>
            </w:r>
          </w:p>
        </w:tc>
        <w:tc>
          <w:tcPr>
            <w:tcW w:w="709" w:type="dxa"/>
            <w:tcBorders>
              <w:bottom w:val="single" w:sz="4" w:space="0" w:color="auto"/>
            </w:tcBorders>
          </w:tcPr>
          <w:p w14:paraId="78CF881B"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ZH</w:t>
            </w:r>
          </w:p>
        </w:tc>
        <w:tc>
          <w:tcPr>
            <w:tcW w:w="709" w:type="dxa"/>
            <w:tcBorders>
              <w:bottom w:val="single" w:sz="4" w:space="0" w:color="auto"/>
            </w:tcBorders>
          </w:tcPr>
          <w:p w14:paraId="4CA57835"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IDU</w:t>
            </w:r>
          </w:p>
        </w:tc>
        <w:tc>
          <w:tcPr>
            <w:tcW w:w="709" w:type="dxa"/>
            <w:tcBorders>
              <w:bottom w:val="single" w:sz="4" w:space="0" w:color="auto"/>
            </w:tcBorders>
          </w:tcPr>
          <w:p w14:paraId="03016199" w14:textId="77777777"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SNU-Gen-IDUR</w:t>
            </w:r>
          </w:p>
        </w:tc>
      </w:tr>
      <w:tr w:rsidR="006A7BC5" w:rsidRPr="006A7BC5" w14:paraId="38C1F20B" w14:textId="77777777" w:rsidTr="00DE3B0D">
        <w:tc>
          <w:tcPr>
            <w:tcW w:w="7158" w:type="dxa"/>
            <w:gridSpan w:val="4"/>
            <w:tcBorders>
              <w:top w:val="single" w:sz="4" w:space="0" w:color="auto"/>
              <w:left w:val="single" w:sz="4" w:space="0" w:color="auto"/>
              <w:bottom w:val="single" w:sz="4" w:space="0" w:color="auto"/>
              <w:right w:val="single" w:sz="4" w:space="0" w:color="auto"/>
            </w:tcBorders>
            <w:shd w:val="clear" w:color="auto" w:fill="BFBFBF"/>
          </w:tcPr>
          <w:p w14:paraId="017BCCE9" w14:textId="77777777" w:rsidR="00F15561"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14:paraId="0570BE05" w14:textId="77777777"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51368236"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332E2007"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0B8F6EE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14:paraId="189F77C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1789C1C" w14:textId="77777777" w:rsidTr="00DE3B0D">
        <w:tc>
          <w:tcPr>
            <w:tcW w:w="345" w:type="dxa"/>
            <w:tcBorders>
              <w:top w:val="single" w:sz="4" w:space="0" w:color="auto"/>
              <w:bottom w:val="nil"/>
            </w:tcBorders>
          </w:tcPr>
          <w:p w14:paraId="036F5C0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14:paraId="622B203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14:paraId="2B7F88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5691D77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340404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14:paraId="192E01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14:paraId="14F621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F000FCF" w14:textId="77777777" w:rsidTr="00DE3B0D">
        <w:trPr>
          <w:cantSplit/>
        </w:trPr>
        <w:tc>
          <w:tcPr>
            <w:tcW w:w="345" w:type="dxa"/>
            <w:tcBorders>
              <w:top w:val="nil"/>
              <w:bottom w:val="nil"/>
            </w:tcBorders>
          </w:tcPr>
          <w:p w14:paraId="4B09B93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14:paraId="4F131AB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14:paraId="2AF3DC7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685E2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03A340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3EBB24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423730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11B0BE3A" w14:textId="77777777" w:rsidTr="00F15561">
        <w:trPr>
          <w:cantSplit/>
        </w:trPr>
        <w:tc>
          <w:tcPr>
            <w:tcW w:w="345" w:type="dxa"/>
            <w:tcBorders>
              <w:top w:val="nil"/>
              <w:bottom w:val="nil"/>
            </w:tcBorders>
          </w:tcPr>
          <w:p w14:paraId="306B4A3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14:paraId="1F0C28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14:paraId="3084541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F9B10B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5ADCD07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643711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FBA1B2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310F782" w14:textId="77777777" w:rsidTr="00F15561">
        <w:trPr>
          <w:cantSplit/>
        </w:trPr>
        <w:tc>
          <w:tcPr>
            <w:tcW w:w="345" w:type="dxa"/>
            <w:tcBorders>
              <w:top w:val="nil"/>
              <w:bottom w:val="nil"/>
            </w:tcBorders>
          </w:tcPr>
          <w:p w14:paraId="447E71B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41DE421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14:paraId="069B46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0DE4C3C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14:paraId="1C3862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shd w:val="clear" w:color="auto" w:fill="auto"/>
          </w:tcPr>
          <w:p w14:paraId="3A247FA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14:paraId="25413EB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14:paraId="76DDC2B9" w14:textId="77777777" w:rsidTr="00DE3B0D">
        <w:trPr>
          <w:cantSplit/>
        </w:trPr>
        <w:tc>
          <w:tcPr>
            <w:tcW w:w="756" w:type="dxa"/>
            <w:gridSpan w:val="2"/>
            <w:tcBorders>
              <w:top w:val="nil"/>
              <w:bottom w:val="nil"/>
            </w:tcBorders>
          </w:tcPr>
          <w:p w14:paraId="4CF4131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A8C28A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14:paraId="7E0142D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16E5C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1CDEA5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3A3C50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CC970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492D117" w14:textId="77777777" w:rsidTr="00DE3B0D">
        <w:trPr>
          <w:cantSplit/>
        </w:trPr>
        <w:tc>
          <w:tcPr>
            <w:tcW w:w="756" w:type="dxa"/>
            <w:gridSpan w:val="2"/>
            <w:tcBorders>
              <w:top w:val="nil"/>
              <w:bottom w:val="nil"/>
            </w:tcBorders>
          </w:tcPr>
          <w:p w14:paraId="34841F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BA7381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14:paraId="691ECCE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5DA877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22F9024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45D86A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1A68766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2CAB43E9" w14:textId="77777777" w:rsidTr="00DE3B0D">
        <w:trPr>
          <w:cantSplit/>
        </w:trPr>
        <w:tc>
          <w:tcPr>
            <w:tcW w:w="756" w:type="dxa"/>
            <w:gridSpan w:val="2"/>
            <w:tcBorders>
              <w:top w:val="nil"/>
              <w:bottom w:val="nil"/>
            </w:tcBorders>
          </w:tcPr>
          <w:p w14:paraId="7F6C355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5486B6E" w14:textId="77777777"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14:paraId="764E46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FE4F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E30808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5BFE6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DE887B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3CF92AED" w14:textId="77777777" w:rsidTr="00DE3B0D">
        <w:trPr>
          <w:cantSplit/>
        </w:trPr>
        <w:tc>
          <w:tcPr>
            <w:tcW w:w="345" w:type="dxa"/>
            <w:tcBorders>
              <w:top w:val="nil"/>
              <w:bottom w:val="nil"/>
            </w:tcBorders>
          </w:tcPr>
          <w:p w14:paraId="4158FF9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0E52E5D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14:paraId="1D47CDE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6B319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FE9ADA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2B83D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1203E0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709A55EF" w14:textId="77777777" w:rsidTr="00F15561">
        <w:trPr>
          <w:cantSplit/>
        </w:trPr>
        <w:tc>
          <w:tcPr>
            <w:tcW w:w="345" w:type="dxa"/>
            <w:tcBorders>
              <w:top w:val="nil"/>
              <w:bottom w:val="nil"/>
            </w:tcBorders>
          </w:tcPr>
          <w:p w14:paraId="3DF094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14:paraId="5179DFC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w:t>
            </w:r>
            <w:r w:rsidR="00D44720" w:rsidRPr="006A7BC5">
              <w:rPr>
                <w:smallCaps/>
                <w:noProof/>
                <w:snapToGrid w:val="0"/>
                <w:spacing w:val="2"/>
                <w:sz w:val="18"/>
                <w:lang w:eastAsia="es-ES"/>
              </w:rPr>
              <w:t>.6. Captaciones de agua</w:t>
            </w:r>
          </w:p>
        </w:tc>
        <w:tc>
          <w:tcPr>
            <w:tcW w:w="709" w:type="dxa"/>
            <w:tcBorders>
              <w:bottom w:val="single" w:sz="4" w:space="0" w:color="auto"/>
            </w:tcBorders>
          </w:tcPr>
          <w:p w14:paraId="4B8A9D2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FBB9C1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7B5EE2C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023006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077A0E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14:paraId="5B0167EA" w14:textId="77777777" w:rsidTr="00F15561">
        <w:trPr>
          <w:cantSplit/>
        </w:trPr>
        <w:tc>
          <w:tcPr>
            <w:tcW w:w="345" w:type="dxa"/>
            <w:tcBorders>
              <w:top w:val="nil"/>
              <w:bottom w:val="nil"/>
            </w:tcBorders>
          </w:tcPr>
          <w:p w14:paraId="6BDFB47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14:paraId="001C081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14:paraId="4E6F04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40846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C7F9A4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shd w:val="clear" w:color="auto" w:fill="auto"/>
          </w:tcPr>
          <w:p w14:paraId="664E56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654B7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48FE8695" w14:textId="77777777" w:rsidTr="00DE3B0D">
        <w:trPr>
          <w:cantSplit/>
        </w:trPr>
        <w:tc>
          <w:tcPr>
            <w:tcW w:w="756" w:type="dxa"/>
            <w:gridSpan w:val="2"/>
            <w:tcBorders>
              <w:top w:val="nil"/>
              <w:bottom w:val="nil"/>
            </w:tcBorders>
          </w:tcPr>
          <w:p w14:paraId="5FFC65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0CC1C9A" w14:textId="77777777"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3E2512" w:rsidRPr="006A7BC5">
              <w:rPr>
                <w:noProof/>
                <w:snapToGrid w:val="0"/>
                <w:spacing w:val="2"/>
                <w:sz w:val="18"/>
                <w:lang w:eastAsia="es-ES"/>
              </w:rPr>
              <w:t>Casetas rurales</w:t>
            </w:r>
          </w:p>
        </w:tc>
        <w:tc>
          <w:tcPr>
            <w:tcW w:w="709" w:type="dxa"/>
          </w:tcPr>
          <w:p w14:paraId="617232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5089B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63290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CDD915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B1D2AC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4E8FB69" w14:textId="77777777" w:rsidTr="00DE3B0D">
        <w:trPr>
          <w:cantSplit/>
        </w:trPr>
        <w:tc>
          <w:tcPr>
            <w:tcW w:w="756" w:type="dxa"/>
            <w:gridSpan w:val="2"/>
            <w:tcBorders>
              <w:top w:val="nil"/>
              <w:bottom w:val="nil"/>
            </w:tcBorders>
          </w:tcPr>
          <w:p w14:paraId="677DD2C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10AFAA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14:paraId="7D3F7A0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39BE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D4E31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BDB73F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CFD1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AAAFB50" w14:textId="77777777" w:rsidTr="00DE3B0D">
        <w:trPr>
          <w:cantSplit/>
        </w:trPr>
        <w:tc>
          <w:tcPr>
            <w:tcW w:w="756" w:type="dxa"/>
            <w:gridSpan w:val="2"/>
            <w:tcBorders>
              <w:top w:val="nil"/>
              <w:bottom w:val="nil"/>
            </w:tcBorders>
          </w:tcPr>
          <w:p w14:paraId="0901C9A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4A1013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14:paraId="4FB7E7F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D4A611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97BAD5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B4968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2FE8E6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1CCB829" w14:textId="77777777" w:rsidTr="00DE3B0D">
        <w:trPr>
          <w:cantSplit/>
        </w:trPr>
        <w:tc>
          <w:tcPr>
            <w:tcW w:w="756" w:type="dxa"/>
            <w:gridSpan w:val="2"/>
            <w:tcBorders>
              <w:top w:val="nil"/>
              <w:bottom w:val="nil"/>
            </w:tcBorders>
          </w:tcPr>
          <w:p w14:paraId="7C77EE8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00668F1"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14:paraId="30F4AC8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58AD19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99769F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0C8257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951CA5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04EEDAC" w14:textId="77777777" w:rsidTr="00DE3B0D">
        <w:trPr>
          <w:cantSplit/>
        </w:trPr>
        <w:tc>
          <w:tcPr>
            <w:tcW w:w="756" w:type="dxa"/>
            <w:gridSpan w:val="2"/>
            <w:tcBorders>
              <w:top w:val="nil"/>
              <w:bottom w:val="nil"/>
            </w:tcBorders>
          </w:tcPr>
          <w:p w14:paraId="45C1D21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7A583F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14:paraId="63C54D4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331E0B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B8619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2859CD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ADF370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26949C6" w14:textId="77777777" w:rsidTr="00DE3B0D">
        <w:trPr>
          <w:cantSplit/>
        </w:trPr>
        <w:tc>
          <w:tcPr>
            <w:tcW w:w="756" w:type="dxa"/>
            <w:gridSpan w:val="2"/>
            <w:tcBorders>
              <w:top w:val="nil"/>
              <w:bottom w:val="nil"/>
            </w:tcBorders>
          </w:tcPr>
          <w:p w14:paraId="5F00A91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762B2E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14:paraId="607593C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9B2B63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05716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3DBC42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100AFE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7CF247C" w14:textId="77777777" w:rsidTr="00F15561">
        <w:trPr>
          <w:cantSplit/>
        </w:trPr>
        <w:tc>
          <w:tcPr>
            <w:tcW w:w="756" w:type="dxa"/>
            <w:gridSpan w:val="2"/>
            <w:tcBorders>
              <w:top w:val="nil"/>
              <w:bottom w:val="nil"/>
            </w:tcBorders>
          </w:tcPr>
          <w:p w14:paraId="0C3FF96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4F173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14:paraId="2E3B7B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3B0DAA6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14:paraId="164F2EE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76C7F71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14:paraId="705F01A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553FFA1" w14:textId="77777777" w:rsidTr="00F15561">
        <w:trPr>
          <w:cantSplit/>
        </w:trPr>
        <w:tc>
          <w:tcPr>
            <w:tcW w:w="345" w:type="dxa"/>
            <w:tcBorders>
              <w:top w:val="nil"/>
              <w:bottom w:val="nil"/>
            </w:tcBorders>
          </w:tcPr>
          <w:p w14:paraId="30B7612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6178A5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14:paraId="5022C5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0F826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AF4EAF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0E7394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18C7AE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953C012" w14:textId="77777777" w:rsidTr="00DE3B0D">
        <w:trPr>
          <w:cantSplit/>
        </w:trPr>
        <w:tc>
          <w:tcPr>
            <w:tcW w:w="756" w:type="dxa"/>
            <w:gridSpan w:val="2"/>
            <w:tcBorders>
              <w:top w:val="nil"/>
              <w:bottom w:val="nil"/>
            </w:tcBorders>
          </w:tcPr>
          <w:p w14:paraId="1282AC2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A13979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14:paraId="1CAAFE2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6E5F6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F2A1F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E010B3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91944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C0AA757" w14:textId="77777777" w:rsidTr="00DE3B0D">
        <w:trPr>
          <w:cantSplit/>
        </w:trPr>
        <w:tc>
          <w:tcPr>
            <w:tcW w:w="756" w:type="dxa"/>
            <w:gridSpan w:val="2"/>
            <w:tcBorders>
              <w:top w:val="nil"/>
              <w:bottom w:val="nil"/>
            </w:tcBorders>
          </w:tcPr>
          <w:p w14:paraId="7CFC525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6F0EC9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14:paraId="13B039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A98518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07CB20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C7D9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FF4591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58C9D17" w14:textId="77777777" w:rsidTr="00DE3B0D">
        <w:trPr>
          <w:cantSplit/>
        </w:trPr>
        <w:tc>
          <w:tcPr>
            <w:tcW w:w="756" w:type="dxa"/>
            <w:gridSpan w:val="2"/>
            <w:tcBorders>
              <w:top w:val="nil"/>
              <w:bottom w:val="nil"/>
            </w:tcBorders>
          </w:tcPr>
          <w:p w14:paraId="7FC2823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40AF22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w:t>
            </w:r>
            <w:r w:rsidR="00D44720" w:rsidRPr="006A7BC5">
              <w:rPr>
                <w:noProof/>
                <w:snapToGrid w:val="0"/>
                <w:spacing w:val="2"/>
                <w:sz w:val="18"/>
                <w:lang w:eastAsia="es-ES"/>
              </w:rPr>
              <w:t>3. Secado de embutidos</w:t>
            </w:r>
          </w:p>
        </w:tc>
        <w:tc>
          <w:tcPr>
            <w:tcW w:w="709" w:type="dxa"/>
          </w:tcPr>
          <w:p w14:paraId="12F9224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A4E2A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297C08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2C1431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B36EF7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65FDBC9" w14:textId="77777777" w:rsidTr="00DE3B0D">
        <w:trPr>
          <w:cantSplit/>
        </w:trPr>
        <w:tc>
          <w:tcPr>
            <w:tcW w:w="756" w:type="dxa"/>
            <w:gridSpan w:val="2"/>
            <w:tcBorders>
              <w:top w:val="nil"/>
              <w:bottom w:val="nil"/>
            </w:tcBorders>
          </w:tcPr>
          <w:p w14:paraId="3E73496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7D4E52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14:paraId="6D676A4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3365C5B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25FE5A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3FA63D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7D58BC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977B8A7" w14:textId="77777777" w:rsidTr="00DE3B0D">
        <w:trPr>
          <w:cantSplit/>
        </w:trPr>
        <w:tc>
          <w:tcPr>
            <w:tcW w:w="756" w:type="dxa"/>
            <w:gridSpan w:val="2"/>
            <w:tcBorders>
              <w:top w:val="nil"/>
              <w:bottom w:val="nil"/>
            </w:tcBorders>
          </w:tcPr>
          <w:p w14:paraId="467F71F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2447A5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14:paraId="3816DC8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2</w:t>
            </w:r>
          </w:p>
        </w:tc>
        <w:tc>
          <w:tcPr>
            <w:tcW w:w="709" w:type="dxa"/>
          </w:tcPr>
          <w:p w14:paraId="601747B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26158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815FAF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E4ADF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3430305" w14:textId="77777777" w:rsidTr="00DE3B0D">
        <w:trPr>
          <w:cantSplit/>
        </w:trPr>
        <w:tc>
          <w:tcPr>
            <w:tcW w:w="756" w:type="dxa"/>
            <w:gridSpan w:val="2"/>
            <w:tcBorders>
              <w:top w:val="nil"/>
              <w:bottom w:val="nil"/>
            </w:tcBorders>
          </w:tcPr>
          <w:p w14:paraId="50F38C9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A65B0A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14:paraId="1A3801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18BCF5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B9D409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AC4164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F96B24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3B3EC14B" w14:textId="77777777" w:rsidTr="009E3103">
        <w:trPr>
          <w:cantSplit/>
        </w:trPr>
        <w:tc>
          <w:tcPr>
            <w:tcW w:w="345" w:type="dxa"/>
            <w:tcBorders>
              <w:top w:val="nil"/>
              <w:bottom w:val="nil"/>
            </w:tcBorders>
          </w:tcPr>
          <w:p w14:paraId="1CD7C8D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D4164E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w:t>
            </w:r>
            <w:r w:rsidR="00DD5963" w:rsidRPr="006A7BC5">
              <w:rPr>
                <w:smallCaps/>
                <w:noProof/>
                <w:snapToGrid w:val="0"/>
                <w:spacing w:val="2"/>
                <w:sz w:val="18"/>
                <w:lang w:eastAsia="es-ES"/>
              </w:rPr>
              <w:t>ación o</w:t>
            </w:r>
            <w:r w:rsidRPr="006A7BC5">
              <w:rPr>
                <w:smallCaps/>
                <w:noProof/>
                <w:snapToGrid w:val="0"/>
                <w:spacing w:val="2"/>
                <w:sz w:val="18"/>
                <w:lang w:eastAsia="es-ES"/>
              </w:rPr>
              <w:t xml:space="preserve"> construcción de invernaderos</w:t>
            </w:r>
            <w:r w:rsidR="00DD5963" w:rsidRPr="006A7BC5">
              <w:rPr>
                <w:smallCaps/>
                <w:noProof/>
                <w:snapToGrid w:val="0"/>
                <w:spacing w:val="2"/>
                <w:sz w:val="18"/>
                <w:lang w:eastAsia="es-ES"/>
              </w:rPr>
              <w:t xml:space="preserve"> y viveros</w:t>
            </w:r>
          </w:p>
        </w:tc>
        <w:tc>
          <w:tcPr>
            <w:tcW w:w="709" w:type="dxa"/>
          </w:tcPr>
          <w:p w14:paraId="70C9E3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2820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A6EDC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9FF2B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D28A4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E66571B" w14:textId="77777777" w:rsidTr="009E3103">
        <w:trPr>
          <w:cantSplit/>
        </w:trPr>
        <w:tc>
          <w:tcPr>
            <w:tcW w:w="345" w:type="dxa"/>
            <w:tcBorders>
              <w:top w:val="nil"/>
              <w:bottom w:val="single" w:sz="4" w:space="0" w:color="auto"/>
            </w:tcBorders>
          </w:tcPr>
          <w:p w14:paraId="718A39E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EDD3793"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14:paraId="67A9F3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F3DF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FDF4D7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4AAB82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4676A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3515AC2" w14:textId="77777777" w:rsidTr="009E3103">
        <w:trPr>
          <w:cantSplit/>
        </w:trPr>
        <w:tc>
          <w:tcPr>
            <w:tcW w:w="345" w:type="dxa"/>
            <w:tcBorders>
              <w:top w:val="single" w:sz="4" w:space="0" w:color="auto"/>
              <w:bottom w:val="nil"/>
            </w:tcBorders>
          </w:tcPr>
          <w:p w14:paraId="27286AB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91F7DE"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14:paraId="7EDEEB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8F3A3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D1A12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2142F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512F5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B5EFA47" w14:textId="77777777" w:rsidTr="009E3103">
        <w:trPr>
          <w:cantSplit/>
          <w:hidden/>
        </w:trPr>
        <w:tc>
          <w:tcPr>
            <w:tcW w:w="345" w:type="dxa"/>
            <w:tcBorders>
              <w:top w:val="nil"/>
              <w:bottom w:val="nil"/>
            </w:tcBorders>
          </w:tcPr>
          <w:p w14:paraId="3313916E"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14:paraId="10BEF158"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Gr</w:t>
            </w:r>
            <w:r w:rsidR="00D44720" w:rsidRPr="006A7BC5">
              <w:rPr>
                <w:smallCaps/>
                <w:noProof/>
                <w:snapToGrid w:val="0"/>
                <w:spacing w:val="2"/>
                <w:sz w:val="18"/>
                <w:lang w:eastAsia="es-ES"/>
              </w:rPr>
              <w:t>andes instalaciones pecuarias</w:t>
            </w:r>
          </w:p>
        </w:tc>
        <w:tc>
          <w:tcPr>
            <w:tcW w:w="709" w:type="dxa"/>
          </w:tcPr>
          <w:p w14:paraId="083D8248"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14:paraId="3ABBB8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E9A72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220E1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3833397"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372E2763" w14:textId="77777777" w:rsidTr="00DE3B0D">
        <w:trPr>
          <w:cantSplit/>
          <w:trHeight w:val="128"/>
          <w:hidden/>
        </w:trPr>
        <w:tc>
          <w:tcPr>
            <w:tcW w:w="345" w:type="dxa"/>
            <w:vMerge w:val="restart"/>
            <w:tcBorders>
              <w:top w:val="nil"/>
            </w:tcBorders>
          </w:tcPr>
          <w:p w14:paraId="15B44824"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40405875" w14:textId="77777777"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14:paraId="7F8E5000"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14:paraId="11A005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2FF5F0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9EE83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E315F9F" w14:textId="77777777"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14:paraId="2295343B" w14:textId="77777777" w:rsidTr="00DE3B0D">
        <w:trPr>
          <w:cantSplit/>
          <w:trHeight w:val="127"/>
          <w:hidden/>
        </w:trPr>
        <w:tc>
          <w:tcPr>
            <w:tcW w:w="345" w:type="dxa"/>
            <w:vMerge/>
            <w:tcBorders>
              <w:bottom w:val="nil"/>
            </w:tcBorders>
          </w:tcPr>
          <w:p w14:paraId="00A9C587"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0C0B873D"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14:paraId="314FF5A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639083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A13223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B1512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27521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7E95B68C" w14:textId="77777777" w:rsidTr="00DE3B0D">
        <w:trPr>
          <w:cantSplit/>
          <w:trHeight w:val="127"/>
          <w:hidden/>
        </w:trPr>
        <w:tc>
          <w:tcPr>
            <w:tcW w:w="345" w:type="dxa"/>
            <w:tcBorders>
              <w:top w:val="nil"/>
              <w:left w:val="single" w:sz="4" w:space="0" w:color="auto"/>
              <w:bottom w:val="nil"/>
              <w:right w:val="single" w:sz="4" w:space="0" w:color="auto"/>
            </w:tcBorders>
          </w:tcPr>
          <w:p w14:paraId="510187A3"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14:paraId="42BD47A4"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14:paraId="727226B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044D1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B1539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858BD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0F6DB3C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296E4A2" w14:textId="77777777" w:rsidTr="00E81116">
        <w:trPr>
          <w:cantSplit/>
          <w:trHeight w:val="127"/>
          <w:hidden/>
        </w:trPr>
        <w:tc>
          <w:tcPr>
            <w:tcW w:w="345" w:type="dxa"/>
            <w:tcBorders>
              <w:top w:val="nil"/>
              <w:bottom w:val="single" w:sz="4" w:space="0" w:color="auto"/>
            </w:tcBorders>
          </w:tcPr>
          <w:p w14:paraId="508904FB" w14:textId="77777777"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14:paraId="3390EF38" w14:textId="77777777"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 de residuos</w:t>
            </w:r>
          </w:p>
        </w:tc>
        <w:tc>
          <w:tcPr>
            <w:tcW w:w="709" w:type="dxa"/>
            <w:tcBorders>
              <w:bottom w:val="single" w:sz="4" w:space="0" w:color="auto"/>
            </w:tcBorders>
          </w:tcPr>
          <w:p w14:paraId="5A360F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701AC7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6420E1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F22B54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19094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02C50A9"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31CDE256"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3E2089"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14:paraId="4270BBA8"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9DC01A1"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8378962"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559E2CDF"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6F2E4DF" w14:textId="77777777" w:rsidTr="00DE3B0D">
        <w:trPr>
          <w:cantSplit/>
        </w:trPr>
        <w:tc>
          <w:tcPr>
            <w:tcW w:w="345" w:type="dxa"/>
            <w:tcBorders>
              <w:top w:val="single" w:sz="4" w:space="0" w:color="auto"/>
              <w:bottom w:val="nil"/>
            </w:tcBorders>
          </w:tcPr>
          <w:p w14:paraId="2F1F419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D23B0F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14:paraId="3D48EA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15E79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10693C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032DE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2A804C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76B99BC" w14:textId="77777777" w:rsidTr="00DE3B0D">
        <w:trPr>
          <w:cantSplit/>
        </w:trPr>
        <w:tc>
          <w:tcPr>
            <w:tcW w:w="345" w:type="dxa"/>
            <w:tcBorders>
              <w:top w:val="nil"/>
              <w:bottom w:val="nil"/>
            </w:tcBorders>
          </w:tcPr>
          <w:p w14:paraId="7F42F76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71B2E8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14:paraId="78D586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2A14D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12418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0C33E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D39A4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0D2F7F5" w14:textId="77777777" w:rsidTr="00DE3B0D">
        <w:trPr>
          <w:cantSplit/>
        </w:trPr>
        <w:tc>
          <w:tcPr>
            <w:tcW w:w="345" w:type="dxa"/>
            <w:tcBorders>
              <w:top w:val="nil"/>
              <w:bottom w:val="nil"/>
            </w:tcBorders>
          </w:tcPr>
          <w:p w14:paraId="15F57E3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5F7D1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14:paraId="0F2588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DF4AD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9E4E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A43668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C0E3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5E8C823" w14:textId="77777777" w:rsidTr="00DE3B0D">
        <w:trPr>
          <w:cantSplit/>
        </w:trPr>
        <w:tc>
          <w:tcPr>
            <w:tcW w:w="345" w:type="dxa"/>
            <w:tcBorders>
              <w:top w:val="nil"/>
              <w:bottom w:val="nil"/>
            </w:tcBorders>
          </w:tcPr>
          <w:p w14:paraId="687F5F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97E8D5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14:paraId="0700D0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52F5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ADDCE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B011C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4BBDB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11A2093" w14:textId="77777777" w:rsidTr="00DE3B0D">
        <w:trPr>
          <w:cantSplit/>
        </w:trPr>
        <w:tc>
          <w:tcPr>
            <w:tcW w:w="345" w:type="dxa"/>
            <w:tcBorders>
              <w:top w:val="nil"/>
              <w:bottom w:val="nil"/>
            </w:tcBorders>
          </w:tcPr>
          <w:p w14:paraId="4E52933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0E6C78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14:paraId="408052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5EA63B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BFFAA6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38621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01718A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42AFF80" w14:textId="77777777" w:rsidTr="00E81116">
        <w:trPr>
          <w:cantSplit/>
        </w:trPr>
        <w:tc>
          <w:tcPr>
            <w:tcW w:w="345" w:type="dxa"/>
            <w:tcBorders>
              <w:top w:val="nil"/>
              <w:bottom w:val="single" w:sz="4" w:space="0" w:color="auto"/>
            </w:tcBorders>
          </w:tcPr>
          <w:p w14:paraId="12609A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F026E8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14:paraId="3B57761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55AB8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46CD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F3B542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2219003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51298A" w14:textId="77777777" w:rsidTr="00F15561">
        <w:trPr>
          <w:cantSplit/>
        </w:trPr>
        <w:tc>
          <w:tcPr>
            <w:tcW w:w="7158" w:type="dxa"/>
            <w:gridSpan w:val="4"/>
            <w:tcBorders>
              <w:top w:val="single" w:sz="4" w:space="0" w:color="auto"/>
              <w:right w:val="nil"/>
            </w:tcBorders>
            <w:shd w:val="clear" w:color="auto" w:fill="BFBFBF"/>
          </w:tcPr>
          <w:p w14:paraId="70989515"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14:paraId="289C40B0"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D6A75BC"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8335FF3"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tcBorders>
            <w:shd w:val="clear" w:color="auto" w:fill="BFBFBF"/>
          </w:tcPr>
          <w:p w14:paraId="75F4BF05"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DA863DA" w14:textId="77777777" w:rsidTr="00F15561">
        <w:trPr>
          <w:cantSplit/>
        </w:trPr>
        <w:tc>
          <w:tcPr>
            <w:tcW w:w="345" w:type="dxa"/>
            <w:tcBorders>
              <w:top w:val="single" w:sz="4" w:space="0" w:color="auto"/>
              <w:bottom w:val="nil"/>
            </w:tcBorders>
          </w:tcPr>
          <w:p w14:paraId="49B35D6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14:paraId="0112790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14:paraId="3CB9E8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30ABA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9983B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55E233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77925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15154437" w14:textId="77777777" w:rsidTr="00DE3B0D">
        <w:trPr>
          <w:cantSplit/>
        </w:trPr>
        <w:tc>
          <w:tcPr>
            <w:tcW w:w="756" w:type="dxa"/>
            <w:gridSpan w:val="2"/>
            <w:tcBorders>
              <w:top w:val="nil"/>
              <w:left w:val="single" w:sz="4" w:space="0" w:color="auto"/>
              <w:bottom w:val="nil"/>
              <w:right w:val="single" w:sz="4" w:space="0" w:color="auto"/>
            </w:tcBorders>
          </w:tcPr>
          <w:p w14:paraId="600B668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30693C0F" w14:textId="77777777"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.1. Industrias especialmente peligrosas</w:t>
            </w:r>
          </w:p>
        </w:tc>
        <w:tc>
          <w:tcPr>
            <w:tcW w:w="709" w:type="dxa"/>
          </w:tcPr>
          <w:p w14:paraId="5031DE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42AC59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7EABE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38D63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22308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88575D3" w14:textId="77777777" w:rsidTr="00DE3B0D">
        <w:trPr>
          <w:cantSplit/>
        </w:trPr>
        <w:tc>
          <w:tcPr>
            <w:tcW w:w="756" w:type="dxa"/>
            <w:gridSpan w:val="2"/>
            <w:tcBorders>
              <w:top w:val="nil"/>
              <w:bottom w:val="nil"/>
            </w:tcBorders>
          </w:tcPr>
          <w:p w14:paraId="6BE6BE1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E1817A2" w14:textId="77777777"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.2. Plantas hormigoneras o asfalto</w:t>
            </w:r>
          </w:p>
        </w:tc>
        <w:tc>
          <w:tcPr>
            <w:tcW w:w="709" w:type="dxa"/>
          </w:tcPr>
          <w:p w14:paraId="4D4F65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EAAD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1940A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2D1F14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B22FE5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C80FC4B" w14:textId="77777777" w:rsidTr="00DE3B0D">
        <w:trPr>
          <w:cantSplit/>
        </w:trPr>
        <w:tc>
          <w:tcPr>
            <w:tcW w:w="345" w:type="dxa"/>
            <w:tcBorders>
              <w:top w:val="nil"/>
              <w:left w:val="single" w:sz="4" w:space="0" w:color="auto"/>
              <w:bottom w:val="nil"/>
              <w:right w:val="single" w:sz="4" w:space="0" w:color="auto"/>
            </w:tcBorders>
          </w:tcPr>
          <w:p w14:paraId="63060E65"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7A6324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14:paraId="4876DE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33AF3A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7A168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633618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C3230A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D216D" w14:textId="77777777" w:rsidTr="00DE3B0D">
        <w:trPr>
          <w:cantSplit/>
        </w:trPr>
        <w:tc>
          <w:tcPr>
            <w:tcW w:w="345" w:type="dxa"/>
            <w:tcBorders>
              <w:top w:val="nil"/>
              <w:bottom w:val="nil"/>
            </w:tcBorders>
          </w:tcPr>
          <w:p w14:paraId="4B5B6E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DA1CF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14:paraId="13AF3A3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459BC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191328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A4BD75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A90A8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A971D0C" w14:textId="77777777" w:rsidTr="00E81116">
        <w:trPr>
          <w:cantSplit/>
        </w:trPr>
        <w:tc>
          <w:tcPr>
            <w:tcW w:w="345" w:type="dxa"/>
            <w:tcBorders>
              <w:top w:val="nil"/>
              <w:bottom w:val="single" w:sz="4" w:space="0" w:color="auto"/>
            </w:tcBorders>
          </w:tcPr>
          <w:p w14:paraId="69180DC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5AD5EB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14:paraId="5BAEF3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1C176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F9903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21E73F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553600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9FFA72C" w14:textId="77777777" w:rsidTr="00F15561">
        <w:trPr>
          <w:cantSplit/>
        </w:trPr>
        <w:tc>
          <w:tcPr>
            <w:tcW w:w="7158" w:type="dxa"/>
            <w:gridSpan w:val="4"/>
            <w:tcBorders>
              <w:top w:val="single" w:sz="4" w:space="0" w:color="auto"/>
              <w:right w:val="nil"/>
            </w:tcBorders>
            <w:shd w:val="clear" w:color="auto" w:fill="BFBFBF"/>
          </w:tcPr>
          <w:p w14:paraId="0242138E"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3E2512"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14:paraId="3BF4D8EC"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B32A14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0617BC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14:paraId="56D6657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10F9FD0F" w14:textId="77777777" w:rsidTr="00F15561">
        <w:trPr>
          <w:cantSplit/>
        </w:trPr>
        <w:tc>
          <w:tcPr>
            <w:tcW w:w="345" w:type="dxa"/>
            <w:tcBorders>
              <w:top w:val="nil"/>
              <w:bottom w:val="nil"/>
            </w:tcBorders>
          </w:tcPr>
          <w:p w14:paraId="5FBD497B"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BB8CF5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14:paraId="7BF65C3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53DC69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1DF933E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C48E7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3E9F21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8F8654E" w14:textId="77777777" w:rsidTr="00DE3B0D">
        <w:trPr>
          <w:cantSplit/>
        </w:trPr>
        <w:tc>
          <w:tcPr>
            <w:tcW w:w="756" w:type="dxa"/>
            <w:gridSpan w:val="2"/>
            <w:tcBorders>
              <w:top w:val="nil"/>
              <w:bottom w:val="nil"/>
            </w:tcBorders>
          </w:tcPr>
          <w:p w14:paraId="616DD69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DCECD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14:paraId="11BFD4B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075070D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4057A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14C0D0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D9DC76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D8F38B1" w14:textId="77777777" w:rsidTr="00F15561">
        <w:trPr>
          <w:cantSplit/>
        </w:trPr>
        <w:tc>
          <w:tcPr>
            <w:tcW w:w="756" w:type="dxa"/>
            <w:gridSpan w:val="2"/>
            <w:tcBorders>
              <w:top w:val="nil"/>
              <w:bottom w:val="nil"/>
            </w:tcBorders>
          </w:tcPr>
          <w:p w14:paraId="4C5350E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353998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14:paraId="2935308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892664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236AB27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4F4C949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7EDEC4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0FAF4B1F" w14:textId="77777777" w:rsidTr="00F15561">
        <w:trPr>
          <w:cantSplit/>
        </w:trPr>
        <w:tc>
          <w:tcPr>
            <w:tcW w:w="345" w:type="dxa"/>
            <w:tcBorders>
              <w:top w:val="nil"/>
              <w:bottom w:val="nil"/>
            </w:tcBorders>
          </w:tcPr>
          <w:p w14:paraId="4A7E954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75326AE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14:paraId="2A3B5D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29146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A37ED8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E9F56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31D33BF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36F89EB0" w14:textId="77777777" w:rsidTr="00DE3B0D">
        <w:trPr>
          <w:cantSplit/>
        </w:trPr>
        <w:tc>
          <w:tcPr>
            <w:tcW w:w="756" w:type="dxa"/>
            <w:gridSpan w:val="2"/>
            <w:tcBorders>
              <w:top w:val="nil"/>
              <w:bottom w:val="nil"/>
            </w:tcBorders>
          </w:tcPr>
          <w:p w14:paraId="52E18B1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1A1353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14:paraId="10825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286E80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C800D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7980FF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FA84F5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1B4492DD" w14:textId="77777777" w:rsidTr="00DE3B0D">
        <w:trPr>
          <w:cantSplit/>
        </w:trPr>
        <w:tc>
          <w:tcPr>
            <w:tcW w:w="756" w:type="dxa"/>
            <w:gridSpan w:val="2"/>
            <w:tcBorders>
              <w:top w:val="nil"/>
              <w:bottom w:val="nil"/>
            </w:tcBorders>
          </w:tcPr>
          <w:p w14:paraId="7AEC96D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164565A"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14:paraId="6151B23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162E6A3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DAE1E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C73A9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51ED7A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14:paraId="37C5B494" w14:textId="77777777" w:rsidTr="00DE3B0D">
        <w:trPr>
          <w:cantSplit/>
        </w:trPr>
        <w:tc>
          <w:tcPr>
            <w:tcW w:w="756" w:type="dxa"/>
            <w:gridSpan w:val="2"/>
            <w:tcBorders>
              <w:top w:val="nil"/>
              <w:bottom w:val="nil"/>
            </w:tcBorders>
          </w:tcPr>
          <w:p w14:paraId="30C2F6A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427D8B15"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14:paraId="654D8EB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69573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343335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0416701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6BD7257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29FF00B" w14:textId="77777777" w:rsidTr="00DE3B0D">
        <w:trPr>
          <w:cantSplit/>
        </w:trPr>
        <w:tc>
          <w:tcPr>
            <w:tcW w:w="345" w:type="dxa"/>
            <w:tcBorders>
              <w:top w:val="nil"/>
              <w:bottom w:val="nil"/>
            </w:tcBorders>
          </w:tcPr>
          <w:p w14:paraId="36AD63F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34E0B8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14:paraId="2C0647B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7FA78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FEB5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C89BF0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B72EA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E8C6E9C" w14:textId="77777777" w:rsidTr="00DE3B0D">
        <w:trPr>
          <w:cantSplit/>
        </w:trPr>
        <w:tc>
          <w:tcPr>
            <w:tcW w:w="345" w:type="dxa"/>
            <w:tcBorders>
              <w:top w:val="nil"/>
              <w:bottom w:val="nil"/>
            </w:tcBorders>
          </w:tcPr>
          <w:p w14:paraId="1CC8896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44BD8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14:paraId="7CC767F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8ED22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C5B623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D2B2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6296EC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5292A70" w14:textId="77777777" w:rsidTr="00DE3B0D">
        <w:trPr>
          <w:cantSplit/>
        </w:trPr>
        <w:tc>
          <w:tcPr>
            <w:tcW w:w="345" w:type="dxa"/>
            <w:tcBorders>
              <w:top w:val="nil"/>
              <w:bottom w:val="nil"/>
            </w:tcBorders>
          </w:tcPr>
          <w:p w14:paraId="1C7C431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626C3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14:paraId="781DCF7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ADA2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239926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5B39A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634082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9EA86D0" w14:textId="77777777" w:rsidTr="00DE3B0D">
        <w:trPr>
          <w:cantSplit/>
        </w:trPr>
        <w:tc>
          <w:tcPr>
            <w:tcW w:w="345" w:type="dxa"/>
            <w:tcBorders>
              <w:top w:val="nil"/>
              <w:bottom w:val="nil"/>
            </w:tcBorders>
          </w:tcPr>
          <w:p w14:paraId="474DF0F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14220B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14:paraId="79192F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4395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D629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800C3B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06050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C6FCF17" w14:textId="77777777" w:rsidTr="00DE3B0D">
        <w:trPr>
          <w:cantSplit/>
        </w:trPr>
        <w:tc>
          <w:tcPr>
            <w:tcW w:w="345" w:type="dxa"/>
            <w:tcBorders>
              <w:top w:val="nil"/>
              <w:bottom w:val="nil"/>
            </w:tcBorders>
          </w:tcPr>
          <w:p w14:paraId="4542BFD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CC672A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14:paraId="54281D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204364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6A2DE0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12D11D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911D6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41BF684" w14:textId="77777777" w:rsidTr="00DE3B0D">
        <w:trPr>
          <w:cantSplit/>
        </w:trPr>
        <w:tc>
          <w:tcPr>
            <w:tcW w:w="345" w:type="dxa"/>
            <w:tcBorders>
              <w:top w:val="nil"/>
              <w:bottom w:val="nil"/>
            </w:tcBorders>
          </w:tcPr>
          <w:p w14:paraId="68688E1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0E2079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14:paraId="0ED8651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EABF3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5B14F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E3E1F6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47F8A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611B71BE" w14:textId="77777777" w:rsidTr="009E3103">
        <w:trPr>
          <w:cantSplit/>
        </w:trPr>
        <w:tc>
          <w:tcPr>
            <w:tcW w:w="345" w:type="dxa"/>
            <w:tcBorders>
              <w:top w:val="nil"/>
              <w:bottom w:val="nil"/>
            </w:tcBorders>
          </w:tcPr>
          <w:p w14:paraId="0FCCEE9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43E8BE2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14:paraId="52D41F6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EC5C3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FA518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517BB7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A7F4F8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5EFCC63" w14:textId="77777777" w:rsidTr="009E3103">
        <w:trPr>
          <w:cantSplit/>
        </w:trPr>
        <w:tc>
          <w:tcPr>
            <w:tcW w:w="345" w:type="dxa"/>
            <w:tcBorders>
              <w:top w:val="nil"/>
              <w:bottom w:val="single" w:sz="4" w:space="0" w:color="auto"/>
            </w:tcBorders>
          </w:tcPr>
          <w:p w14:paraId="74E7759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E970D7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14:paraId="33EBEEB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D309DC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D2256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94A35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EF3B1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499E57C"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2B80BB2C" w14:textId="77777777"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14:paraId="04994C39"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080DD3E4"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1586999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7BFCFF5"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4FA51203" w14:textId="77777777" w:rsidTr="009E3103">
        <w:trPr>
          <w:cantSplit/>
        </w:trPr>
        <w:tc>
          <w:tcPr>
            <w:tcW w:w="345" w:type="dxa"/>
            <w:tcBorders>
              <w:top w:val="single" w:sz="4" w:space="0" w:color="auto"/>
              <w:bottom w:val="nil"/>
            </w:tcBorders>
          </w:tcPr>
          <w:p w14:paraId="5F05AD1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77CD825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14:paraId="220F79D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6C2D6C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BB71CD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ADA179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1BC780C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8AE116A" w14:textId="77777777" w:rsidTr="009E3103">
        <w:trPr>
          <w:cantSplit/>
        </w:trPr>
        <w:tc>
          <w:tcPr>
            <w:tcW w:w="345" w:type="dxa"/>
            <w:tcBorders>
              <w:top w:val="nil"/>
              <w:left w:val="single" w:sz="4" w:space="0" w:color="auto"/>
              <w:bottom w:val="nil"/>
              <w:right w:val="single" w:sz="4" w:space="0" w:color="auto"/>
            </w:tcBorders>
          </w:tcPr>
          <w:p w14:paraId="0AB0D94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3D8B562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14:paraId="2573D6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7F314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73679D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90FD1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EE2AA5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477843F2" w14:textId="77777777" w:rsidTr="00F15561">
        <w:trPr>
          <w:cantSplit/>
        </w:trPr>
        <w:tc>
          <w:tcPr>
            <w:tcW w:w="345" w:type="dxa"/>
            <w:tcBorders>
              <w:top w:val="nil"/>
              <w:bottom w:val="nil"/>
            </w:tcBorders>
          </w:tcPr>
          <w:p w14:paraId="48DEFDB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2DB8A9E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14:paraId="205ADAE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single" w:sz="4" w:space="0" w:color="auto"/>
            </w:tcBorders>
          </w:tcPr>
          <w:p w14:paraId="588BF36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single" w:sz="4" w:space="0" w:color="auto"/>
              <w:right w:val="nil"/>
            </w:tcBorders>
          </w:tcPr>
          <w:p w14:paraId="0C04C3E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DDD46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CDF8E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730CBDAD" w14:textId="77777777" w:rsidTr="00DE3B0D">
        <w:trPr>
          <w:cantSplit/>
        </w:trPr>
        <w:tc>
          <w:tcPr>
            <w:tcW w:w="756" w:type="dxa"/>
            <w:gridSpan w:val="2"/>
            <w:tcBorders>
              <w:top w:val="nil"/>
              <w:bottom w:val="nil"/>
            </w:tcBorders>
          </w:tcPr>
          <w:p w14:paraId="6BD37354"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9FC443E"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14:paraId="4DD2D99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CF137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CE6B52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9C020A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AB1D38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34657C2" w14:textId="77777777" w:rsidTr="00F15561">
        <w:trPr>
          <w:cantSplit/>
        </w:trPr>
        <w:tc>
          <w:tcPr>
            <w:tcW w:w="756" w:type="dxa"/>
            <w:gridSpan w:val="2"/>
            <w:tcBorders>
              <w:top w:val="nil"/>
              <w:bottom w:val="nil"/>
            </w:tcBorders>
          </w:tcPr>
          <w:p w14:paraId="4AD59BAB"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FC1D8D7"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5.3.2. Puestos de salvamento y socorrismo</w:t>
            </w:r>
          </w:p>
        </w:tc>
        <w:tc>
          <w:tcPr>
            <w:tcW w:w="709" w:type="dxa"/>
            <w:tcBorders>
              <w:bottom w:val="single" w:sz="4" w:space="0" w:color="auto"/>
            </w:tcBorders>
          </w:tcPr>
          <w:p w14:paraId="4AA8BB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632A4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FF083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68E3878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BD3B1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BE265F2" w14:textId="77777777" w:rsidTr="00F15561">
        <w:trPr>
          <w:cantSplit/>
        </w:trPr>
        <w:tc>
          <w:tcPr>
            <w:tcW w:w="345" w:type="dxa"/>
            <w:tcBorders>
              <w:top w:val="nil"/>
              <w:bottom w:val="nil"/>
            </w:tcBorders>
          </w:tcPr>
          <w:p w14:paraId="3CA14D2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131A647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14:paraId="768CB4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EEE83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6F2984F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6DFF5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8E247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04886377" w14:textId="77777777" w:rsidTr="00DE3B0D">
        <w:trPr>
          <w:cantSplit/>
        </w:trPr>
        <w:tc>
          <w:tcPr>
            <w:tcW w:w="756" w:type="dxa"/>
            <w:gridSpan w:val="2"/>
            <w:tcBorders>
              <w:top w:val="nil"/>
              <w:bottom w:val="nil"/>
            </w:tcBorders>
          </w:tcPr>
          <w:p w14:paraId="576DBDF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281DB0C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14:paraId="1612B7E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725DFF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330D4E9C"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08D8EA4"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1A5E6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4670BE3A" w14:textId="77777777" w:rsidTr="00DE3B0D">
        <w:trPr>
          <w:cantSplit/>
        </w:trPr>
        <w:tc>
          <w:tcPr>
            <w:tcW w:w="756" w:type="dxa"/>
            <w:gridSpan w:val="2"/>
            <w:tcBorders>
              <w:top w:val="nil"/>
              <w:bottom w:val="nil"/>
            </w:tcBorders>
          </w:tcPr>
          <w:p w14:paraId="7F5C911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D36F66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14:paraId="609869C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521E90E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9AA65D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9125E4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0B7637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B006ADA" w14:textId="77777777" w:rsidTr="00DE3B0D">
        <w:trPr>
          <w:cantSplit/>
        </w:trPr>
        <w:tc>
          <w:tcPr>
            <w:tcW w:w="756" w:type="dxa"/>
            <w:gridSpan w:val="2"/>
            <w:tcBorders>
              <w:top w:val="nil"/>
              <w:bottom w:val="nil"/>
            </w:tcBorders>
          </w:tcPr>
          <w:p w14:paraId="6E3E8EC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0F98FEF"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14:paraId="3113C407"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E54124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A4E813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C0F1A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502799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6EBDF178" w14:textId="77777777" w:rsidTr="00DE3B0D">
        <w:trPr>
          <w:cantSplit/>
        </w:trPr>
        <w:tc>
          <w:tcPr>
            <w:tcW w:w="756" w:type="dxa"/>
            <w:gridSpan w:val="2"/>
            <w:tcBorders>
              <w:top w:val="nil"/>
              <w:bottom w:val="nil"/>
            </w:tcBorders>
          </w:tcPr>
          <w:p w14:paraId="3A101FD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17A22B2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14:paraId="435DA1C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7A1319E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9D5232F"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0B39686"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54A23AF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05CF333F" w14:textId="77777777" w:rsidTr="00DE3B0D">
        <w:trPr>
          <w:cantSplit/>
        </w:trPr>
        <w:tc>
          <w:tcPr>
            <w:tcW w:w="756" w:type="dxa"/>
            <w:gridSpan w:val="2"/>
            <w:tcBorders>
              <w:top w:val="nil"/>
              <w:bottom w:val="nil"/>
            </w:tcBorders>
          </w:tcPr>
          <w:p w14:paraId="07E5889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BB52C2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14:paraId="406C5360"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16C756F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78608B22"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AC6A125"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2120E3C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1411F53C" w14:textId="77777777" w:rsidTr="00DE3B0D">
        <w:trPr>
          <w:cantSplit/>
        </w:trPr>
        <w:tc>
          <w:tcPr>
            <w:tcW w:w="345" w:type="dxa"/>
            <w:tcBorders>
              <w:top w:val="nil"/>
              <w:left w:val="single" w:sz="4" w:space="0" w:color="auto"/>
              <w:bottom w:val="nil"/>
              <w:right w:val="single" w:sz="4" w:space="0" w:color="auto"/>
            </w:tcBorders>
          </w:tcPr>
          <w:p w14:paraId="78EDA53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4FE82B1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14:paraId="18C8D6DD"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6BE78BCA"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2CEAA45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14:paraId="40B077D9"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14:paraId="4CF2A788"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5D0C419C" w14:textId="77777777" w:rsidTr="00E81116">
        <w:trPr>
          <w:cantSplit/>
        </w:trPr>
        <w:tc>
          <w:tcPr>
            <w:tcW w:w="345" w:type="dxa"/>
            <w:tcBorders>
              <w:top w:val="nil"/>
              <w:left w:val="single" w:sz="4" w:space="0" w:color="auto"/>
              <w:bottom w:val="nil"/>
              <w:right w:val="single" w:sz="4" w:space="0" w:color="auto"/>
            </w:tcBorders>
          </w:tcPr>
          <w:p w14:paraId="0FF9B6B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14:paraId="79E2917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14:paraId="03F39B63"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339CE2E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24BAA69E"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14:paraId="2796D34B"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14:paraId="60349A31" w14:textId="77777777"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14:paraId="23980132"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3A3DE885" w14:textId="77777777" w:rsidR="00E24D44" w:rsidRPr="006A7BC5" w:rsidRDefault="00E24D44" w:rsidP="003E2512">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14:paraId="740E10E7"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5AAB5EE9"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7B64E72F"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905EE68"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1521AB06" w14:textId="77777777" w:rsidTr="00DE3B0D">
        <w:trPr>
          <w:cantSplit/>
        </w:trPr>
        <w:tc>
          <w:tcPr>
            <w:tcW w:w="345" w:type="dxa"/>
            <w:tcBorders>
              <w:top w:val="single" w:sz="4" w:space="0" w:color="auto"/>
              <w:bottom w:val="nil"/>
            </w:tcBorders>
          </w:tcPr>
          <w:p w14:paraId="1972A6D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E77717A"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ejecución obra pública</w:t>
            </w:r>
          </w:p>
        </w:tc>
        <w:tc>
          <w:tcPr>
            <w:tcW w:w="709" w:type="dxa"/>
            <w:tcBorders>
              <w:top w:val="single" w:sz="4" w:space="0" w:color="auto"/>
            </w:tcBorders>
          </w:tcPr>
          <w:p w14:paraId="27493A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F4F564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61AE7AC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DA8DD9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524AA82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09D3853" w14:textId="77777777" w:rsidTr="00F15561">
        <w:trPr>
          <w:cantSplit/>
        </w:trPr>
        <w:tc>
          <w:tcPr>
            <w:tcW w:w="345" w:type="dxa"/>
            <w:tcBorders>
              <w:top w:val="nil"/>
              <w:bottom w:val="nil"/>
            </w:tcBorders>
          </w:tcPr>
          <w:p w14:paraId="47AACA4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E1E584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14:paraId="6D2EC51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64BB6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11A65B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3616936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B225ED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25202BB" w14:textId="77777777" w:rsidTr="00F15561">
        <w:trPr>
          <w:cantSplit/>
        </w:trPr>
        <w:tc>
          <w:tcPr>
            <w:tcW w:w="345" w:type="dxa"/>
            <w:tcBorders>
              <w:top w:val="nil"/>
              <w:bottom w:val="nil"/>
            </w:tcBorders>
          </w:tcPr>
          <w:p w14:paraId="7A866FF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14:paraId="12813557" w14:textId="77777777" w:rsidR="00E24D44" w:rsidRPr="006A7BC5" w:rsidRDefault="00E24D44" w:rsidP="00380DF0">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14:paraId="01E7F47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A9B4DD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73069A5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5F5C970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7E1BF9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3AD8CBC0" w14:textId="77777777" w:rsidTr="00DE3B0D">
        <w:trPr>
          <w:cantSplit/>
        </w:trPr>
        <w:tc>
          <w:tcPr>
            <w:tcW w:w="756" w:type="dxa"/>
            <w:gridSpan w:val="2"/>
            <w:tcBorders>
              <w:top w:val="nil"/>
              <w:bottom w:val="nil"/>
            </w:tcBorders>
          </w:tcPr>
          <w:p w14:paraId="6F3F6CD0"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6F3E6032"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14:paraId="46FD491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DE9B29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76719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FF0F3E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9C94E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F7AA2A2" w14:textId="77777777" w:rsidTr="00DE3B0D">
        <w:trPr>
          <w:cantSplit/>
        </w:trPr>
        <w:tc>
          <w:tcPr>
            <w:tcW w:w="756" w:type="dxa"/>
            <w:gridSpan w:val="2"/>
            <w:tcBorders>
              <w:top w:val="nil"/>
              <w:bottom w:val="nil"/>
            </w:tcBorders>
          </w:tcPr>
          <w:p w14:paraId="2A0D56F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5CCD65B8"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14:paraId="4EC41B9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46317D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8977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616C2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22A653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C0F76F0" w14:textId="77777777" w:rsidTr="00DE3B0D">
        <w:trPr>
          <w:cantSplit/>
        </w:trPr>
        <w:tc>
          <w:tcPr>
            <w:tcW w:w="756" w:type="dxa"/>
            <w:gridSpan w:val="2"/>
            <w:tcBorders>
              <w:top w:val="nil"/>
              <w:bottom w:val="nil"/>
            </w:tcBorders>
          </w:tcPr>
          <w:p w14:paraId="1EBE1A03"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7DF8B3F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14:paraId="491DD50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881C7B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5D728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3F1D2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24D57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1040C9FB" w14:textId="77777777" w:rsidTr="00F15561">
        <w:trPr>
          <w:cantSplit/>
        </w:trPr>
        <w:tc>
          <w:tcPr>
            <w:tcW w:w="345" w:type="dxa"/>
            <w:tcBorders>
              <w:top w:val="nil"/>
              <w:bottom w:val="nil"/>
            </w:tcBorders>
          </w:tcPr>
          <w:p w14:paraId="3852AA2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5656999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 sistema general de telecomunicaciones</w:t>
            </w:r>
          </w:p>
        </w:tc>
        <w:tc>
          <w:tcPr>
            <w:tcW w:w="709" w:type="dxa"/>
            <w:tcBorders>
              <w:bottom w:val="single" w:sz="4" w:space="0" w:color="auto"/>
            </w:tcBorders>
          </w:tcPr>
          <w:p w14:paraId="5350417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48ECC18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DCA556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63C259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C7A05E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033CB4B6" w14:textId="77777777" w:rsidTr="00F15561">
        <w:trPr>
          <w:cantSplit/>
        </w:trPr>
        <w:tc>
          <w:tcPr>
            <w:tcW w:w="345" w:type="dxa"/>
            <w:tcBorders>
              <w:top w:val="nil"/>
              <w:bottom w:val="nil"/>
            </w:tcBorders>
          </w:tcPr>
          <w:p w14:paraId="209166F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14:paraId="0528083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14:paraId="6BCF204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4174E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0D3492F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4F79DB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1A6A835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63A44DED" w14:textId="77777777" w:rsidTr="00DE3B0D">
        <w:trPr>
          <w:cantSplit/>
        </w:trPr>
        <w:tc>
          <w:tcPr>
            <w:tcW w:w="756" w:type="dxa"/>
            <w:gridSpan w:val="2"/>
            <w:tcBorders>
              <w:top w:val="nil"/>
              <w:left w:val="single" w:sz="4" w:space="0" w:color="auto"/>
              <w:bottom w:val="nil"/>
              <w:right w:val="single" w:sz="4" w:space="0" w:color="auto"/>
            </w:tcBorders>
          </w:tcPr>
          <w:p w14:paraId="4AED6E6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14:paraId="11B044E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14:paraId="3250FFB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86F754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F34EE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F25F40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E0F14F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89EF1DB" w14:textId="77777777" w:rsidTr="00DE3B0D">
        <w:trPr>
          <w:cantSplit/>
        </w:trPr>
        <w:tc>
          <w:tcPr>
            <w:tcW w:w="756" w:type="dxa"/>
            <w:gridSpan w:val="2"/>
            <w:tcBorders>
              <w:top w:val="nil"/>
              <w:left w:val="single" w:sz="4" w:space="0" w:color="auto"/>
              <w:bottom w:val="nil"/>
              <w:right w:val="single" w:sz="4" w:space="0" w:color="auto"/>
            </w:tcBorders>
          </w:tcPr>
          <w:p w14:paraId="314E6327"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14:paraId="273E91C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14:paraId="266B6B7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2077F5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4ACF9C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AF74AF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C02F5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9E59061" w14:textId="77777777" w:rsidTr="00DE3B0D">
        <w:trPr>
          <w:cantSplit/>
        </w:trPr>
        <w:tc>
          <w:tcPr>
            <w:tcW w:w="756" w:type="dxa"/>
            <w:gridSpan w:val="2"/>
            <w:tcBorders>
              <w:top w:val="nil"/>
              <w:left w:val="single" w:sz="4" w:space="0" w:color="auto"/>
              <w:bottom w:val="nil"/>
              <w:right w:val="single" w:sz="4" w:space="0" w:color="auto"/>
            </w:tcBorders>
          </w:tcPr>
          <w:p w14:paraId="14B13EF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14:paraId="6ECA675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14:paraId="65EB89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800978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9C14C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7997D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60C80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013F96C" w14:textId="77777777" w:rsidTr="00DE3B0D">
        <w:trPr>
          <w:cantSplit/>
        </w:trPr>
        <w:tc>
          <w:tcPr>
            <w:tcW w:w="345" w:type="dxa"/>
            <w:tcBorders>
              <w:top w:val="nil"/>
              <w:bottom w:val="nil"/>
            </w:tcBorders>
          </w:tcPr>
          <w:p w14:paraId="16E08DB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3FA87879"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sistemas general de abastecimiento y saneamiento</w:t>
            </w:r>
          </w:p>
        </w:tc>
        <w:tc>
          <w:tcPr>
            <w:tcW w:w="709" w:type="dxa"/>
          </w:tcPr>
          <w:p w14:paraId="3D22842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03405C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6CFC0E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B28043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3638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4565070A" w14:textId="77777777" w:rsidTr="009E3103">
        <w:trPr>
          <w:cantSplit/>
        </w:trPr>
        <w:tc>
          <w:tcPr>
            <w:tcW w:w="345" w:type="dxa"/>
            <w:tcBorders>
              <w:top w:val="nil"/>
              <w:left w:val="single" w:sz="4" w:space="0" w:color="auto"/>
              <w:bottom w:val="nil"/>
              <w:right w:val="single" w:sz="4" w:space="0" w:color="auto"/>
            </w:tcBorders>
          </w:tcPr>
          <w:p w14:paraId="195456E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14:paraId="539614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14:paraId="3F9249A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A1F905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57F10DD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55AC6F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32B764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265343F7" w14:textId="77777777" w:rsidTr="009E3103">
        <w:trPr>
          <w:cantSplit/>
        </w:trPr>
        <w:tc>
          <w:tcPr>
            <w:tcW w:w="345" w:type="dxa"/>
            <w:tcBorders>
              <w:top w:val="nil"/>
              <w:left w:val="single" w:sz="4" w:space="0" w:color="auto"/>
              <w:bottom w:val="nil"/>
              <w:right w:val="single" w:sz="4" w:space="0" w:color="auto"/>
            </w:tcBorders>
          </w:tcPr>
          <w:p w14:paraId="4FCBD988"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14:paraId="5A651A8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14:paraId="73B6E0D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49DC7C5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2A9BB0C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14:paraId="31D8EC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14:paraId="69F2E54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14:paraId="518F22BF" w14:textId="77777777" w:rsidTr="00DE3B0D">
        <w:trPr>
          <w:cantSplit/>
        </w:trPr>
        <w:tc>
          <w:tcPr>
            <w:tcW w:w="756" w:type="dxa"/>
            <w:gridSpan w:val="2"/>
            <w:tcBorders>
              <w:top w:val="nil"/>
              <w:left w:val="single" w:sz="4" w:space="0" w:color="auto"/>
              <w:bottom w:val="nil"/>
              <w:right w:val="single" w:sz="4" w:space="0" w:color="auto"/>
            </w:tcBorders>
          </w:tcPr>
          <w:p w14:paraId="63632CC6"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14:paraId="6EB9A429"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14:paraId="62DB98E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D84BD7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864596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CC613C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5F20AA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153E9977" w14:textId="77777777" w:rsidTr="00DE3B0D">
        <w:trPr>
          <w:cantSplit/>
        </w:trPr>
        <w:tc>
          <w:tcPr>
            <w:tcW w:w="756" w:type="dxa"/>
            <w:gridSpan w:val="2"/>
            <w:tcBorders>
              <w:top w:val="nil"/>
              <w:bottom w:val="nil"/>
            </w:tcBorders>
          </w:tcPr>
          <w:p w14:paraId="7B34EC2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38555EAD"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14:paraId="3E1DF51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E4FDF2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92FA6D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41F71C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55B93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8DA7F93" w14:textId="77777777" w:rsidTr="00DE3B0D">
        <w:trPr>
          <w:cantSplit/>
        </w:trPr>
        <w:tc>
          <w:tcPr>
            <w:tcW w:w="756" w:type="dxa"/>
            <w:gridSpan w:val="2"/>
            <w:tcBorders>
              <w:top w:val="nil"/>
              <w:bottom w:val="nil"/>
            </w:tcBorders>
          </w:tcPr>
          <w:p w14:paraId="1D9236B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14:paraId="0D4A8F3C" w14:textId="77777777"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14:paraId="0065A87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56FCDBDC"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D8B5FB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6E3BAB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97E99A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14:paraId="59609E83" w14:textId="77777777" w:rsidTr="00DE3B0D">
        <w:trPr>
          <w:cantSplit/>
        </w:trPr>
        <w:tc>
          <w:tcPr>
            <w:tcW w:w="345" w:type="dxa"/>
            <w:tcBorders>
              <w:top w:val="nil"/>
              <w:bottom w:val="nil"/>
            </w:tcBorders>
          </w:tcPr>
          <w:p w14:paraId="515D22A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D079BB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14:paraId="27EC972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3A6FF33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3D226F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02EF04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3C5E1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112E4D0" w14:textId="77777777" w:rsidTr="00DE3B0D">
        <w:trPr>
          <w:cantSplit/>
        </w:trPr>
        <w:tc>
          <w:tcPr>
            <w:tcW w:w="345" w:type="dxa"/>
            <w:tcBorders>
              <w:top w:val="nil"/>
              <w:bottom w:val="nil"/>
            </w:tcBorders>
          </w:tcPr>
          <w:p w14:paraId="6AADDE2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B2F9053"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14:paraId="5AC08F0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283CC9D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3F17974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0712EFF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7C8C653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23AFB5B4" w14:textId="77777777" w:rsidTr="00E81116">
        <w:trPr>
          <w:cantSplit/>
        </w:trPr>
        <w:tc>
          <w:tcPr>
            <w:tcW w:w="345" w:type="dxa"/>
            <w:tcBorders>
              <w:top w:val="nil"/>
              <w:bottom w:val="single" w:sz="4" w:space="0" w:color="auto"/>
            </w:tcBorders>
          </w:tcPr>
          <w:p w14:paraId="3CE0DB80"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195192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14:paraId="696CDEA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10A7B84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D55CB1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2F5E2EB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4B33F7A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75BBE38"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26DA888B"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14:paraId="28B50148"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2FEF741"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4A60591F"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D47D24D" w14:textId="77777777"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14:paraId="62A3942A" w14:textId="77777777" w:rsidTr="009E3103">
        <w:trPr>
          <w:cantSplit/>
        </w:trPr>
        <w:tc>
          <w:tcPr>
            <w:tcW w:w="345" w:type="dxa"/>
            <w:tcBorders>
              <w:top w:val="single" w:sz="4" w:space="0" w:color="auto"/>
              <w:bottom w:val="nil"/>
            </w:tcBorders>
          </w:tcPr>
          <w:p w14:paraId="159D5A11"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5094EB0F"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14:paraId="7C0A70B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37932D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449DA1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040A07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14:paraId="0A57BAB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D6DF89E" w14:textId="77777777" w:rsidTr="009E3103">
        <w:trPr>
          <w:cantSplit/>
        </w:trPr>
        <w:tc>
          <w:tcPr>
            <w:tcW w:w="345" w:type="dxa"/>
            <w:tcBorders>
              <w:top w:val="nil"/>
              <w:bottom w:val="nil"/>
            </w:tcBorders>
          </w:tcPr>
          <w:p w14:paraId="3877EF3E"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6C21EB26" w14:textId="77777777"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14:paraId="6C46F18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78AD01C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02A875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1A95D551"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0125425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032527B8" w14:textId="77777777" w:rsidTr="009E3103">
        <w:trPr>
          <w:cantSplit/>
        </w:trPr>
        <w:tc>
          <w:tcPr>
            <w:tcW w:w="345" w:type="dxa"/>
            <w:tcBorders>
              <w:top w:val="nil"/>
              <w:bottom w:val="nil"/>
            </w:tcBorders>
          </w:tcPr>
          <w:p w14:paraId="4EE77B0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216862C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14:paraId="3CA30FC4"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6A09C02"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6A8DCF57"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5D583BE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1CFF246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7E4FA04F" w14:textId="77777777" w:rsidTr="009E3103">
        <w:trPr>
          <w:cantSplit/>
        </w:trPr>
        <w:tc>
          <w:tcPr>
            <w:tcW w:w="345" w:type="dxa"/>
            <w:tcBorders>
              <w:top w:val="nil"/>
              <w:bottom w:val="single" w:sz="4" w:space="0" w:color="auto"/>
            </w:tcBorders>
          </w:tcPr>
          <w:p w14:paraId="43716136"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14:paraId="6FAB2444"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14:paraId="139B38C5"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44DD9EF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528CC9E"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14:paraId="093E7D2D"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14:paraId="3D54EE8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14:paraId="3F94B846" w14:textId="77777777" w:rsidTr="00E81116">
        <w:trPr>
          <w:cantSplit/>
        </w:trPr>
        <w:tc>
          <w:tcPr>
            <w:tcW w:w="7158" w:type="dxa"/>
            <w:gridSpan w:val="4"/>
            <w:tcBorders>
              <w:top w:val="single" w:sz="4" w:space="0" w:color="auto"/>
              <w:bottom w:val="single" w:sz="4" w:space="0" w:color="auto"/>
              <w:right w:val="nil"/>
            </w:tcBorders>
            <w:shd w:val="clear" w:color="auto" w:fill="BFBFBF"/>
          </w:tcPr>
          <w:p w14:paraId="4FC5ECC9" w14:textId="77777777"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14:paraId="7719BF0C"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31C31C02"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14:paraId="25163AE4"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14:paraId="60DDFF37" w14:textId="77777777"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14:paraId="0CE0ED5F" w14:textId="77777777" w:rsidTr="00DE3B0D">
        <w:trPr>
          <w:cantSplit/>
        </w:trPr>
        <w:tc>
          <w:tcPr>
            <w:tcW w:w="345" w:type="dxa"/>
            <w:tcBorders>
              <w:top w:val="single" w:sz="4" w:space="0" w:color="auto"/>
              <w:bottom w:val="nil"/>
            </w:tcBorders>
          </w:tcPr>
          <w:p w14:paraId="476E205C"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14:paraId="66DC3579"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14:paraId="28FC4ACF"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71CEB798"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22663E9A"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477C618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14:paraId="09B55740"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14:paraId="6F3F6C84" w14:textId="77777777" w:rsidTr="00DE3B0D">
        <w:trPr>
          <w:cantSplit/>
        </w:trPr>
        <w:tc>
          <w:tcPr>
            <w:tcW w:w="345" w:type="dxa"/>
            <w:tcBorders>
              <w:top w:val="nil"/>
            </w:tcBorders>
          </w:tcPr>
          <w:p w14:paraId="2BFF150D"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14:paraId="73D76EC2" w14:textId="77777777"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14:paraId="2AC0FCEB"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48B3815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975A266"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14:paraId="20E3FAF3"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14:paraId="651EF239" w14:textId="77777777"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14:paraId="6F32EECC" w14:textId="77777777"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14:paraId="10000937" w14:textId="77777777"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14:paraId="6C6E3541"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14:paraId="5AFDFA3E"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14:paraId="5C7611A3" w14:textId="77777777" w:rsidR="00E24D44" w:rsidRPr="006A7BC5" w:rsidRDefault="00E24D44" w:rsidP="00E24D44">
      <w:pPr>
        <w:widowControl w:val="0"/>
        <w:tabs>
          <w:tab w:val="clear" w:pos="425"/>
        </w:tabs>
        <w:spacing w:before="60" w:after="60" w:line="360" w:lineRule="auto"/>
        <w:rPr>
          <w:noProof/>
          <w:snapToGrid w:val="0"/>
          <w:spacing w:val="2"/>
          <w:sz w:val="18"/>
          <w:lang w:eastAsia="es-ES"/>
        </w:rPr>
      </w:pPr>
    </w:p>
    <w:p w14:paraId="388F7062"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SNUGen = Suelo No Urbanizable Genérico</w:t>
      </w:r>
      <w:r w:rsidR="00E24D44" w:rsidRPr="006A7BC5">
        <w:rPr>
          <w:noProof/>
          <w:snapToGrid w:val="0"/>
          <w:spacing w:val="2"/>
          <w:sz w:val="18"/>
          <w:lang w:eastAsia="es-ES"/>
        </w:rPr>
        <w:t>.</w:t>
      </w:r>
    </w:p>
    <w:p w14:paraId="71D73518"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VEG</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la Vegetación</w:t>
      </w:r>
      <w:r w:rsidR="00E24D44" w:rsidRPr="006A7BC5">
        <w:rPr>
          <w:noProof/>
          <w:snapToGrid w:val="0"/>
          <w:spacing w:val="2"/>
          <w:sz w:val="18"/>
          <w:lang w:eastAsia="es-ES"/>
        </w:rPr>
        <w:t>.</w:t>
      </w:r>
    </w:p>
    <w:p w14:paraId="681CBD39"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AGR </w:t>
      </w:r>
      <w:r w:rsidR="00E24D44" w:rsidRPr="006A7BC5">
        <w:rPr>
          <w:noProof/>
          <w:snapToGrid w:val="0"/>
          <w:spacing w:val="2"/>
          <w:sz w:val="18"/>
          <w:lang w:eastAsia="es-ES"/>
        </w:rPr>
        <w:t xml:space="preserve">= Protección </w:t>
      </w:r>
      <w:r w:rsidR="00A6663C" w:rsidRPr="006A7BC5">
        <w:rPr>
          <w:noProof/>
          <w:snapToGrid w:val="0"/>
          <w:spacing w:val="2"/>
          <w:sz w:val="18"/>
          <w:lang w:eastAsia="es-ES"/>
        </w:rPr>
        <w:t>por su Valor Agrícola</w:t>
      </w:r>
      <w:r w:rsidR="00E24D44" w:rsidRPr="006A7BC5">
        <w:rPr>
          <w:noProof/>
          <w:snapToGrid w:val="0"/>
          <w:spacing w:val="2"/>
          <w:sz w:val="18"/>
          <w:lang w:eastAsia="es-ES"/>
        </w:rPr>
        <w:t>.</w:t>
      </w:r>
    </w:p>
    <w:p w14:paraId="319415F0"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ZH</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Zona Húmeda</w:t>
      </w:r>
      <w:r w:rsidR="00E24D44" w:rsidRPr="006A7BC5">
        <w:rPr>
          <w:noProof/>
          <w:snapToGrid w:val="0"/>
          <w:spacing w:val="2"/>
          <w:sz w:val="18"/>
          <w:lang w:eastAsia="es-ES"/>
        </w:rPr>
        <w:t>.</w:t>
      </w:r>
    </w:p>
    <w:p w14:paraId="191A770D" w14:textId="77777777"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IDU</w:t>
      </w:r>
      <w:r w:rsidR="00E24D44" w:rsidRPr="006A7BC5">
        <w:rPr>
          <w:noProof/>
          <w:snapToGrid w:val="0"/>
          <w:spacing w:val="2"/>
          <w:sz w:val="18"/>
          <w:lang w:eastAsia="es-ES"/>
        </w:rPr>
        <w:t xml:space="preserve"> = </w:t>
      </w:r>
      <w:r w:rsidR="00A6663C" w:rsidRPr="006A7BC5">
        <w:rPr>
          <w:noProof/>
          <w:snapToGrid w:val="0"/>
          <w:spacing w:val="2"/>
          <w:sz w:val="18"/>
          <w:lang w:eastAsia="es-ES"/>
        </w:rPr>
        <w:t>por su Inadecuación para el Desarrollo Urbanístico.</w:t>
      </w:r>
    </w:p>
    <w:p w14:paraId="2755DF8D" w14:textId="77777777" w:rsidR="002D5D67" w:rsidRPr="006A7BC5" w:rsidRDefault="00A6663C" w:rsidP="002D5D67">
      <w:pPr>
        <w:rPr>
          <w:noProof/>
          <w:snapToGrid w:val="0"/>
          <w:sz w:val="18"/>
          <w:szCs w:val="18"/>
          <w:lang w:eastAsia="es-ES"/>
        </w:rPr>
      </w:pPr>
      <w:r w:rsidRPr="006A7BC5">
        <w:rPr>
          <w:noProof/>
          <w:snapToGrid w:val="0"/>
          <w:sz w:val="18"/>
          <w:szCs w:val="18"/>
          <w:lang w:eastAsia="es-ES"/>
        </w:rPr>
        <w:t>IDUR</w:t>
      </w:r>
      <w:r w:rsidR="00E24D44" w:rsidRPr="006A7BC5">
        <w:rPr>
          <w:noProof/>
          <w:snapToGrid w:val="0"/>
          <w:sz w:val="18"/>
          <w:szCs w:val="18"/>
          <w:lang w:eastAsia="es-ES"/>
        </w:rPr>
        <w:t xml:space="preserve"> = </w:t>
      </w:r>
      <w:r w:rsidRPr="006A7BC5">
        <w:rPr>
          <w:noProof/>
          <w:snapToGrid w:val="0"/>
          <w:spacing w:val="2"/>
          <w:sz w:val="18"/>
          <w:lang w:eastAsia="es-ES"/>
        </w:rPr>
        <w:t>por su Inadecuación para el Desarrollo Urbanístico. Usos Restringidos.</w:t>
      </w:r>
    </w:p>
    <w:p w14:paraId="246DF60C" w14:textId="77777777" w:rsidR="00A6663C" w:rsidRPr="006A7BC5" w:rsidRDefault="00A6663C" w:rsidP="002D5D67">
      <w:pPr>
        <w:rPr>
          <w:b/>
          <w:sz w:val="18"/>
          <w:szCs w:val="18"/>
        </w:rPr>
      </w:pPr>
    </w:p>
    <w:p w14:paraId="2984EB53" w14:textId="77777777" w:rsidR="003E2089" w:rsidRPr="006A7BC5" w:rsidRDefault="003E2089" w:rsidP="002D5D67">
      <w:pPr>
        <w:rPr>
          <w:sz w:val="18"/>
          <w:szCs w:val="18"/>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14:paraId="6B449522" w14:textId="77777777" w:rsidR="003E7E2B" w:rsidRPr="006A7BC5" w:rsidRDefault="003E7E2B" w:rsidP="002D5D67">
      <w:pPr>
        <w:rPr>
          <w:sz w:val="18"/>
          <w:szCs w:val="18"/>
        </w:rPr>
      </w:pPr>
    </w:p>
    <w:p w14:paraId="411A2C38" w14:textId="77777777" w:rsidR="003E7E2B" w:rsidRPr="006A7BC5" w:rsidRDefault="003E7E2B" w:rsidP="002D5D67">
      <w:pPr>
        <w:rPr>
          <w:sz w:val="18"/>
          <w:szCs w:val="18"/>
        </w:rPr>
      </w:pPr>
    </w:p>
    <w:p w14:paraId="241F255B" w14:textId="77777777" w:rsidR="003E7E2B" w:rsidRPr="006A7BC5" w:rsidRDefault="003E7E2B" w:rsidP="002D5D67">
      <w:pPr>
        <w:rPr>
          <w:sz w:val="18"/>
          <w:szCs w:val="18"/>
        </w:rPr>
      </w:pPr>
    </w:p>
    <w:p w14:paraId="59E8D2B3" w14:textId="77777777" w:rsidR="003E7E2B" w:rsidRPr="006A7BC5" w:rsidRDefault="003E7E2B" w:rsidP="002D5D67">
      <w:pPr>
        <w:rPr>
          <w:sz w:val="18"/>
          <w:szCs w:val="18"/>
        </w:rPr>
      </w:pPr>
    </w:p>
    <w:p w14:paraId="53E7F12C" w14:textId="77777777" w:rsidR="003E7E2B" w:rsidRPr="006A7BC5" w:rsidRDefault="003E7E2B" w:rsidP="002D5D67">
      <w:pPr>
        <w:rPr>
          <w:sz w:val="18"/>
          <w:szCs w:val="18"/>
        </w:rPr>
      </w:pPr>
    </w:p>
    <w:p w14:paraId="041BFE27" w14:textId="77777777" w:rsidR="003E7E2B" w:rsidRPr="006A7BC5" w:rsidRDefault="003E7E2B" w:rsidP="002D5D67">
      <w:pPr>
        <w:rPr>
          <w:sz w:val="18"/>
          <w:szCs w:val="18"/>
        </w:rPr>
      </w:pPr>
    </w:p>
    <w:p w14:paraId="40F1D77D" w14:textId="77777777" w:rsidR="003E7E2B" w:rsidRPr="006A7BC5" w:rsidRDefault="003E7E2B" w:rsidP="002D5D67">
      <w:pPr>
        <w:rPr>
          <w:sz w:val="18"/>
          <w:szCs w:val="18"/>
        </w:rPr>
      </w:pPr>
    </w:p>
    <w:p w14:paraId="18E4AE87" w14:textId="77777777" w:rsidR="003E7E2B" w:rsidRPr="006A7BC5" w:rsidRDefault="003E7E2B" w:rsidP="002D5D67">
      <w:pPr>
        <w:rPr>
          <w:sz w:val="18"/>
          <w:szCs w:val="18"/>
        </w:rPr>
      </w:pPr>
    </w:p>
    <w:p w14:paraId="18083BE6" w14:textId="77777777" w:rsidR="003E7E2B" w:rsidRPr="006A7BC5" w:rsidRDefault="003E7E2B" w:rsidP="002D5D67">
      <w:pPr>
        <w:rPr>
          <w:sz w:val="18"/>
          <w:szCs w:val="18"/>
        </w:rPr>
      </w:pPr>
    </w:p>
    <w:p w14:paraId="0EEEABA4" w14:textId="77777777" w:rsidR="003E7E2B" w:rsidRPr="006A7BC5" w:rsidRDefault="003E7E2B" w:rsidP="002D5D67">
      <w:pPr>
        <w:rPr>
          <w:sz w:val="18"/>
          <w:szCs w:val="18"/>
        </w:rPr>
      </w:pPr>
    </w:p>
    <w:p w14:paraId="753B782F" w14:textId="77777777" w:rsidR="003E7E2B" w:rsidRPr="006A7BC5" w:rsidRDefault="003E7E2B" w:rsidP="002D5D67">
      <w:pPr>
        <w:rPr>
          <w:sz w:val="18"/>
          <w:szCs w:val="18"/>
        </w:rPr>
      </w:pPr>
    </w:p>
    <w:p w14:paraId="057E9977" w14:textId="77777777" w:rsidR="003E7E2B" w:rsidRPr="006A7BC5" w:rsidRDefault="003E7E2B" w:rsidP="002D5D67">
      <w:pPr>
        <w:rPr>
          <w:sz w:val="18"/>
          <w:szCs w:val="18"/>
        </w:rPr>
      </w:pPr>
    </w:p>
    <w:p w14:paraId="64D21D68" w14:textId="77777777" w:rsidR="003E7E2B" w:rsidRPr="006A7BC5" w:rsidRDefault="003E7E2B" w:rsidP="002D5D67">
      <w:pPr>
        <w:rPr>
          <w:sz w:val="18"/>
          <w:szCs w:val="18"/>
        </w:rPr>
      </w:pPr>
    </w:p>
    <w:p w14:paraId="6BBEFAF1" w14:textId="77777777" w:rsidR="003E7E2B" w:rsidRPr="006A7BC5" w:rsidRDefault="003E7E2B" w:rsidP="002D5D67">
      <w:pPr>
        <w:rPr>
          <w:sz w:val="18"/>
          <w:szCs w:val="18"/>
        </w:rPr>
      </w:pPr>
    </w:p>
    <w:p w14:paraId="18ADD96D" w14:textId="77777777" w:rsidR="003E7E2B" w:rsidRPr="006A7BC5" w:rsidRDefault="003E7E2B" w:rsidP="002D5D67">
      <w:pPr>
        <w:rPr>
          <w:sz w:val="18"/>
          <w:szCs w:val="18"/>
        </w:rPr>
      </w:pPr>
    </w:p>
    <w:p w14:paraId="607AF766" w14:textId="77777777" w:rsidR="003E7E2B" w:rsidRPr="006A7BC5" w:rsidRDefault="003E7E2B" w:rsidP="002D5D67">
      <w:pPr>
        <w:rPr>
          <w:sz w:val="18"/>
          <w:szCs w:val="18"/>
        </w:rPr>
      </w:pPr>
    </w:p>
    <w:p w14:paraId="6871E4DC" w14:textId="77777777" w:rsidR="003E7E2B" w:rsidRPr="006A7BC5" w:rsidRDefault="003E7E2B" w:rsidP="002D5D67">
      <w:pPr>
        <w:rPr>
          <w:sz w:val="18"/>
          <w:szCs w:val="18"/>
        </w:rPr>
      </w:pPr>
    </w:p>
    <w:p w14:paraId="7465BFD5" w14:textId="77777777" w:rsidR="003E7E2B" w:rsidRPr="006A7BC5" w:rsidRDefault="003E7E2B" w:rsidP="002D5D67">
      <w:pPr>
        <w:rPr>
          <w:sz w:val="18"/>
          <w:szCs w:val="18"/>
        </w:rPr>
      </w:pPr>
    </w:p>
    <w:p w14:paraId="7E7D4E81" w14:textId="77777777" w:rsidR="003E7E2B" w:rsidRPr="006A7BC5" w:rsidRDefault="003E7E2B" w:rsidP="002D5D67">
      <w:pPr>
        <w:rPr>
          <w:sz w:val="18"/>
          <w:szCs w:val="18"/>
        </w:rPr>
      </w:pPr>
    </w:p>
    <w:p w14:paraId="28399C15" w14:textId="77777777" w:rsidR="003E7E2B" w:rsidRPr="006A7BC5" w:rsidRDefault="003E7E2B" w:rsidP="002D5D67">
      <w:pPr>
        <w:rPr>
          <w:sz w:val="18"/>
          <w:szCs w:val="18"/>
        </w:rPr>
      </w:pPr>
    </w:p>
    <w:p w14:paraId="452596CA" w14:textId="77777777" w:rsidR="003E7E2B" w:rsidRPr="006A7BC5" w:rsidRDefault="003E7E2B" w:rsidP="002D5D67">
      <w:pPr>
        <w:rPr>
          <w:b/>
          <w:sz w:val="18"/>
          <w:szCs w:val="18"/>
        </w:rPr>
      </w:pPr>
    </w:p>
    <w:p w14:paraId="4E168FF6" w14:textId="77777777" w:rsidR="003E7E2B" w:rsidRPr="006A7BC5" w:rsidRDefault="003E7E2B" w:rsidP="00654C4B">
      <w:pPr>
        <w:pStyle w:val="Ttulo4"/>
      </w:pPr>
      <w:bookmarkStart w:id="1350" w:name="_Toc532207326"/>
      <w:bookmarkStart w:id="1351" w:name="_Toc5273477"/>
    </w:p>
    <w:p w14:paraId="529D9C45" w14:textId="77777777" w:rsidR="00E24D44" w:rsidRPr="006A7BC5" w:rsidRDefault="00E24D44" w:rsidP="00654C4B">
      <w:pPr>
        <w:pStyle w:val="Ttulo4"/>
      </w:pPr>
      <w:bookmarkStart w:id="1352" w:name="_Toc201913223"/>
      <w:r w:rsidRPr="006A7BC5">
        <w:t xml:space="preserve">SECCION </w:t>
      </w:r>
      <w:r w:rsidR="00544FAE" w:rsidRPr="006A7BC5">
        <w:t>TERCERA</w:t>
      </w:r>
      <w:r w:rsidRPr="006A7BC5">
        <w:t>. AFECCIONES Y CONDICIONANTES.</w:t>
      </w:r>
      <w:bookmarkEnd w:id="1350"/>
      <w:bookmarkEnd w:id="1351"/>
      <w:bookmarkEnd w:id="1352"/>
    </w:p>
    <w:p w14:paraId="0380DCFC" w14:textId="77777777" w:rsidR="00E24D44" w:rsidRPr="006A7BC5" w:rsidRDefault="00F21FF5" w:rsidP="00B26B40">
      <w:pPr>
        <w:pStyle w:val="Ttulo3"/>
      </w:pPr>
      <w:bookmarkStart w:id="1353" w:name="_Toc532207327"/>
      <w:bookmarkStart w:id="1354" w:name="_Toc390762093"/>
      <w:bookmarkStart w:id="1355" w:name="_Toc5273478"/>
      <w:bookmarkStart w:id="1356" w:name="_Hlk50723627"/>
      <w:bookmarkStart w:id="1357" w:name="_Toc201913224"/>
      <w:r w:rsidRPr="006A7BC5">
        <w:t xml:space="preserve">Artículo 335. </w:t>
      </w:r>
      <w:r w:rsidR="00E24D44" w:rsidRPr="006A7BC5">
        <w:t>Afecciones de carreteras</w:t>
      </w:r>
      <w:bookmarkEnd w:id="1353"/>
      <w:bookmarkEnd w:id="1354"/>
      <w:bookmarkEnd w:id="1355"/>
      <w:bookmarkEnd w:id="1357"/>
    </w:p>
    <w:p w14:paraId="01AA61D4" w14:textId="77777777" w:rsidR="00E24D44" w:rsidRPr="006A7BC5" w:rsidRDefault="00E24D44" w:rsidP="00E24D44">
      <w:pPr>
        <w:spacing w:before="240" w:after="240"/>
      </w:pPr>
      <w:r w:rsidRPr="006A7BC5">
        <w:rPr>
          <w:snapToGrid w:val="0"/>
          <w:spacing w:val="2"/>
          <w:lang w:val="es-ES_tradnl" w:eastAsia="es-ES"/>
        </w:rPr>
        <w:t xml:space="preserve">1.- </w:t>
      </w:r>
      <w:r w:rsidRPr="006A7BC5">
        <w:rPr>
          <w:snapToGrid w:val="0"/>
          <w:spacing w:val="2"/>
          <w:u w:val="single"/>
          <w:lang w:val="es-ES_tradnl" w:eastAsia="es-ES"/>
        </w:rPr>
        <w:t>Identificación</w:t>
      </w:r>
      <w:r w:rsidRPr="006A7BC5">
        <w:rPr>
          <w:snapToGrid w:val="0"/>
          <w:spacing w:val="2"/>
          <w:lang w:val="es-ES_tradnl" w:eastAsia="es-ES"/>
        </w:rPr>
        <w:t>:</w:t>
      </w:r>
    </w:p>
    <w:p w14:paraId="0077B0ED" w14:textId="77777777" w:rsidR="00E24D44" w:rsidRPr="006A7BC5" w:rsidRDefault="00E24D44" w:rsidP="00654C4B">
      <w:pPr>
        <w:rPr>
          <w:lang w:val="es-ES_tradnl" w:eastAsia="es-ES"/>
        </w:rPr>
      </w:pPr>
      <w:r w:rsidRPr="006A7BC5">
        <w:rPr>
          <w:lang w:val="es-ES_tradnl" w:eastAsia="es-ES"/>
        </w:rPr>
        <w:t>Se corresponde con las líneas de edificación y de afección de carreteras de las vías nacionales y autonómicas existentes y previstas en el término de Calahorra.</w:t>
      </w:r>
    </w:p>
    <w:p w14:paraId="0ACB1C57" w14:textId="77777777" w:rsidR="00E24D44" w:rsidRPr="006A7BC5" w:rsidRDefault="00E24D44" w:rsidP="00654C4B">
      <w:pPr>
        <w:rPr>
          <w:snapToGrid w:val="0"/>
          <w:lang w:val="es-ES_tradnl" w:eastAsia="es-ES"/>
        </w:rPr>
      </w:pPr>
      <w:r w:rsidRPr="006A7BC5">
        <w:rPr>
          <w:snapToGrid w:val="0"/>
          <w:lang w:val="es-ES_tradnl" w:eastAsia="es-ES"/>
        </w:rPr>
        <w:t>Los planos de afecciones establecen el suelo vinculado a la zona de servidumbre, zona de protección y límite de edificación de las vías nacionales y autonómicas.</w:t>
      </w:r>
    </w:p>
    <w:p w14:paraId="2D0AEE79" w14:textId="77777777" w:rsidR="00E24D44" w:rsidRPr="006A7BC5" w:rsidRDefault="006424A3" w:rsidP="00654C4B">
      <w:pPr>
        <w:rPr>
          <w:snapToGrid w:val="0"/>
          <w:lang w:val="es-ES_tradnl" w:eastAsia="es-ES"/>
        </w:rPr>
      </w:pPr>
      <w:r w:rsidRPr="006A7BC5">
        <w:rPr>
          <w:lang w:val="es-ES_tradnl" w:eastAsia="es-ES"/>
        </w:rPr>
        <w:t xml:space="preserve">En el artículo </w:t>
      </w:r>
      <w:r w:rsidR="00E24D44" w:rsidRPr="006A7BC5">
        <w:rPr>
          <w:lang w:val="es-ES_tradnl" w:eastAsia="es-ES"/>
        </w:rPr>
        <w:t>relativo a la subcategoría del Suelo no Urbanizable Especial de protección a las vías de comunicación, se incluyen los correspondientes croquis donde se especifican las afecciones de las Carreteras del Estado y de las Carreteras Autonómicas.</w:t>
      </w:r>
    </w:p>
    <w:p w14:paraId="176B5981" w14:textId="77777777" w:rsidR="00E24D44" w:rsidRPr="006A7BC5" w:rsidRDefault="00E24D44" w:rsidP="00654C4B">
      <w:pPr>
        <w:rPr>
          <w:snapToGrid w:val="0"/>
          <w:lang w:val="es-ES_tradnl" w:eastAsia="es-ES"/>
        </w:rPr>
      </w:pPr>
      <w:r w:rsidRPr="006A7BC5">
        <w:rPr>
          <w:snapToGrid w:val="0"/>
          <w:lang w:val="es-ES_tradnl" w:eastAsia="es-ES"/>
        </w:rPr>
        <w:t>En la documentación gráfica se incluye el trazado de las nuevas carreteras en proyecto.</w:t>
      </w:r>
    </w:p>
    <w:p w14:paraId="0C5562BD" w14:textId="77777777" w:rsidR="00654C4B" w:rsidRPr="006A7BC5" w:rsidRDefault="00654C4B" w:rsidP="00654C4B">
      <w:pPr>
        <w:rPr>
          <w:snapToGrid w:val="0"/>
          <w:lang w:val="es-ES_tradnl" w:eastAsia="es-ES"/>
        </w:rPr>
      </w:pPr>
    </w:p>
    <w:p w14:paraId="42B99AF7" w14:textId="77777777"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Régimen de protección</w:t>
      </w:r>
      <w:r w:rsidRPr="006A7BC5">
        <w:rPr>
          <w:snapToGrid w:val="0"/>
          <w:lang w:val="es-ES_tradnl" w:eastAsia="es-ES"/>
        </w:rPr>
        <w:t>:</w:t>
      </w:r>
    </w:p>
    <w:p w14:paraId="657AD94F" w14:textId="77777777" w:rsidR="00944158" w:rsidRPr="006A7BC5" w:rsidRDefault="00E24D44" w:rsidP="00944158">
      <w:pPr>
        <w:rPr>
          <w:snapToGrid w:val="0"/>
          <w:spacing w:val="2"/>
          <w:lang w:val="es-ES_tradnl" w:eastAsia="es-ES"/>
        </w:rPr>
      </w:pPr>
      <w:bookmarkStart w:id="1358" w:name="_Hlk33779248"/>
      <w:r w:rsidRPr="006A7BC5">
        <w:rPr>
          <w:snapToGrid w:val="0"/>
          <w:lang w:val="es-ES_tradnl" w:eastAsia="es-ES"/>
        </w:rPr>
        <w:t>Será de aplicación la legislación correspondiente en materia de protección de ámbitos en función de la competencia estatal o autonómica de las vías.</w:t>
      </w:r>
      <w:r w:rsidR="00944158" w:rsidRPr="006A7BC5">
        <w:rPr>
          <w:snapToGrid w:val="0"/>
          <w:spacing w:val="2"/>
          <w:lang w:val="es-ES_tradnl" w:eastAsia="es-ES"/>
        </w:rPr>
        <w:t xml:space="preserve">De manera singular se atenderá a lo establecido en los artículos 16 a 20 de la Ley 8/1972, de 10 de mayo, </w:t>
      </w:r>
      <w:r w:rsidR="00944158" w:rsidRPr="00D32FEB">
        <w:rPr>
          <w:snapToGrid w:val="0"/>
          <w:spacing w:val="2"/>
          <w:lang w:val="es-ES_tradnl" w:eastAsia="es-ES"/>
        </w:rPr>
        <w:t>de 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w:t>
      </w:r>
      <w:r w:rsidR="00944158" w:rsidRPr="00D32FEB">
        <w:rPr>
          <w:snapToGrid w:val="0"/>
          <w:spacing w:val="2"/>
          <w:lang w:val="es-ES_tradnl" w:eastAsia="es-ES"/>
        </w:rPr>
        <w:t xml:space="preserve"> y a las limitaciones a la propiedad establecidas por los artículos 28 al 40 de la Ley 37/2015</w:t>
      </w:r>
      <w:r w:rsidR="00944158" w:rsidRPr="006A7BC5">
        <w:rPr>
          <w:snapToGrid w:val="0"/>
          <w:spacing w:val="2"/>
          <w:lang w:val="es-ES_tradnl" w:eastAsia="es-ES"/>
        </w:rPr>
        <w:t>, de 29 de septiembre de Carreteras.</w:t>
      </w:r>
    </w:p>
    <w:bookmarkEnd w:id="1358"/>
    <w:p w14:paraId="34EF94E6" w14:textId="77777777" w:rsidR="00E24D44" w:rsidRPr="006A7BC5" w:rsidRDefault="00E24D44" w:rsidP="00654C4B">
      <w:pPr>
        <w:rPr>
          <w:snapToGrid w:val="0"/>
          <w:lang w:val="es-ES_tradnl" w:eastAsia="es-ES"/>
        </w:rPr>
      </w:pPr>
    </w:p>
    <w:p w14:paraId="6630164A" w14:textId="77777777" w:rsidR="00E24D44" w:rsidRPr="006A7BC5" w:rsidRDefault="00E24D44" w:rsidP="00654C4B">
      <w:pPr>
        <w:rPr>
          <w:snapToGrid w:val="0"/>
          <w:spacing w:val="2"/>
          <w:lang w:val="es-ES_tradnl" w:eastAsia="es-ES"/>
        </w:rPr>
      </w:pPr>
      <w:r w:rsidRPr="006A7BC5">
        <w:rPr>
          <w:snapToGrid w:val="0"/>
          <w:spacing w:val="2"/>
          <w:lang w:val="es-ES_tradnl" w:eastAsia="es-ES"/>
        </w:rPr>
        <w:t>Para la ejecución de obras y actividades en la zona de afección de carreteras será necesaria la autorización previa de los órganos titulares de dichas carreteras.</w:t>
      </w:r>
    </w:p>
    <w:bookmarkEnd w:id="1356"/>
    <w:p w14:paraId="5DD413CF" w14:textId="77777777" w:rsidR="00654C4B" w:rsidRPr="006A7BC5" w:rsidRDefault="00654C4B" w:rsidP="00654C4B">
      <w:pPr>
        <w:rPr>
          <w:snapToGrid w:val="0"/>
          <w:spacing w:val="2"/>
          <w:lang w:val="es-ES_tradnl" w:eastAsia="es-ES"/>
        </w:rPr>
      </w:pPr>
    </w:p>
    <w:p w14:paraId="2C08E0DD"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val="es-ES_tradnl" w:eastAsia="es-ES"/>
        </w:rPr>
      </w:pPr>
      <w:r w:rsidRPr="006A7BC5">
        <w:rPr>
          <w:snapToGrid w:val="0"/>
          <w:spacing w:val="2"/>
          <w:u w:val="single"/>
          <w:lang w:val="es-ES_tradnl" w:eastAsia="es-ES"/>
        </w:rPr>
        <w:t>3.- Regulación específica de las carreteras estatales:</w:t>
      </w:r>
    </w:p>
    <w:p w14:paraId="6BA75101" w14:textId="77777777" w:rsidR="00E24D44" w:rsidRPr="006A7BC5" w:rsidRDefault="00E24D44" w:rsidP="00654C4B">
      <w:pPr>
        <w:rPr>
          <w:snapToGrid w:val="0"/>
          <w:lang w:val="es-ES_tradnl" w:eastAsia="es-ES"/>
        </w:rPr>
      </w:pPr>
      <w:r w:rsidRPr="006A7BC5">
        <w:rPr>
          <w:snapToGrid w:val="0"/>
          <w:lang w:val="es-ES_tradnl" w:eastAsia="es-ES"/>
        </w:rPr>
        <w:t>La regulación viene establecida por la legislación sectorial vigente. A continuación</w:t>
      </w:r>
      <w:r w:rsidR="00CB51DC" w:rsidRPr="006A7BC5">
        <w:rPr>
          <w:snapToGrid w:val="0"/>
          <w:lang w:val="es-ES_tradnl" w:eastAsia="es-ES"/>
        </w:rPr>
        <w:t>,</w:t>
      </w:r>
      <w:r w:rsidRPr="006A7BC5">
        <w:rPr>
          <w:snapToGrid w:val="0"/>
          <w:lang w:val="es-ES_tradnl" w:eastAsia="es-ES"/>
        </w:rPr>
        <w:t xml:space="preserve"> se incluye el régimen de protección establecido en la normativa básica actual: Ley 37/2015, de 29 de septiembre, de Carreteras, y Reglamento General de Carreteras (RD 1812/1994, de 2 de septiembre), cuya posible derogación posterior a la aprobación del PGM no conllevará la consecuente modificación de éste.</w:t>
      </w:r>
    </w:p>
    <w:p w14:paraId="0CDB8196" w14:textId="77777777" w:rsidR="00654C4B" w:rsidRPr="006A7BC5" w:rsidRDefault="00654C4B" w:rsidP="00654C4B">
      <w:pPr>
        <w:rPr>
          <w:snapToGrid w:val="0"/>
          <w:lang w:val="es-ES_tradnl" w:eastAsia="es-ES"/>
        </w:rPr>
      </w:pPr>
    </w:p>
    <w:p w14:paraId="5C071276"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eastAsia="es-ES"/>
        </w:rPr>
      </w:pPr>
      <w:r w:rsidRPr="006A7BC5">
        <w:rPr>
          <w:snapToGrid w:val="0"/>
          <w:spacing w:val="2"/>
          <w:u w:val="single"/>
          <w:lang w:eastAsia="es-ES"/>
        </w:rPr>
        <w:t>3.1. Régimen jurídico aplicable a las zonas de protección:</w:t>
      </w:r>
    </w:p>
    <w:p w14:paraId="165C10D6" w14:textId="77777777" w:rsidR="00E24D44" w:rsidRPr="006A7BC5" w:rsidRDefault="00E24D44" w:rsidP="00654C4B">
      <w:pPr>
        <w:rPr>
          <w:lang w:eastAsia="es-ES"/>
        </w:rPr>
      </w:pPr>
      <w:r w:rsidRPr="006A7BC5">
        <w:rPr>
          <w:b/>
          <w:bCs/>
          <w:lang w:eastAsia="es-ES"/>
        </w:rPr>
        <w:t>En la zona de dominio público</w:t>
      </w:r>
      <w:r w:rsidRPr="006A7BC5">
        <w:rPr>
          <w:lang w:eastAsia="es-ES"/>
        </w:rPr>
        <w:t xml:space="preserve"> sólo podrán realizarse obras, instalaciones u otros usos cuando la prestación de un servicio público de interés general así lo exija, por encontrarse así establecido por una disposición legal o, en general, cuando se justifique debidamente que no existe otra alternativa técnica o económicamente viable, o con motivo de la construcción o reposición de accesos o conexiones autorizados. En todos los casos será precisa la previa autorización del Ministerio de Fomento, sin perjuicio de otras competencias concurrentes, quedando obligado el beneficiario al abono de un canon.</w:t>
      </w:r>
    </w:p>
    <w:p w14:paraId="64FE9EA8" w14:textId="77777777" w:rsidR="00E24D44" w:rsidRPr="006A7BC5" w:rsidRDefault="00E24D44" w:rsidP="00654C4B">
      <w:pPr>
        <w:rPr>
          <w:lang w:eastAsia="es-ES"/>
        </w:rPr>
      </w:pPr>
      <w:r w:rsidRPr="006A7BC5">
        <w:rPr>
          <w:b/>
          <w:bCs/>
          <w:lang w:eastAsia="es-ES"/>
        </w:rPr>
        <w:t>En la zona de servidumbre</w:t>
      </w:r>
      <w:r w:rsidRPr="006A7BC5">
        <w:rPr>
          <w:lang w:eastAsia="es-ES"/>
        </w:rPr>
        <w:t xml:space="preserve"> no podrán realizarse obras ni se permitirán más usos que aquellos que sean compatibles con la seguridad vial, previa autorización, en cualquier caso, del Ministerio de Fomento, sin perjuicio de otras competencias. En todo caso, el Ministerio podrá utilizar o autorizar la utilización de la zona de servidumbre por razones de interés general o cuando lo requiera el mejor servicio de la carretera.</w:t>
      </w:r>
    </w:p>
    <w:p w14:paraId="171986B9" w14:textId="77777777" w:rsidR="00E24D44" w:rsidRPr="006A7BC5" w:rsidRDefault="00E24D44" w:rsidP="00654C4B">
      <w:pPr>
        <w:rPr>
          <w:lang w:eastAsia="es-ES"/>
        </w:rPr>
      </w:pPr>
      <w:r w:rsidRPr="006A7BC5">
        <w:rPr>
          <w:b/>
          <w:bCs/>
          <w:lang w:eastAsia="es-ES"/>
        </w:rPr>
        <w:t>En la zona de afección</w:t>
      </w:r>
      <w:r w:rsidRPr="006A7BC5">
        <w:rPr>
          <w:lang w:eastAsia="es-ES"/>
        </w:rPr>
        <w:t xml:space="preserve"> para ejecutar cualquier tipo de obras o instalaciones fijas o provisionales, cambiar el uso o destino de las mismas y plantar o talar árboles, se requerirá la previa autorización del Ministerio</w:t>
      </w:r>
    </w:p>
    <w:p w14:paraId="49522C11" w14:textId="77777777" w:rsidR="00E24D44" w:rsidRPr="006A7BC5" w:rsidRDefault="00E24D44" w:rsidP="00654C4B">
      <w:pPr>
        <w:rPr>
          <w:lang w:eastAsia="es-ES"/>
        </w:rPr>
      </w:pPr>
      <w:r w:rsidRPr="006A7BC5">
        <w:rPr>
          <w:lang w:eastAsia="es-ES"/>
        </w:rPr>
        <w:t>En las construcciones e instalaciones ya existentes en la zona de afección podrán realizarse obras de reparación o mejora, previa la autorización correspondiente, una vez constatados su finalidad y contenido, siempre que no supongan aumento de volumen de la construcción y sin que el incremento de valor que aquellas comporten pueda ser tenido en cuenta a efectos expropiatorios.</w:t>
      </w:r>
    </w:p>
    <w:p w14:paraId="70715F3D" w14:textId="77777777" w:rsidR="00E24D44" w:rsidRPr="006A7BC5" w:rsidRDefault="00E24D44" w:rsidP="00654C4B">
      <w:pPr>
        <w:rPr>
          <w:lang w:eastAsia="es-ES"/>
        </w:rPr>
      </w:pPr>
      <w:r w:rsidRPr="006A7BC5">
        <w:rPr>
          <w:lang w:eastAsia="es-ES"/>
        </w:rPr>
        <w:t>La denegación de la autorización para actuaciones en suelos exteriores a la línea de límite de edificación, sólo podrá fundarse en razones de seguridad viarias, o en la adecuada explotación de las vía</w:t>
      </w:r>
      <w:r w:rsidR="00CB51DC" w:rsidRPr="006A7BC5">
        <w:rPr>
          <w:lang w:eastAsia="es-ES"/>
        </w:rPr>
        <w:t>s</w:t>
      </w:r>
      <w:r w:rsidRPr="006A7BC5">
        <w:rPr>
          <w:lang w:eastAsia="es-ES"/>
        </w:rPr>
        <w:t xml:space="preserve"> o en previsiones de los planes o proyectos de ampliación o variación de la carretera, en un futuro no superior a diez años, contados a partir de la fecha de la autorización u orden para realizar el correspondiente estudio.</w:t>
      </w:r>
    </w:p>
    <w:p w14:paraId="485FA9E9" w14:textId="77777777" w:rsidR="00E24D44" w:rsidRPr="006A7BC5" w:rsidRDefault="00E24D44" w:rsidP="00654C4B">
      <w:pPr>
        <w:rPr>
          <w:lang w:eastAsia="es-ES"/>
        </w:rPr>
      </w:pPr>
      <w:r w:rsidRPr="006A7BC5">
        <w:rPr>
          <w:b/>
          <w:bCs/>
          <w:lang w:eastAsia="es-ES"/>
        </w:rPr>
        <w:t xml:space="preserve">En la zona de limitación de edificabilidad </w:t>
      </w:r>
      <w:r w:rsidRPr="006A7BC5">
        <w:rPr>
          <w:lang w:eastAsia="es-ES"/>
        </w:rPr>
        <w:t>queda prohibido cualquier tipo de obra de construcción, reconstrucción o ampliación, (inclusive instalaciones aéreas o subterráneas), o cambio de uso, a excepción de las que resulten imprescindibles para la conservación y mantenimiento de las construcciones existentes.</w:t>
      </w:r>
    </w:p>
    <w:p w14:paraId="19062823" w14:textId="77777777" w:rsidR="00E24D44" w:rsidRPr="006A7BC5" w:rsidRDefault="00E24D44" w:rsidP="00654C4B">
      <w:pPr>
        <w:rPr>
          <w:lang w:eastAsia="es-ES"/>
        </w:rPr>
      </w:pPr>
      <w:r w:rsidRPr="006A7BC5">
        <w:rPr>
          <w:lang w:eastAsia="es-ES"/>
        </w:rPr>
        <w:t>El planeamiento no podrá modificar la clasificación y la calificación si ello estuviese en contradicción con lo establecido en la Ley 37/2015 (es decir, si supusiese la posibilidad de nuevas construcciones o un cambio de uso de las existentes).</w:t>
      </w:r>
    </w:p>
    <w:p w14:paraId="1C3E8E0D" w14:textId="77777777" w:rsidR="00654C4B" w:rsidRPr="006A7BC5" w:rsidRDefault="00654C4B" w:rsidP="00654C4B">
      <w:pPr>
        <w:rPr>
          <w:lang w:eastAsia="es-ES"/>
        </w:rPr>
      </w:pPr>
    </w:p>
    <w:p w14:paraId="26DC3934" w14:textId="77777777" w:rsidR="00E24D44" w:rsidRPr="006A7BC5" w:rsidRDefault="00E24D44" w:rsidP="00E24D44">
      <w:pPr>
        <w:spacing w:before="240" w:after="240" w:line="360" w:lineRule="auto"/>
        <w:rPr>
          <w:u w:val="single"/>
          <w:lang w:eastAsia="es-ES"/>
        </w:rPr>
      </w:pPr>
      <w:r w:rsidRPr="006A7BC5">
        <w:rPr>
          <w:u w:val="single"/>
          <w:lang w:eastAsia="es-ES"/>
        </w:rPr>
        <w:t>3.2. Otras determinaciones:</w:t>
      </w:r>
    </w:p>
    <w:p w14:paraId="698B475F" w14:textId="77777777" w:rsidR="00E24D44" w:rsidRPr="006A7BC5" w:rsidRDefault="00E24D44" w:rsidP="00654C4B">
      <w:pPr>
        <w:rPr>
          <w:lang w:eastAsia="es-ES"/>
        </w:rPr>
      </w:pPr>
      <w:bookmarkStart w:id="1359" w:name="_Hlk33780139"/>
      <w:r w:rsidRPr="006A7BC5">
        <w:rPr>
          <w:lang w:eastAsia="es-ES"/>
        </w:rPr>
        <w:t xml:space="preserve">3.2.1. </w:t>
      </w:r>
      <w:r w:rsidRPr="006A7BC5">
        <w:rPr>
          <w:b/>
          <w:lang w:eastAsia="es-ES"/>
        </w:rPr>
        <w:t>Prohibición de publicidad</w:t>
      </w:r>
      <w:r w:rsidRPr="006A7BC5">
        <w:rPr>
          <w:lang w:eastAsia="es-ES"/>
        </w:rPr>
        <w:t>. Fuera de los tramos urbanos de las carreteras queda prohibido realizar publicidad en cualquier lugar que sea visible desde las calzadas de la carreteray</w:t>
      </w:r>
      <w:r w:rsidR="001032CF" w:rsidRPr="006A7BC5">
        <w:rPr>
          <w:lang w:eastAsia="es-ES"/>
        </w:rPr>
        <w:t>,</w:t>
      </w:r>
      <w:r w:rsidRPr="006A7BC5">
        <w:rPr>
          <w:lang w:eastAsia="es-ES"/>
        </w:rPr>
        <w:t xml:space="preserve"> en general</w:t>
      </w:r>
      <w:r w:rsidR="001032CF" w:rsidRPr="006A7BC5">
        <w:rPr>
          <w:lang w:eastAsia="es-ES"/>
        </w:rPr>
        <w:t>.</w:t>
      </w:r>
      <w:r w:rsidRPr="006A7BC5">
        <w:rPr>
          <w:lang w:eastAsia="es-ES"/>
        </w:rPr>
        <w:t xml:space="preserve"> cualquier anuncio que pueda captar la atención de los conductores que circulan por la misma</w:t>
      </w:r>
      <w:r w:rsidR="001032CF" w:rsidRPr="006A7BC5">
        <w:rPr>
          <w:lang w:eastAsia="es-ES"/>
        </w:rPr>
        <w:t>. Se exceptúan los elementos de publicidad que no sean visibles desde la calzada por motivos de topografía, orientación de la cartelería, etc.</w:t>
      </w:r>
      <w:r w:rsidRPr="006A7BC5">
        <w:rPr>
          <w:lang w:eastAsia="es-ES"/>
        </w:rPr>
        <w:t xml:space="preserve"> Esta prohibición no dará en ningún caso derecho a indemnización.</w:t>
      </w:r>
    </w:p>
    <w:bookmarkEnd w:id="1359"/>
    <w:p w14:paraId="1F3DEC4B" w14:textId="77777777" w:rsidR="00E24D44" w:rsidRPr="006A7BC5" w:rsidRDefault="00E24D44" w:rsidP="00654C4B">
      <w:pPr>
        <w:rPr>
          <w:snapToGrid w:val="0"/>
          <w:spacing w:val="2"/>
          <w:lang w:eastAsia="es-ES"/>
        </w:rPr>
      </w:pPr>
      <w:r w:rsidRPr="006A7BC5">
        <w:rPr>
          <w:snapToGrid w:val="0"/>
          <w:spacing w:val="2"/>
          <w:lang w:eastAsia="es-ES"/>
        </w:rPr>
        <w:t xml:space="preserve">3.2.2. Las </w:t>
      </w:r>
      <w:r w:rsidRPr="006A7BC5">
        <w:rPr>
          <w:b/>
          <w:snapToGrid w:val="0"/>
          <w:spacing w:val="2"/>
          <w:lang w:eastAsia="es-ES"/>
        </w:rPr>
        <w:t>dotaciones</w:t>
      </w:r>
      <w:r w:rsidRPr="006A7BC5">
        <w:rPr>
          <w:snapToGrid w:val="0"/>
          <w:spacing w:val="2"/>
          <w:lang w:eastAsia="es-ES"/>
        </w:rPr>
        <w:t xml:space="preserve"> de </w:t>
      </w:r>
      <w:r w:rsidRPr="006A7BC5">
        <w:rPr>
          <w:b/>
          <w:snapToGrid w:val="0"/>
          <w:spacing w:val="2"/>
          <w:lang w:eastAsia="es-ES"/>
        </w:rPr>
        <w:t>infraestructuras</w:t>
      </w:r>
      <w:r w:rsidRPr="006A7BC5">
        <w:rPr>
          <w:snapToGrid w:val="0"/>
          <w:spacing w:val="2"/>
          <w:lang w:eastAsia="es-ES"/>
        </w:rPr>
        <w:t xml:space="preserve"> de servicios, tales como abastecimiento de agua, saneamiento, energía eléctrica, etc., previstas en los instrumentos de planeamiento deberán ubicarse fuera de la zona de dominio público viario, según lo previsto en el artículo 29 de la Ley 37/2015, de 29 de septiembre, de carreteras.</w:t>
      </w:r>
    </w:p>
    <w:p w14:paraId="259EB87D" w14:textId="77777777" w:rsidR="00E24D44" w:rsidRPr="006A7BC5" w:rsidRDefault="00E24D44" w:rsidP="00654C4B">
      <w:pPr>
        <w:rPr>
          <w:snapToGrid w:val="0"/>
          <w:spacing w:val="2"/>
          <w:lang w:eastAsia="es-ES"/>
        </w:rPr>
      </w:pPr>
      <w:r w:rsidRPr="006A7BC5">
        <w:rPr>
          <w:snapToGrid w:val="0"/>
          <w:spacing w:val="2"/>
          <w:lang w:eastAsia="es-ES"/>
        </w:rPr>
        <w:t xml:space="preserve">3.2.3. Las </w:t>
      </w:r>
      <w:r w:rsidRPr="006A7BC5">
        <w:rPr>
          <w:b/>
          <w:snapToGrid w:val="0"/>
          <w:spacing w:val="2"/>
          <w:lang w:eastAsia="es-ES"/>
        </w:rPr>
        <w:t>actividades</w:t>
      </w:r>
      <w:r w:rsidRPr="006A7BC5">
        <w:rPr>
          <w:snapToGrid w:val="0"/>
          <w:spacing w:val="2"/>
          <w:lang w:eastAsia="es-ES"/>
        </w:rPr>
        <w:t xml:space="preserve"> a desarrollar en el término municipal deberán cumplir con lo establecido en la legislación vigente de Protección del Medio Ambiente de la Comunidad Autónoma de La Rioja de forma y manera que no afecte al normal funcionamiento de la Red de Carreteras del Estado, en especial de humo, vapores, polvo, olores y otras sustancias volátiles, que pudieran invadir las calzadas de dicha vía y la visibilidad o generar deslumbramientos de los conductores que representaría un riesgo para la seguridad vial de los vehículos que circulan por la Red de Carreteras del Estado.</w:t>
      </w:r>
    </w:p>
    <w:p w14:paraId="55185293" w14:textId="77777777" w:rsidR="00E24D44" w:rsidRPr="006A7BC5" w:rsidRDefault="00E24D44" w:rsidP="00654C4B">
      <w:pPr>
        <w:rPr>
          <w:snapToGrid w:val="0"/>
          <w:spacing w:val="2"/>
          <w:lang w:eastAsia="es-ES"/>
        </w:rPr>
      </w:pPr>
      <w:r w:rsidRPr="006A7BC5">
        <w:rPr>
          <w:snapToGrid w:val="0"/>
          <w:spacing w:val="2"/>
          <w:lang w:eastAsia="es-ES"/>
        </w:rPr>
        <w:t xml:space="preserve">3.2.4. No podrán concederse nuevas licencias de construcción de edificaciones destinadas a viviendas, usos hospitalarios, educativos o culturales si los índices de inmisión medidos o calculados incumplen los objetivos de </w:t>
      </w:r>
      <w:r w:rsidRPr="006A7BC5">
        <w:rPr>
          <w:b/>
          <w:snapToGrid w:val="0"/>
          <w:spacing w:val="2"/>
          <w:lang w:eastAsia="es-ES"/>
        </w:rPr>
        <w:t xml:space="preserve">calidad acústica </w:t>
      </w:r>
      <w:r w:rsidRPr="006A7BC5">
        <w:rPr>
          <w:snapToGrid w:val="0"/>
          <w:spacing w:val="2"/>
          <w:lang w:eastAsia="es-ES"/>
        </w:rPr>
        <w:t>que sean de aplicación a las correspondientes áreas acústicas (artículo 20 de la Ley 37/2003, de 17 de noviembre, del ruido).</w:t>
      </w:r>
    </w:p>
    <w:p w14:paraId="2124AFF7" w14:textId="77777777" w:rsidR="00E24D44" w:rsidRPr="006A7BC5" w:rsidRDefault="00E24D44" w:rsidP="00654C4B">
      <w:pPr>
        <w:rPr>
          <w:snapToGrid w:val="0"/>
          <w:spacing w:val="2"/>
          <w:lang w:eastAsia="es-ES"/>
        </w:rPr>
      </w:pPr>
      <w:r w:rsidRPr="006A7BC5">
        <w:rPr>
          <w:snapToGrid w:val="0"/>
          <w:spacing w:val="2"/>
          <w:lang w:eastAsia="es-ES"/>
        </w:rPr>
        <w:t xml:space="preserve">En caso de resultar necesarios medios de protección acústica, para dar cumplimiento a lo dispuesto en la normativa de ruido, los mismos serán ejecutados a cargo de los futuros promotores de los sectores previa autorización del Ministerio de Fomento y </w:t>
      </w:r>
      <w:r w:rsidRPr="006A7BC5">
        <w:rPr>
          <w:strike/>
          <w:snapToGrid w:val="0"/>
          <w:spacing w:val="2"/>
          <w:lang w:eastAsia="es-ES"/>
        </w:rPr>
        <w:t xml:space="preserve">no </w:t>
      </w:r>
      <w:r w:rsidRPr="006A7BC5">
        <w:rPr>
          <w:snapToGrid w:val="0"/>
          <w:spacing w:val="2"/>
          <w:lang w:eastAsia="es-ES"/>
        </w:rPr>
        <w:t>podrán ocupar terrenos de dominio público.</w:t>
      </w:r>
    </w:p>
    <w:p w14:paraId="177F530D" w14:textId="77777777" w:rsidR="00E24D44" w:rsidRPr="006A7BC5" w:rsidRDefault="00E24D44" w:rsidP="00654C4B">
      <w:pPr>
        <w:rPr>
          <w:snapToGrid w:val="0"/>
          <w:spacing w:val="2"/>
          <w:lang w:eastAsia="es-ES"/>
        </w:rPr>
      </w:pPr>
      <w:r w:rsidRPr="006A7BC5">
        <w:rPr>
          <w:snapToGrid w:val="0"/>
          <w:spacing w:val="2"/>
          <w:lang w:eastAsia="es-ES"/>
        </w:rPr>
        <w:t>La edificación residencial, y la asimilada a la misma en lo relativo a zonificación e inmisión acústicas conforme a la legislación vigente en materia de ruido, estarán sometidas, con independencia de su distancia de separación con respecto a la carretera, a las restricciones que resulten del establecimiento de las zonas de servidumbre acústica que se definan como consecuencia de los mapas o estudios específicos de ruido realizados por el Ministerio de Fomento, y de su posterior aprobación tras el correspondiente procedimiento de información pública (artículo 33 de la Ley 37/2015, de 29 de septiembre, de carreteras).</w:t>
      </w:r>
    </w:p>
    <w:p w14:paraId="0AA1D5AB" w14:textId="77777777" w:rsidR="00E24D44" w:rsidRPr="006A7BC5" w:rsidRDefault="00E24D44" w:rsidP="00654C4B">
      <w:pPr>
        <w:rPr>
          <w:snapToGrid w:val="0"/>
          <w:spacing w:val="2"/>
          <w:lang w:eastAsia="es-ES"/>
        </w:rPr>
      </w:pPr>
      <w:r w:rsidRPr="006A7BC5">
        <w:rPr>
          <w:snapToGrid w:val="0"/>
          <w:spacing w:val="2"/>
          <w:lang w:eastAsia="es-ES"/>
        </w:rPr>
        <w:t xml:space="preserve">3.2.5. La iluminación a instalar en los desarrollos previstos en el Plan General Municipal no deberá producir </w:t>
      </w:r>
      <w:r w:rsidRPr="006A7BC5">
        <w:rPr>
          <w:b/>
          <w:snapToGrid w:val="0"/>
          <w:spacing w:val="2"/>
          <w:lang w:eastAsia="es-ES"/>
        </w:rPr>
        <w:t>deslumbramientos</w:t>
      </w:r>
      <w:r w:rsidRPr="006A7BC5">
        <w:rPr>
          <w:snapToGrid w:val="0"/>
          <w:spacing w:val="2"/>
          <w:lang w:eastAsia="es-ES"/>
        </w:rPr>
        <w:t xml:space="preserve"> al tráfico que circula por las carreteras del Estado. Asimismo, con respecto a los viales que se vayan a construir en ejecución del planeamiento deberá garantizarse que el tráfico que circula por los mismos no afecte, con su alumbrado al que lo hace por las carreteras del Estado. Si fuera necesario se instalarán medios antideslumbrantes, que serán ejecutados con cargo a los promotores de los sectores, previa autorización del Ministerio de Fomento, corriendo su mantenimiento y conservación a cargo de dichos promotores.</w:t>
      </w:r>
    </w:p>
    <w:p w14:paraId="7D8EC095" w14:textId="77777777" w:rsidR="00654C4B" w:rsidRPr="006A7BC5" w:rsidRDefault="00E24D44" w:rsidP="00654C4B">
      <w:pPr>
        <w:rPr>
          <w:snapToGrid w:val="0"/>
          <w:spacing w:val="2"/>
          <w:lang w:eastAsia="es-ES"/>
        </w:rPr>
      </w:pPr>
      <w:r w:rsidRPr="006A7BC5">
        <w:rPr>
          <w:snapToGrid w:val="0"/>
          <w:spacing w:val="2"/>
          <w:lang w:eastAsia="es-ES"/>
        </w:rPr>
        <w:t>3.2.6. Los terrenos de titularidad del Ministerio de Fomento que estén expropiados y pudieran exceder de la clasificación de suelo No urbanizable especial de protección de infraestructuras de carreteras, estarán en todo caso vinculados al uso y dominio público. Aquellos terrenos que quedaran fuera de esa categoría tienen la consideración de bienes demaniales y estarán protegidos en todo caso por las prerrogativas establecidas en la legislación vigente del Patrimonio de las Administraciones Públicas</w:t>
      </w:r>
      <w:r w:rsidR="00CB51DC" w:rsidRPr="006A7BC5">
        <w:rPr>
          <w:snapToGrid w:val="0"/>
          <w:spacing w:val="2"/>
          <w:lang w:eastAsia="es-ES"/>
        </w:rPr>
        <w:t>,</w:t>
      </w:r>
      <w:r w:rsidRPr="006A7BC5">
        <w:rPr>
          <w:snapToGrid w:val="0"/>
          <w:spacing w:val="2"/>
          <w:lang w:eastAsia="es-ES"/>
        </w:rPr>
        <w:t xml:space="preserve"> así como por la Ley de Expropiación Forzosa y su Reglamento.</w:t>
      </w:r>
    </w:p>
    <w:p w14:paraId="687F0E8F" w14:textId="77777777" w:rsidR="00222AC9" w:rsidRPr="006A7BC5" w:rsidRDefault="00222AC9" w:rsidP="00654C4B">
      <w:pPr>
        <w:rPr>
          <w:snapToGrid w:val="0"/>
          <w:spacing w:val="2"/>
          <w:lang w:eastAsia="es-ES"/>
        </w:rPr>
      </w:pPr>
    </w:p>
    <w:p w14:paraId="6D5E7CA8" w14:textId="77777777" w:rsidR="00E24D44" w:rsidRPr="006A7BC5" w:rsidRDefault="00F21FF5" w:rsidP="00B26B40">
      <w:pPr>
        <w:pStyle w:val="Ttulo3"/>
      </w:pPr>
      <w:bookmarkStart w:id="1360" w:name="_Toc390762094"/>
      <w:bookmarkStart w:id="1361" w:name="_Toc532207328"/>
      <w:bookmarkStart w:id="1362" w:name="_Toc5273479"/>
      <w:bookmarkStart w:id="1363" w:name="_Toc201913225"/>
      <w:r w:rsidRPr="006A7BC5">
        <w:t xml:space="preserve">Artículo 336. </w:t>
      </w:r>
      <w:r w:rsidR="00E24D44" w:rsidRPr="006A7BC5">
        <w:t>Afecciones de la red ferroviaria</w:t>
      </w:r>
      <w:bookmarkEnd w:id="1360"/>
      <w:bookmarkEnd w:id="1361"/>
      <w:bookmarkEnd w:id="1362"/>
      <w:bookmarkEnd w:id="1363"/>
    </w:p>
    <w:p w14:paraId="5CE12AC5"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4532BD94" w14:textId="77777777" w:rsidR="00E24D44" w:rsidRPr="006A7BC5" w:rsidRDefault="00E24D44" w:rsidP="00222AC9">
      <w:pPr>
        <w:rPr>
          <w:lang w:val="es-ES_tradnl" w:eastAsia="es-ES"/>
        </w:rPr>
      </w:pPr>
      <w:r w:rsidRPr="006A7BC5">
        <w:rPr>
          <w:lang w:val="es-ES_tradnl" w:eastAsia="es-ES"/>
        </w:rPr>
        <w:t>Se corresponde con las líneas de edificación y de afección de las líneas ferroviarias existentes y previstas en el término de Calahorra.</w:t>
      </w:r>
    </w:p>
    <w:p w14:paraId="469FB3D4" w14:textId="77777777" w:rsidR="00E24D44" w:rsidRPr="006A7BC5" w:rsidRDefault="00E24D44" w:rsidP="00222AC9">
      <w:pPr>
        <w:rPr>
          <w:snapToGrid w:val="0"/>
          <w:lang w:val="es-ES_tradnl" w:eastAsia="es-ES"/>
        </w:rPr>
      </w:pPr>
      <w:r w:rsidRPr="006A7BC5">
        <w:rPr>
          <w:lang w:val="es-ES_tradnl" w:eastAsia="es-ES"/>
        </w:rPr>
        <w:t xml:space="preserve">En el artículo </w:t>
      </w:r>
      <w:r w:rsidRPr="008D5F10">
        <w:rPr>
          <w:strike/>
          <w:color w:val="FF0000"/>
          <w:lang w:val="es-ES_tradnl" w:eastAsia="es-ES"/>
        </w:rPr>
        <w:t>16</w:t>
      </w:r>
      <w:r w:rsidR="008D5F10">
        <w:rPr>
          <w:lang w:val="es-ES_tradnl" w:eastAsia="es-ES"/>
        </w:rPr>
        <w:t xml:space="preserve"> </w:t>
      </w:r>
      <w:r w:rsidR="008D5F10" w:rsidRPr="008D5F10">
        <w:rPr>
          <w:b/>
          <w:color w:val="2E74B5" w:themeColor="accent1" w:themeShade="BF"/>
          <w:lang w:val="es-ES_tradnl" w:eastAsia="es-ES"/>
        </w:rPr>
        <w:t>328</w:t>
      </w:r>
      <w:r w:rsidRPr="006A7BC5">
        <w:rPr>
          <w:lang w:val="es-ES_tradnl" w:eastAsia="es-ES"/>
        </w:rPr>
        <w:t>, relativo a la subcategoría del Suelo no Urbanizable Especial de protección a las vías de comunicación, se incluyen el correspondiente croquis donde se especifican las afecciones de las Líneas de Ferrocarril.</w:t>
      </w:r>
    </w:p>
    <w:p w14:paraId="77C2966B" w14:textId="77777777" w:rsidR="00E24D44" w:rsidRPr="006A7BC5" w:rsidRDefault="00E24D44" w:rsidP="00222AC9">
      <w:pPr>
        <w:rPr>
          <w:snapToGrid w:val="0"/>
          <w:lang w:val="es-ES_tradnl" w:eastAsia="es-ES"/>
        </w:rPr>
      </w:pPr>
      <w:r w:rsidRPr="006A7BC5">
        <w:rPr>
          <w:snapToGrid w:val="0"/>
          <w:lang w:val="es-ES_tradnl" w:eastAsia="es-ES"/>
        </w:rPr>
        <w:t xml:space="preserve">Los límites de las afecciones de los sistemas generales indicados en la documentación gráfica (dominio público, zona de servidumbre, zonas de protección y límite de edificación) se han establecido sin perjuicio de los ajustes y correcciones que puedan hacerse por la administración competente en aplicación de la legislación sectorial correspondiente. </w:t>
      </w:r>
    </w:p>
    <w:p w14:paraId="7F116EDE"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AD73F58" w14:textId="77777777" w:rsidR="00E24D44" w:rsidRPr="006A7BC5" w:rsidRDefault="00E24D44" w:rsidP="00222AC9">
      <w:pPr>
        <w:rPr>
          <w:snapToGrid w:val="0"/>
          <w:lang w:val="es-ES_tradnl" w:eastAsia="es-ES"/>
        </w:rPr>
      </w:pPr>
      <w:r w:rsidRPr="006A7BC5">
        <w:rPr>
          <w:snapToGrid w:val="0"/>
          <w:lang w:val="es-ES_tradnl" w:eastAsia="es-ES"/>
        </w:rPr>
        <w:t>Será de aplicación la legislación correspondiente en materia de protección de estos ámbitos.</w:t>
      </w:r>
    </w:p>
    <w:p w14:paraId="0EA60730" w14:textId="77777777" w:rsidR="00E24D44" w:rsidRPr="006A7BC5" w:rsidRDefault="00E24D44" w:rsidP="00222AC9">
      <w:pPr>
        <w:rPr>
          <w:snapToGrid w:val="0"/>
          <w:lang w:val="es-ES_tradnl" w:eastAsia="es-ES"/>
        </w:rPr>
      </w:pPr>
      <w:r w:rsidRPr="006A7BC5">
        <w:rPr>
          <w:snapToGrid w:val="0"/>
          <w:lang w:val="es-ES_tradnl" w:eastAsia="es-ES"/>
        </w:rPr>
        <w:t>Las actuaciones que se pretendan ubicar dentro de la zona de protección del ferrocarril (70 m desde la arista exterior de la explanación) requerirán la previa autorización de ADIF.</w:t>
      </w:r>
    </w:p>
    <w:p w14:paraId="126E655A" w14:textId="77777777" w:rsidR="00222AC9" w:rsidRPr="006A7BC5" w:rsidRDefault="00E24D44" w:rsidP="00222AC9">
      <w:pPr>
        <w:rPr>
          <w:snapToGrid w:val="0"/>
          <w:lang w:val="es-ES_tradnl" w:eastAsia="es-ES"/>
        </w:rPr>
      </w:pPr>
      <w:r w:rsidRPr="006A7BC5">
        <w:rPr>
          <w:snapToGrid w:val="0"/>
          <w:lang w:val="es-ES_tradnl" w:eastAsia="es-ES"/>
        </w:rPr>
        <w:t>Los proyectos constructivos de las edificaciones colindantes con el Sistema General Ferroviario deberán incluir una separata que estudie el impacto por ruido y vibraciones producidas por el ferrocarril y las medidas adoptadas, en su caso, para que los niveles de ruido y vibraciones estén dentro de los niveles admisibles por la normativa sectorial vigente. A este respecto, se deberá tener en cuenta que aquellas obras a realizar, dentro de las zonas de dominio público o protección del ferrocarril, que tengan la finalidad de limitar el ruido que provoca el tránsito por las líneas ferroviarias, deberán ser autorizadas por ADIF y deberán ser costeadas por los promotores de las mismas.</w:t>
      </w:r>
    </w:p>
    <w:p w14:paraId="3032E7EA" w14:textId="77777777" w:rsidR="00222AC9" w:rsidRPr="006A7BC5" w:rsidRDefault="00222AC9" w:rsidP="00222AC9">
      <w:pPr>
        <w:rPr>
          <w:snapToGrid w:val="0"/>
          <w:lang w:val="es-ES_tradnl" w:eastAsia="es-ES"/>
        </w:rPr>
      </w:pPr>
    </w:p>
    <w:p w14:paraId="2BF7DB05" w14:textId="77777777" w:rsidR="00E24D44" w:rsidRPr="006A7BC5" w:rsidRDefault="00F21FF5" w:rsidP="00B26B40">
      <w:pPr>
        <w:pStyle w:val="Ttulo3"/>
      </w:pPr>
      <w:bookmarkStart w:id="1364" w:name="_Toc532207329"/>
      <w:bookmarkStart w:id="1365" w:name="_Toc5273480"/>
      <w:bookmarkStart w:id="1366" w:name="_Toc201913226"/>
      <w:r w:rsidRPr="006A7BC5">
        <w:t xml:space="preserve">Artículo 337. </w:t>
      </w:r>
      <w:r w:rsidR="00E24D44" w:rsidRPr="006A7BC5">
        <w:t>Afecciones derivadas de las servidumbres aeronáuticas del aeropuerto de Logroño.</w:t>
      </w:r>
      <w:bookmarkEnd w:id="1364"/>
      <w:bookmarkEnd w:id="1365"/>
      <w:bookmarkEnd w:id="1366"/>
    </w:p>
    <w:p w14:paraId="5E9A0E9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72E33B5" w14:textId="77777777" w:rsidR="00E24D44" w:rsidRPr="006A7BC5" w:rsidRDefault="00E24D44" w:rsidP="00222AC9">
      <w:pPr>
        <w:rPr>
          <w:lang w:eastAsia="es-ES"/>
        </w:rPr>
      </w:pPr>
      <w:r w:rsidRPr="006A7BC5">
        <w:rPr>
          <w:lang w:val="es-ES_tradnl" w:eastAsia="es-ES"/>
        </w:rPr>
        <w:t xml:space="preserve">Se entiende por servidumbre aeronáutica a la limitación al derecho a construir o realizar actividades por razón de la seguridad aérea. </w:t>
      </w:r>
      <w:r w:rsidRPr="006A7BC5">
        <w:rPr>
          <w:lang w:eastAsia="es-ES"/>
        </w:rPr>
        <w:t>Parte del término municipal de Calahorra se encuentra incluido en las Zonas de Servidumbres Aeronáuticas correspondientes al Aeropuerto de Logroño-Agoncillo. En la documentación gráfica, plano de información, I-3.1, “Afecci</w:t>
      </w:r>
      <w:r w:rsidR="003E2512" w:rsidRPr="006A7BC5">
        <w:rPr>
          <w:lang w:eastAsia="es-ES"/>
        </w:rPr>
        <w:t>o</w:t>
      </w:r>
      <w:r w:rsidRPr="006A7BC5">
        <w:rPr>
          <w:lang w:eastAsia="es-ES"/>
        </w:rPr>
        <w:t>nes 1”, se representan las líneas de nivel de las superficies limitadoras de las Servidumbres Aeronáuticas del Aeropuerto de Logroño-Agoncillo que afectan a dicho municipio, las cuales determinan las alturas (respecto al nivel del mar) que no deben sobrepasar ninguna construcción (incluidos todos sus elementos como antenas, pararrayos, chimeneas, equipos de aire acondicionado, cajas de ascensores, carteles, remates decorativos, etc</w:t>
      </w:r>
      <w:r w:rsidR="003E2512" w:rsidRPr="006A7BC5">
        <w:rPr>
          <w:lang w:eastAsia="es-ES"/>
        </w:rPr>
        <w:t>.</w:t>
      </w:r>
      <w:r w:rsidRPr="006A7BC5">
        <w:rPr>
          <w:lang w:eastAsia="es-ES"/>
        </w:rPr>
        <w:t>), modificaciones del terreno u objeto fijo (postes, antenas, aerogeneradores incluidas sus palas, carteles, etc</w:t>
      </w:r>
      <w:r w:rsidR="003E2512" w:rsidRPr="006A7BC5">
        <w:rPr>
          <w:lang w:eastAsia="es-ES"/>
        </w:rPr>
        <w:t>.</w:t>
      </w:r>
      <w:r w:rsidRPr="006A7BC5">
        <w:rPr>
          <w:lang w:eastAsia="es-ES"/>
        </w:rPr>
        <w:t>), así como el gálibo de viario o vía férrea. En particular, el término municipal de Calahorra se encuentra afectado por la superficie de Aproximación Final de la maniobra ILS EWY 29 y la Superficie de Aproximación Final de la maniobra VOR RWY 29.</w:t>
      </w:r>
    </w:p>
    <w:p w14:paraId="22828ED5"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5AE4053" w14:textId="77777777" w:rsidR="00E24D44" w:rsidRPr="006A7BC5" w:rsidRDefault="00E24D44" w:rsidP="00222AC9">
      <w:pPr>
        <w:rPr>
          <w:snapToGrid w:val="0"/>
          <w:lang w:val="es-ES_tradnl" w:eastAsia="es-ES"/>
        </w:rPr>
      </w:pPr>
      <w:r w:rsidRPr="006A7BC5">
        <w:rPr>
          <w:snapToGrid w:val="0"/>
          <w:lang w:val="es-ES_tradnl" w:eastAsia="es-ES"/>
        </w:rPr>
        <w:t>Todas las determinaciones incluidas en el PGM de Calahorra deberán cumplir con la normativa sectorial aplicable vigente.</w:t>
      </w:r>
    </w:p>
    <w:p w14:paraId="08E65372" w14:textId="77777777" w:rsidR="00E24D44" w:rsidRPr="006A7BC5" w:rsidRDefault="00E24D44" w:rsidP="00222AC9">
      <w:r w:rsidRPr="006A7BC5">
        <w:t>Las servidumbres aeronáuticas no serán sobrepasadas por las construcciones e instalaciones previstas o que pudieran permitirse, las cuales, en cualquier caso, deberán quedar por debajo de dichas servidumbres, incluidos todos sus elementos (como antenas, pararrayos, chimeneas, equipos de aire acondicionado, cajas de ascensores, carteles decorativos, etc), incluidas las grúas de construcción y similares. La parte del municipio afectada no supera la cota de los 330 metros, y la cota de las servidumbres aeronáuticas se encuentra aproximadamente a partir de 645 metros, ambas sobre el nivel del mar.</w:t>
      </w:r>
    </w:p>
    <w:p w14:paraId="071C0519" w14:textId="77777777" w:rsidR="00E24D44" w:rsidRPr="006A7BC5" w:rsidRDefault="00E24D44" w:rsidP="00222AC9">
      <w:pPr>
        <w:rPr>
          <w:snapToGrid w:val="0"/>
          <w:lang w:val="es-ES_tradnl" w:eastAsia="es-ES"/>
        </w:rPr>
      </w:pPr>
      <w:r w:rsidRPr="006A7BC5">
        <w:t>En cuanto a aquellas estructuras que por su funcionamiento precisen ser ubicadas en plataformas elevadas, como las líneas de transporte de energía eléctrica y las de telecomunicaciones, así como la instalación de aerogeneradores, por su altura, se ha de asegurar que en ningún caso incumplan la normativa relativa a las Servidumbres Aeronáuticas del Aeropuerto de Logroño-Agoncillo.</w:t>
      </w:r>
    </w:p>
    <w:p w14:paraId="58FC4AE6" w14:textId="77777777" w:rsidR="00E24D44" w:rsidRDefault="00E24D44" w:rsidP="00222AC9">
      <w:pPr>
        <w:rPr>
          <w:snapToGrid w:val="0"/>
          <w:lang w:val="es-ES_tradnl" w:eastAsia="es-ES"/>
        </w:rPr>
      </w:pPr>
      <w:r w:rsidRPr="006A7BC5">
        <w:rPr>
          <w:snapToGrid w:val="0"/>
          <w:lang w:val="es-ES_tradnl" w:eastAsia="es-ES"/>
        </w:rPr>
        <w:t>Para la ejecución de obras, instalaciones o plantaciones en los espacios y zonas afectadas por servidumbres aeronáuticas civiles o elementos de más de 100 metros de altura respecto al nivel del terreno o agua circundante (aún emplazados en zonas no afectadas por servidumbres), se deberá contar con el acuerdo previo de la Agencia Estatal de Seguridad Aérea (AESA).</w:t>
      </w:r>
    </w:p>
    <w:p w14:paraId="61D249F2" w14:textId="77777777" w:rsidR="00A142F2" w:rsidRDefault="00A142F2" w:rsidP="00222AC9">
      <w:pPr>
        <w:rPr>
          <w:snapToGrid w:val="0"/>
          <w:lang w:val="es-ES_tradnl" w:eastAsia="es-ES"/>
        </w:rPr>
      </w:pPr>
    </w:p>
    <w:p w14:paraId="5B6BB46F"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 xml:space="preserve">De conformidad con la Resolución de 22 de diciembre de 2023, de la Agencia Estatal de Seguridad Aérea, de exención a la solicitud de Acuerdo previo en materia de servidumbres aeronáuticas con el aeropuerto de Logroño  (BOE nº22 25/01/2024), quedan exentos de solicitud de acuerdo previo de autorización a la ejecución de construcciones, instalaciones o plantaciones en todo el territorio del Término Municipal siempre que se cumpla con los siguientes puntos del condicionado. Condicionado a: </w:t>
      </w:r>
    </w:p>
    <w:p w14:paraId="4DF5F944" w14:textId="77777777" w:rsidR="00A142F2" w:rsidRDefault="00A142F2" w:rsidP="00A142F2">
      <w:pPr>
        <w:ind w:left="567"/>
        <w:rPr>
          <w:rFonts w:ascii="OfficinaSansITCStd Book" w:hAnsi="OfficinaSansITCStd Book"/>
          <w:i/>
          <w:iCs/>
          <w:color w:val="0070C0"/>
        </w:rPr>
      </w:pPr>
    </w:p>
    <w:p w14:paraId="7068719A"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1.</w:t>
      </w:r>
      <w:r w:rsidRPr="00A142F2">
        <w:rPr>
          <w:rFonts w:cs="Verdana"/>
          <w:color w:val="2E74B5" w:themeColor="accent1" w:themeShade="BF"/>
        </w:rPr>
        <w:t> </w:t>
      </w:r>
      <w:r w:rsidRPr="00A142F2">
        <w:rPr>
          <w:rFonts w:cs="Verdana"/>
          <w:color w:val="2E74B5" w:themeColor="accent1" w:themeShade="BF"/>
        </w:rPr>
        <w:t xml:space="preserve">La altura máxima de las construcciones, instalaciones o plantaciones no excederá de 45 metros sobre el terreno o agua circundante, incluidos todos sus elementos o cualquier añadido sobre las mismas. </w:t>
      </w:r>
    </w:p>
    <w:p w14:paraId="71DB2138" w14:textId="77777777" w:rsidR="00A142F2" w:rsidRPr="00A142F2" w:rsidRDefault="00A142F2" w:rsidP="00A142F2">
      <w:pPr>
        <w:tabs>
          <w:tab w:val="left" w:pos="0"/>
        </w:tabs>
        <w:spacing w:before="0" w:after="0"/>
        <w:contextualSpacing w:val="0"/>
        <w:rPr>
          <w:rFonts w:cs="Verdana"/>
          <w:color w:val="2E74B5" w:themeColor="accent1" w:themeShade="BF"/>
        </w:rPr>
      </w:pPr>
    </w:p>
    <w:p w14:paraId="7E966058"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2.</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instalaciones que por su naturaleza puedan constituir un riesgo para la seguridad de las operaciones de las aeronaves, tales como: focos de atracción de fauna (balsas de agua, fosas de purines, vertederos, etc.), instalaciones que generen humos o polvo (chimeneas industriales, plantas industriales, etc.) o instalaciones que produzcan deslumbramientos (en general, plantas solares, exceptuando las de uso doméstico), cuyo acuerdo previo de autorización deberá solicitarse por el trámite ordinario establecido a tal efecto. </w:t>
      </w:r>
    </w:p>
    <w:p w14:paraId="69FB0BAC" w14:textId="77777777" w:rsidR="00A142F2" w:rsidRPr="00A142F2" w:rsidRDefault="00A142F2" w:rsidP="00A142F2">
      <w:pPr>
        <w:tabs>
          <w:tab w:val="left" w:pos="0"/>
        </w:tabs>
        <w:spacing w:before="0" w:after="0"/>
        <w:contextualSpacing w:val="0"/>
        <w:rPr>
          <w:rFonts w:cs="Verdana"/>
          <w:color w:val="2E74B5" w:themeColor="accent1" w:themeShade="BF"/>
        </w:rPr>
      </w:pPr>
    </w:p>
    <w:p w14:paraId="5EFBC17D" w14:textId="77777777"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3.</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actividades contempladas en el artículo 14 del 369/2023, de 16 de mayo, por el que se regulan las servidumbres aeronáuticas de protección de la navegación aérea, y se modifica el Real Decreto 2591/1998, de 4 de diciembre, sobre la ordenación de los aeropuertos de interés general y su zona de servicio, en ejecución de lo dispuesto por el artículo 166 de la Ley 13/1996, de 30 de diciembre, de Medidas Fiscales, Administrativas y del Orden Social, al no requerir del acuerdo previo favorable en materia de servidumbres aeronáuticas. No obstante, será necesario coordinar la actividad con el gestor aeroportuario o con ENAIRE (proveedor de servicios de tránsito aéreo español) en función de la ubicación de la actividad. </w:t>
      </w:r>
    </w:p>
    <w:p w14:paraId="7B3AC9D9" w14:textId="77777777" w:rsidR="00A142F2" w:rsidRPr="00A142F2" w:rsidRDefault="00A142F2" w:rsidP="00A142F2">
      <w:pPr>
        <w:tabs>
          <w:tab w:val="left" w:pos="0"/>
        </w:tabs>
        <w:spacing w:before="0" w:after="0"/>
        <w:contextualSpacing w:val="0"/>
        <w:rPr>
          <w:rFonts w:cs="Verdana"/>
          <w:color w:val="2E74B5" w:themeColor="accent1" w:themeShade="BF"/>
        </w:rPr>
      </w:pPr>
    </w:p>
    <w:p w14:paraId="195E8A30" w14:textId="77777777" w:rsidR="00A142F2" w:rsidRPr="006A7BC5" w:rsidRDefault="00A142F2" w:rsidP="00A142F2">
      <w:pPr>
        <w:tabs>
          <w:tab w:val="left" w:pos="0"/>
        </w:tabs>
        <w:spacing w:before="0" w:after="0"/>
        <w:contextualSpacing w:val="0"/>
        <w:rPr>
          <w:snapToGrid w:val="0"/>
          <w:lang w:val="es-ES_tradnl" w:eastAsia="es-ES"/>
        </w:rPr>
      </w:pPr>
      <w:r w:rsidRPr="00A142F2">
        <w:rPr>
          <w:rFonts w:cs="Verdana"/>
          <w:color w:val="2E74B5" w:themeColor="accent1" w:themeShade="BF"/>
        </w:rPr>
        <w:t>4.</w:t>
      </w:r>
      <w:r w:rsidRPr="00A142F2">
        <w:rPr>
          <w:rFonts w:cs="Verdana"/>
          <w:color w:val="2E74B5" w:themeColor="accent1" w:themeShade="BF"/>
        </w:rPr>
        <w:t> </w:t>
      </w:r>
      <w:r w:rsidRPr="00A142F2">
        <w:rPr>
          <w:rFonts w:cs="Verdana"/>
          <w:color w:val="2E74B5" w:themeColor="accent1" w:themeShade="BF"/>
        </w:rPr>
        <w:t>Esta exención tiene validez y legitimidad a todos los efectos hasta que se modifiquen o actualicen las servidumbres aeronáuticas vigentes para el aeropuerto de Logroño (según el Real Decreto 733/2015, de 24 de julio, por el que se establecen las servidumbres aeronáuticas del Aeropuerto de Logroño) a fecha de la presente resolución de exención, momento en el que se revisará la afección de los términos municipales afectados por las nuevas servidumbres aeronáuticas publicadas. Asimismo, si cambian los límites de los términos municipales, también dejará de tener validez esta exención y será necesario realizar un nuevo análisis de afección de las servidumbres aeronáuticas vigentes. En cualquier caso, si se dan las circunstancias anteriores, la exención dejará de tener validez y legitimidad y deberá ser emitida una nueva exención conforme al marco legal vigente.</w:t>
      </w:r>
    </w:p>
    <w:p w14:paraId="5AE80CC2" w14:textId="77777777" w:rsidR="00222AC9" w:rsidRPr="006A7BC5" w:rsidRDefault="00222AC9" w:rsidP="00222AC9">
      <w:pPr>
        <w:rPr>
          <w:snapToGrid w:val="0"/>
          <w:lang w:val="es-ES_tradnl" w:eastAsia="es-ES"/>
        </w:rPr>
      </w:pPr>
    </w:p>
    <w:p w14:paraId="133E4698" w14:textId="77777777" w:rsidR="00E24D44" w:rsidRPr="006A7BC5" w:rsidRDefault="00F21FF5" w:rsidP="00B26B40">
      <w:pPr>
        <w:pStyle w:val="Ttulo3"/>
      </w:pPr>
      <w:bookmarkStart w:id="1367" w:name="_Toc532207330"/>
      <w:bookmarkStart w:id="1368" w:name="_Toc5273481"/>
      <w:bookmarkStart w:id="1369" w:name="_Toc201913227"/>
      <w:r w:rsidRPr="006A7BC5">
        <w:t xml:space="preserve">Artículo 338. </w:t>
      </w:r>
      <w:r w:rsidR="00E24D44" w:rsidRPr="006A7BC5">
        <w:t>Afecciones derivadas de las infraestructuras de abastecimiento de agua.</w:t>
      </w:r>
      <w:bookmarkEnd w:id="1367"/>
      <w:bookmarkEnd w:id="1368"/>
      <w:bookmarkEnd w:id="1369"/>
    </w:p>
    <w:p w14:paraId="5727001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0E3A9DFD" w14:textId="77777777" w:rsidR="00E24D44" w:rsidRPr="006A7BC5" w:rsidRDefault="00E24D44" w:rsidP="00222AC9">
      <w:pPr>
        <w:rPr>
          <w:lang w:val="es-ES_tradnl" w:eastAsia="es-ES"/>
        </w:rPr>
      </w:pPr>
      <w:r w:rsidRPr="006A7BC5">
        <w:rPr>
          <w:lang w:val="es-ES_tradnl" w:eastAsia="es-ES"/>
        </w:rPr>
        <w:t>Incluye las infraestructuras de abastecimiento de carácter estructural, como depósitos y conducciones.</w:t>
      </w:r>
    </w:p>
    <w:p w14:paraId="79CBB884" w14:textId="77777777" w:rsidR="00222AC9" w:rsidRPr="006A7BC5" w:rsidRDefault="00222AC9" w:rsidP="00222AC9">
      <w:pPr>
        <w:rPr>
          <w:lang w:val="es-ES_tradnl" w:eastAsia="es-ES"/>
        </w:rPr>
      </w:pPr>
    </w:p>
    <w:p w14:paraId="1772965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1FE6126"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36E1A49B" w14:textId="77777777" w:rsidR="00222AC9" w:rsidRPr="006A7BC5" w:rsidRDefault="00222AC9" w:rsidP="00222AC9">
      <w:pPr>
        <w:rPr>
          <w:snapToGrid w:val="0"/>
          <w:lang w:val="es-ES_tradnl" w:eastAsia="es-ES"/>
        </w:rPr>
      </w:pPr>
    </w:p>
    <w:p w14:paraId="097491D3" w14:textId="77777777" w:rsidR="00E24D44" w:rsidRPr="006A7BC5" w:rsidRDefault="00F21FF5" w:rsidP="00B26B40">
      <w:pPr>
        <w:pStyle w:val="Ttulo3"/>
      </w:pPr>
      <w:bookmarkStart w:id="1370" w:name="_Toc532207331"/>
      <w:bookmarkStart w:id="1371" w:name="_Toc5273482"/>
      <w:bookmarkStart w:id="1372" w:name="_Toc201913228"/>
      <w:r w:rsidRPr="006A7BC5">
        <w:t xml:space="preserve">Artículo 339. </w:t>
      </w:r>
      <w:r w:rsidR="00E24D44" w:rsidRPr="006A7BC5">
        <w:t>Afecciones derivadas de las infraestructuras de saneamiento.</w:t>
      </w:r>
      <w:bookmarkEnd w:id="1370"/>
      <w:bookmarkEnd w:id="1371"/>
      <w:bookmarkEnd w:id="1372"/>
    </w:p>
    <w:p w14:paraId="580AF20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6F35D4B" w14:textId="77777777" w:rsidR="00E24D44" w:rsidRPr="006A7BC5" w:rsidRDefault="00E24D44" w:rsidP="00222AC9">
      <w:pPr>
        <w:rPr>
          <w:lang w:val="es-ES_tradnl" w:eastAsia="es-ES"/>
        </w:rPr>
      </w:pPr>
      <w:r w:rsidRPr="006A7BC5">
        <w:rPr>
          <w:lang w:val="es-ES_tradnl" w:eastAsia="es-ES"/>
        </w:rPr>
        <w:t>Incluye las infraestructuras de saneamiento de carácter estructural, como depuradora, colectores, emisarios, etc.</w:t>
      </w:r>
    </w:p>
    <w:p w14:paraId="314ED7EB" w14:textId="77777777" w:rsidR="00222AC9" w:rsidRPr="006A7BC5" w:rsidRDefault="00222AC9" w:rsidP="00222AC9">
      <w:pPr>
        <w:rPr>
          <w:lang w:val="es-ES_tradnl" w:eastAsia="es-ES"/>
        </w:rPr>
      </w:pPr>
    </w:p>
    <w:p w14:paraId="38BE2BC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2A1A610"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3E6CA5EE" w14:textId="77777777" w:rsidR="00222AC9" w:rsidRPr="006A7BC5" w:rsidRDefault="00222AC9" w:rsidP="00222AC9">
      <w:pPr>
        <w:rPr>
          <w:snapToGrid w:val="0"/>
          <w:lang w:val="es-ES_tradnl" w:eastAsia="es-ES"/>
        </w:rPr>
      </w:pPr>
    </w:p>
    <w:p w14:paraId="69266783" w14:textId="77777777" w:rsidR="00E24D44" w:rsidRPr="006A7BC5" w:rsidRDefault="00F21FF5" w:rsidP="00B26B40">
      <w:pPr>
        <w:pStyle w:val="Ttulo3"/>
      </w:pPr>
      <w:bookmarkStart w:id="1373" w:name="_Toc532207332"/>
      <w:bookmarkStart w:id="1374" w:name="_Toc5273483"/>
      <w:bookmarkStart w:id="1375" w:name="_Toc201913229"/>
      <w:r w:rsidRPr="006A7BC5">
        <w:t xml:space="preserve">Artículo 340. </w:t>
      </w:r>
      <w:r w:rsidR="00E24D44" w:rsidRPr="006A7BC5">
        <w:t>Afecciones derivadas de las infraestructuras de transporte de energía.</w:t>
      </w:r>
      <w:bookmarkEnd w:id="1373"/>
      <w:bookmarkEnd w:id="1374"/>
      <w:bookmarkEnd w:id="1375"/>
    </w:p>
    <w:p w14:paraId="015DF472"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0C776374" w14:textId="77777777" w:rsidR="00E24D44" w:rsidRPr="006A7BC5" w:rsidRDefault="00E24D44" w:rsidP="00222AC9">
      <w:pPr>
        <w:rPr>
          <w:lang w:val="es-ES_tradnl" w:eastAsia="es-ES"/>
        </w:rPr>
      </w:pPr>
      <w:r w:rsidRPr="006A7BC5">
        <w:rPr>
          <w:lang w:val="es-ES_tradnl" w:eastAsia="es-ES"/>
        </w:rPr>
        <w:t>Incluye las infraestructuras de producción y transporte de energía de carácter estructural, como subestaciones eléctricas, líneas eléctricas, gasoductos, parque eólico.</w:t>
      </w:r>
    </w:p>
    <w:p w14:paraId="5B2F08CB" w14:textId="77777777" w:rsidR="00222AC9" w:rsidRPr="006A7BC5" w:rsidRDefault="00222AC9" w:rsidP="00222AC9">
      <w:pPr>
        <w:rPr>
          <w:lang w:val="es-ES_tradnl" w:eastAsia="es-ES"/>
        </w:rPr>
      </w:pPr>
    </w:p>
    <w:p w14:paraId="36714D2B"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33AA3EB1" w14:textId="77777777"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14:paraId="2533DE80" w14:textId="77777777" w:rsidR="00222AC9" w:rsidRPr="006A7BC5" w:rsidRDefault="00222AC9" w:rsidP="00222AC9">
      <w:pPr>
        <w:rPr>
          <w:snapToGrid w:val="0"/>
          <w:lang w:val="es-ES_tradnl" w:eastAsia="es-ES"/>
        </w:rPr>
      </w:pPr>
    </w:p>
    <w:p w14:paraId="51EB91F1" w14:textId="77777777" w:rsidR="00E24D44" w:rsidRPr="006A7BC5" w:rsidRDefault="00F21FF5" w:rsidP="00B26B40">
      <w:pPr>
        <w:pStyle w:val="Ttulo3"/>
      </w:pPr>
      <w:bookmarkStart w:id="1376" w:name="_Toc390762095"/>
      <w:bookmarkStart w:id="1377" w:name="_Toc532207333"/>
      <w:bookmarkStart w:id="1378" w:name="_Toc5273484"/>
      <w:bookmarkStart w:id="1379" w:name="_Toc201913230"/>
      <w:r w:rsidRPr="006A7BC5">
        <w:t xml:space="preserve">Artículo 341. </w:t>
      </w:r>
      <w:r w:rsidR="00E24D44" w:rsidRPr="006A7BC5">
        <w:t>Afecciones derivadas por riesgos</w:t>
      </w:r>
      <w:bookmarkEnd w:id="1376"/>
      <w:r w:rsidR="00E24D44" w:rsidRPr="006A7BC5">
        <w:t xml:space="preserve"> de la legislación </w:t>
      </w:r>
      <w:r w:rsidRPr="006A7BC5">
        <w:t>m</w:t>
      </w:r>
      <w:r w:rsidR="00E24D44" w:rsidRPr="006A7BC5">
        <w:t>ortuoria</w:t>
      </w:r>
      <w:bookmarkEnd w:id="1377"/>
      <w:bookmarkEnd w:id="1378"/>
      <w:bookmarkEnd w:id="1379"/>
    </w:p>
    <w:p w14:paraId="554AA24A"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B40E59F" w14:textId="77777777" w:rsidR="00E24D44" w:rsidRPr="006A7BC5" w:rsidRDefault="00E24D44" w:rsidP="00222AC9">
      <w:pPr>
        <w:rPr>
          <w:snapToGrid w:val="0"/>
          <w:lang w:val="es-ES_tradnl" w:eastAsia="es-ES"/>
        </w:rPr>
      </w:pPr>
      <w:r w:rsidRPr="006A7BC5">
        <w:rPr>
          <w:snapToGrid w:val="0"/>
          <w:lang w:val="es-ES_tradnl" w:eastAsia="es-ES"/>
        </w:rPr>
        <w:t>Se corresponden con los terrenos ocupados por el nuevo cementerio. En el Decreto 30/1998, de 27 de marzo, por el que se aprueba el Reglamento de Policía Sanitaria Mortuoria para la Comunidad Autónoma de La Rioja, en el artículo 60 y concurrentes se establecen las zonas de limitación y servidumbres vinculantes para el planeamiento municipal. De acuerdo con la legislación aplicable, se establece una zona de afección de 500 metros que afecta al territorio colindante al actual cementerio. Dicha afección se encuentra grafiada en el plano de Afecciones correspondiente.</w:t>
      </w:r>
    </w:p>
    <w:p w14:paraId="73B5DE73" w14:textId="77777777" w:rsidR="00222AC9" w:rsidRPr="006A7BC5" w:rsidRDefault="00222AC9" w:rsidP="00222AC9">
      <w:pPr>
        <w:rPr>
          <w:b/>
          <w:snapToGrid w:val="0"/>
          <w:lang w:val="es-ES_tradnl" w:eastAsia="es-ES"/>
        </w:rPr>
      </w:pPr>
    </w:p>
    <w:p w14:paraId="2323CBE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2F513202" w14:textId="77777777" w:rsidR="00C4451B" w:rsidRPr="006A7BC5" w:rsidRDefault="00E24D44" w:rsidP="00815904">
      <w:pPr>
        <w:pStyle w:val="Prrafodelista"/>
        <w:numPr>
          <w:ilvl w:val="3"/>
          <w:numId w:val="215"/>
        </w:numPr>
        <w:ind w:left="851" w:hanging="284"/>
        <w:rPr>
          <w:b/>
          <w:snapToGrid w:val="0"/>
          <w:lang w:val="es-ES_tradnl" w:eastAsia="es-ES"/>
        </w:rPr>
      </w:pPr>
      <w:r w:rsidRPr="006A7BC5">
        <w:rPr>
          <w:snapToGrid w:val="0"/>
          <w:lang w:val="es-ES_tradnl" w:eastAsia="es-ES"/>
        </w:rPr>
        <w:t>En cuanto a los usos, se permite el uso del cementerio y aquellos otros que por su naturaleza, características y funcionalidad complementan dicho uso y le son propios a su entorno sin contradecir la legislación vigente en materia mortuoria (tanatorios, capillas, crematorio, etc.).</w:t>
      </w:r>
    </w:p>
    <w:p w14:paraId="58F84434" w14:textId="77777777" w:rsidR="00C4451B" w:rsidRPr="006A7BC5" w:rsidRDefault="00E24D44" w:rsidP="00815904">
      <w:pPr>
        <w:pStyle w:val="Prrafodelista"/>
        <w:numPr>
          <w:ilvl w:val="3"/>
          <w:numId w:val="215"/>
        </w:numPr>
        <w:ind w:left="851" w:hanging="284"/>
        <w:rPr>
          <w:snapToGrid w:val="0"/>
          <w:lang w:eastAsia="es-ES"/>
        </w:rPr>
      </w:pPr>
      <w:r w:rsidRPr="006A7BC5">
        <w:rPr>
          <w:snapToGrid w:val="0"/>
          <w:lang w:val="es-ES_tradnl" w:eastAsia="es-ES"/>
        </w:rPr>
        <w:t xml:space="preserve">Se prohíben </w:t>
      </w:r>
      <w:r w:rsidRPr="006A7BC5">
        <w:rPr>
          <w:snapToGrid w:val="0"/>
          <w:lang w:eastAsia="es-ES"/>
        </w:rPr>
        <w:t xml:space="preserve">en dicho ámbito todos los demás usos constructivos. En la zona serán autorizables la ubicación de usos no constructivos. </w:t>
      </w:r>
    </w:p>
    <w:p w14:paraId="475D51B0" w14:textId="77777777" w:rsidR="00222AC9" w:rsidRPr="006A7BC5" w:rsidRDefault="00222AC9" w:rsidP="00222AC9">
      <w:pPr>
        <w:pStyle w:val="Prrafodelista"/>
        <w:ind w:left="851"/>
        <w:rPr>
          <w:snapToGrid w:val="0"/>
          <w:lang w:eastAsia="es-ES"/>
        </w:rPr>
      </w:pPr>
    </w:p>
    <w:p w14:paraId="62139BC3" w14:textId="77777777" w:rsidR="00E24D44" w:rsidRPr="006A7BC5" w:rsidRDefault="00834043" w:rsidP="00B26B40">
      <w:pPr>
        <w:pStyle w:val="Ttulo3"/>
      </w:pPr>
      <w:bookmarkStart w:id="1380" w:name="_Toc532207334"/>
      <w:bookmarkStart w:id="1381" w:name="_Toc5273485"/>
      <w:bookmarkStart w:id="1382" w:name="_Toc201913231"/>
      <w:r w:rsidRPr="006A7BC5">
        <w:t xml:space="preserve">Artículo 342. </w:t>
      </w:r>
      <w:r w:rsidR="00E24D44" w:rsidRPr="006A7BC5">
        <w:t>Afecciones derivadas por riesgos de la legislación de la planta de producción de Biodiesel.</w:t>
      </w:r>
      <w:bookmarkEnd w:id="1380"/>
      <w:bookmarkEnd w:id="1381"/>
      <w:bookmarkEnd w:id="1382"/>
    </w:p>
    <w:p w14:paraId="254B64FA" w14:textId="77777777" w:rsidR="00E24D44" w:rsidRPr="006A7BC5" w:rsidRDefault="00E24D44" w:rsidP="00E24D44">
      <w:pPr>
        <w:spacing w:before="240" w:after="240" w:line="360" w:lineRule="auto"/>
        <w:rPr>
          <w:b/>
          <w:snapToGrid w:val="0"/>
          <w:u w:val="single"/>
          <w:lang w:val="es-ES_tradnl" w:eastAsia="es-ES"/>
        </w:rPr>
      </w:pPr>
      <w:r w:rsidRPr="006A7BC5">
        <w:rPr>
          <w:snapToGrid w:val="0"/>
          <w:u w:val="single"/>
          <w:lang w:val="es-ES_tradnl" w:eastAsia="es-ES"/>
        </w:rPr>
        <w:t>1.- Identificación:</w:t>
      </w:r>
    </w:p>
    <w:p w14:paraId="586D9C31" w14:textId="77777777" w:rsidR="00E24D44" w:rsidRPr="006A7BC5" w:rsidRDefault="00E24D44" w:rsidP="00222AC9">
      <w:pPr>
        <w:rPr>
          <w:snapToGrid w:val="0"/>
          <w:lang w:val="es-ES_tradnl" w:eastAsia="es-ES"/>
        </w:rPr>
      </w:pPr>
      <w:r w:rsidRPr="006A7BC5">
        <w:rPr>
          <w:snapToGrid w:val="0"/>
          <w:lang w:val="es-ES_tradnl" w:eastAsia="es-ES"/>
        </w:rPr>
        <w:t>Se establecen dos zonas de afección:</w:t>
      </w:r>
    </w:p>
    <w:p w14:paraId="000DE7AF" w14:textId="77777777"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Zona de Intervención. Radio de 101 metros desde los depósitos de Metano/Metilato de la planta.</w:t>
      </w:r>
    </w:p>
    <w:p w14:paraId="307DDCEC" w14:textId="77777777"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 xml:space="preserve">Zona de alerta. Radio de 438 metros desde los depósitos de Metano/metilato de la planta. </w:t>
      </w:r>
    </w:p>
    <w:p w14:paraId="679113F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3B8B89C" w14:textId="77777777"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Intervención. En los terrenos afectados se recomienda evitar la ubicación de construcciones e instalaciones que supongan permanencia habitual de personas ajenas a la actividad industrial generadora del riesgo.</w:t>
      </w:r>
    </w:p>
    <w:p w14:paraId="208F2180" w14:textId="77777777"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Alerta. Se evitará que dentro de esta zona transiten grupos críticos de población (ancianos, niños, discapacitados y otros afines).</w:t>
      </w:r>
    </w:p>
    <w:p w14:paraId="2E04E366" w14:textId="77777777" w:rsidR="00E24D44" w:rsidRPr="006A7BC5" w:rsidRDefault="00834043" w:rsidP="00B26B40">
      <w:pPr>
        <w:pStyle w:val="Ttulo3"/>
      </w:pPr>
      <w:bookmarkStart w:id="1383" w:name="_Toc532207335"/>
      <w:bookmarkStart w:id="1384" w:name="_Toc5273486"/>
      <w:bookmarkStart w:id="1385" w:name="_Toc201913232"/>
      <w:r w:rsidRPr="006A7BC5">
        <w:t xml:space="preserve">Artículo 343. </w:t>
      </w:r>
      <w:r w:rsidR="00E24D44" w:rsidRPr="006A7BC5">
        <w:t>Afecciones de los puntos de captación para el abastecimiento de agua del municipio.</w:t>
      </w:r>
      <w:bookmarkEnd w:id="1383"/>
      <w:bookmarkEnd w:id="1384"/>
      <w:bookmarkEnd w:id="1385"/>
    </w:p>
    <w:p w14:paraId="0C9486DE"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90698B6" w14:textId="77777777" w:rsidR="00E24D44" w:rsidRPr="006A7BC5" w:rsidRDefault="00E24D44" w:rsidP="00222AC9">
      <w:pPr>
        <w:rPr>
          <w:snapToGrid w:val="0"/>
          <w:lang w:val="es-ES_tradnl" w:eastAsia="es-ES"/>
        </w:rPr>
      </w:pPr>
      <w:r w:rsidRPr="006A7BC5">
        <w:rPr>
          <w:snapToGrid w:val="0"/>
          <w:lang w:val="es-ES_tradnl" w:eastAsia="es-ES"/>
        </w:rPr>
        <w:t>Se establecen tres zonas de afección diferenciadas:</w:t>
      </w:r>
    </w:p>
    <w:p w14:paraId="4D1D6272" w14:textId="77777777" w:rsidR="00C4451B" w:rsidRPr="006A7BC5" w:rsidRDefault="00E24D44" w:rsidP="00815904">
      <w:pPr>
        <w:pStyle w:val="Prrafodelista"/>
        <w:numPr>
          <w:ilvl w:val="0"/>
          <w:numId w:val="246"/>
        </w:numPr>
        <w:rPr>
          <w:snapToGrid w:val="0"/>
          <w:lang w:val="es-ES_tradnl" w:eastAsia="es-ES"/>
        </w:rPr>
      </w:pPr>
      <w:r w:rsidRPr="006A7BC5">
        <w:rPr>
          <w:snapToGrid w:val="0"/>
          <w:lang w:val="es-ES_tradnl" w:eastAsia="es-ES"/>
        </w:rPr>
        <w:t>Zona 0 de protección sanitaria. Tiene por finalidad la protección sanitaria de la captación y su entorno inmediato de cualquier fuente potencial de contaminación. El pozo de abastecimiento a Calahorra está alojado dentro de una nave y sus instalaciones cumplen sobradamente con las exigencias para la Zona 0 de protección sanitaria.</w:t>
      </w:r>
    </w:p>
    <w:p w14:paraId="7B569191" w14:textId="77777777" w:rsidR="00C4451B" w:rsidRPr="006A7BC5" w:rsidRDefault="00E24D44" w:rsidP="00815904">
      <w:pPr>
        <w:pStyle w:val="Prrafodelista"/>
        <w:numPr>
          <w:ilvl w:val="0"/>
          <w:numId w:val="246"/>
        </w:numPr>
        <w:rPr>
          <w:snapToGrid w:val="0"/>
          <w:lang w:val="es-ES_tradnl" w:eastAsia="es-ES"/>
        </w:rPr>
      </w:pPr>
      <w:r w:rsidRPr="006A7BC5">
        <w:rPr>
          <w:lang w:val="es-ES_tradnl" w:eastAsia="es-ES"/>
        </w:rPr>
        <w:t xml:space="preserve">Zona I de protección microbiológica. La Zona I representa la primera barrera de defensa contra la contaminación de las aguas para abastecimiento público, por lo que debe abarcar un área de extensión suficiente para asegurar la desactivación, eliminación o dilución del contaminante, o para detectar con tiempo suficiente la contaminación, de modo que sea posible la toma de decisiones encaminadas a prevenir que la contaminación llegue a incorporarse al suministro de agua potable. </w:t>
      </w:r>
    </w:p>
    <w:p w14:paraId="431B65EE" w14:textId="77777777" w:rsidR="00C4451B" w:rsidRPr="006A7BC5" w:rsidRDefault="00E24D44" w:rsidP="00815904">
      <w:pPr>
        <w:pStyle w:val="Prrafodelista"/>
        <w:numPr>
          <w:ilvl w:val="0"/>
          <w:numId w:val="246"/>
        </w:numPr>
        <w:rPr>
          <w:snapToGrid w:val="0"/>
          <w:lang w:val="es-ES_tradnl" w:eastAsia="es-ES"/>
        </w:rPr>
      </w:pPr>
      <w:r w:rsidRPr="006A7BC5">
        <w:rPr>
          <w:spacing w:val="2"/>
          <w:lang w:val="es-ES_tradnl" w:eastAsia="es-ES"/>
        </w:rPr>
        <w:t xml:space="preserve">Zona II de dilución y control. Tiene como objetivo principal proteger la captación frente </w:t>
      </w:r>
      <w:r w:rsidRPr="006A7BC5">
        <w:rPr>
          <w:lang w:val="es-ES_tradnl" w:eastAsia="es-ES"/>
        </w:rPr>
        <w:t>a</w:t>
      </w:r>
      <w:r w:rsidRPr="006A7BC5">
        <w:rPr>
          <w:spacing w:val="2"/>
          <w:lang w:val="es-ES_tradnl" w:eastAsia="es-ES"/>
        </w:rPr>
        <w:t xml:space="preserve"> contaminantes químicos de larga persistencia, principalmente no degradables (metales pesados, hidrocarburos, compuestos orgánicos, etc.). </w:t>
      </w:r>
    </w:p>
    <w:p w14:paraId="0D2237DA"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4C5583F"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general aplicable:</w:t>
      </w:r>
    </w:p>
    <w:p w14:paraId="51D74F9D"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Con carácter general en las zonas definidas queda prohibida toda actividad susceptible de provocar la contaminación o degradación del dominio público hidráulico, y, en particular:</w:t>
      </w:r>
    </w:p>
    <w:p w14:paraId="4C161513"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Acumular residuos, escombros o sustancias, cualquiera que sea su naturaleza y el lugar en que se depositen, que constituyan o puedan constituir un peligro de contaminación de las aguas o de degradación de su entorno.</w:t>
      </w:r>
    </w:p>
    <w:p w14:paraId="063347FB"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Efectuar acciones sobre el medio físico o biológico afecto al agua, que constituyan o puedan constituir una degradación del mismo.</w:t>
      </w:r>
    </w:p>
    <w:p w14:paraId="785D25FF" w14:textId="77777777"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spacing w:val="2"/>
          <w:lang w:val="es-ES_tradnl" w:eastAsia="es-ES"/>
        </w:rPr>
        <w:t>El ejercicio de actividades dentro de los perímetros de protección, fijados en los Planes Hidrológicos, cuando pudieran constituir un peligro de contaminación o degradación del dominio público hidráulico.</w:t>
      </w:r>
    </w:p>
    <w:p w14:paraId="2887A239" w14:textId="77777777" w:rsidR="00366DA9" w:rsidRPr="006A7BC5" w:rsidRDefault="00366DA9" w:rsidP="00366DA9">
      <w:pPr>
        <w:pStyle w:val="Prrafodelista"/>
        <w:tabs>
          <w:tab w:val="clear" w:pos="425"/>
          <w:tab w:val="left" w:pos="993"/>
        </w:tabs>
        <w:ind w:left="1134"/>
        <w:rPr>
          <w:b/>
          <w:snapToGrid w:val="0"/>
          <w:lang w:val="es-ES_tradnl" w:eastAsia="es-ES"/>
        </w:rPr>
      </w:pPr>
    </w:p>
    <w:p w14:paraId="76671E79"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Para asegurar una protección eficaz de la captación respecto a la contaminación que pudieran ocasionar los vertidos, queda prohibida en las zonas definidas la presencia de las sustancias contempladas en la Relación I del Anexo al Título III del Reglamento del Dominio Público Hidráulico (RDPH). Respecto a las sustancias de la Relación II del citado Anexo y demás parámetros hidroquímicos se respetarán los límites máximos fijados en la Tabla 1 de parámetros característicos que se incorpora en el Anexo al Título IV del RDPH, no autorizándose vertidos que superen éstos límites.</w:t>
      </w:r>
    </w:p>
    <w:p w14:paraId="6D0909E1" w14:textId="77777777" w:rsidR="00E24D44" w:rsidRPr="006A7BC5" w:rsidRDefault="00E24D44" w:rsidP="00366DA9">
      <w:pPr>
        <w:pStyle w:val="Prrafodelista"/>
        <w:ind w:left="720"/>
        <w:rPr>
          <w:snapToGrid w:val="0"/>
          <w:lang w:val="es-ES_tradnl" w:eastAsia="es-ES"/>
        </w:rPr>
      </w:pPr>
      <w:r w:rsidRPr="006A7BC5">
        <w:rPr>
          <w:snapToGrid w:val="0"/>
          <w:lang w:val="es-ES_tradnl" w:eastAsia="es-ES"/>
        </w:rPr>
        <w:t>Con el fin de preservar el deterioro en cantidad y calidad de los recursos del acuífero aluvial del Ebro en el área de captación del pozo de abastecimiento a Calahorra, se establecen las siguientes limitaciones sobre nuevos aprovechamientos de aguas subterráneas:</w:t>
      </w:r>
    </w:p>
    <w:p w14:paraId="0ECCFBB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carácter general los recursos del acuífero aluvial del Ebro en las zonas de protección sanitaria y de protección microbiológica se reservan con carácter prioritario como fuente de abastecimiento a la población.</w:t>
      </w:r>
    </w:p>
    <w:p w14:paraId="68E27D5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únicos aprovechamientos susceptibles de autorización por concesión administrativa serán los de reubicación o sustitución de la actual captación de abastecimiento salvo que el nuevo solicitante demuestre, mediante el correspondiente informe técnico, la ausencia de afección a la captación protegida.</w:t>
      </w:r>
    </w:p>
    <w:p w14:paraId="53F054B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usos privativos por disposición legal al amparo del Art. 54.2 del TRLA quedan limitados en el derecho de utilización de las aguas subterráneas a lo establecido en los artículos 87 y 88 del RDPH y a los siguientes condicionantes:</w:t>
      </w:r>
    </w:p>
    <w:p w14:paraId="45EEDAF4"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distancia mínima entre pozos será de 300 m, siempre que no implique afección a terceros.</w:t>
      </w:r>
    </w:p>
    <w:p w14:paraId="7752A0B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El caudal máximo instantáneo no podrá rebasar los 10 litros por segundo y el volumen anual no rebasará los 7000 m3.</w:t>
      </w:r>
    </w:p>
    <w:p w14:paraId="37EDC4FC"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captación deberá efectuarse mediante sondeo y deberá cementarse el espacio anular del sondeo mediante inyección de lechada de cemento entre la entubación y la pared del sondeo, con un espesor mínimo de 20 centímetros, desde su boca hasta una profundidad de 6 metros. A estos efectos deberá aportarse proyecto constructivo suscrito por técnico competente que justifique la solución técnica adoptada.</w:t>
      </w:r>
    </w:p>
    <w:p w14:paraId="37AACC4B" w14:textId="77777777"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Las captaciones deberán contar con contador volumétrico, accesible al personal de la Confederación Hidrográfica del Ebro y del Gobierno de La Rioja para su control y seguimiento.</w:t>
      </w:r>
    </w:p>
    <w:p w14:paraId="2E6C1D6F" w14:textId="77777777" w:rsidR="004A4711" w:rsidRPr="006A7BC5" w:rsidRDefault="004A4711" w:rsidP="004A4711">
      <w:pPr>
        <w:pStyle w:val="Prrafodelista"/>
        <w:tabs>
          <w:tab w:val="clear" w:pos="425"/>
          <w:tab w:val="left" w:pos="993"/>
        </w:tabs>
        <w:ind w:left="1134"/>
        <w:rPr>
          <w:lang w:val="es-ES_tradnl" w:eastAsia="es-ES"/>
        </w:rPr>
      </w:pPr>
    </w:p>
    <w:p w14:paraId="04B1EA0B"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0 de protección sanitaria:</w:t>
      </w:r>
    </w:p>
    <w:p w14:paraId="386C5CBF"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englobada bajo esta denominación se prohíbe cualquier uso y actividad, excepto los relacionados con el mantenimiento y uso de la captación, incluidas las siguientes:</w:t>
      </w:r>
    </w:p>
    <w:p w14:paraId="302EE06E"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Circulación rodada o peatonal</w:t>
      </w:r>
    </w:p>
    <w:p w14:paraId="1164BC0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Uso de fertilizantes y productos fitosanitarios</w:t>
      </w:r>
    </w:p>
    <w:p w14:paraId="608DE06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 zona, propiedad del Ayuntamiento de Calahorra, deberá clausurarse por el concesionario mediante un recinto vallado que impida el acceso a personas no autorizadas.</w:t>
      </w:r>
    </w:p>
    <w:p w14:paraId="3DE6F8C2" w14:textId="77777777" w:rsidR="004A4711" w:rsidRPr="006A7BC5" w:rsidRDefault="004A4711" w:rsidP="004A4711">
      <w:pPr>
        <w:pStyle w:val="Prrafodelista"/>
        <w:tabs>
          <w:tab w:val="clear" w:pos="425"/>
          <w:tab w:val="left" w:pos="993"/>
        </w:tabs>
        <w:ind w:left="1134"/>
        <w:rPr>
          <w:spacing w:val="2"/>
          <w:lang w:val="es-ES_tradnl" w:eastAsia="es-ES"/>
        </w:rPr>
      </w:pPr>
    </w:p>
    <w:p w14:paraId="60E1F16F"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I de protección microbiológica:</w:t>
      </w:r>
    </w:p>
    <w:p w14:paraId="56F809B0"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incluida bajo esta designación quedan prohibidos los siguientes usos y actividades:</w:t>
      </w:r>
    </w:p>
    <w:p w14:paraId="0498810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Canteras, minas y extracción de áridos</w:t>
      </w:r>
    </w:p>
    <w:p w14:paraId="699AA615"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Fosas sépticas, y nuevos cementerios</w:t>
      </w:r>
    </w:p>
    <w:p w14:paraId="6CE26AD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w:t>
      </w:r>
      <w:r w:rsidR="00E97115" w:rsidRPr="006A7BC5">
        <w:rPr>
          <w:spacing w:val="2"/>
          <w:lang w:val="es-ES_tradnl" w:eastAsia="es-ES"/>
        </w:rPr>
        <w:t xml:space="preserve"> tratamiento de residuos</w:t>
      </w:r>
      <w:r w:rsidRPr="006A7BC5">
        <w:rPr>
          <w:spacing w:val="2"/>
          <w:lang w:val="es-ES_tradnl" w:eastAsia="es-ES"/>
        </w:rPr>
        <w:t xml:space="preserve"> o aguas residuales.</w:t>
      </w:r>
    </w:p>
    <w:p w14:paraId="45299392"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Depósito y distribución de fertilizantes y plaguicidas</w:t>
      </w:r>
    </w:p>
    <w:p w14:paraId="670F1D6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Riego con aguas residuales y granjas</w:t>
      </w:r>
    </w:p>
    <w:p w14:paraId="49E70E2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 tratamiento de hidrocarburos líquidos o gaseosos, productos químicos, farmacéuticos y radiactivos.</w:t>
      </w:r>
    </w:p>
    <w:p w14:paraId="40177218"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industrias y edificaciones ajenas al servicio de abastecimiento</w:t>
      </w:r>
    </w:p>
    <w:p w14:paraId="5E80E0D4"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Movimientos de tierras (pistas forestales, caminos, etc.).</w:t>
      </w:r>
    </w:p>
    <w:p w14:paraId="113E044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balsas o dispositivos que faciliten la infiltración de sustancias al acuífero.</w:t>
      </w:r>
    </w:p>
    <w:p w14:paraId="1335DFEC" w14:textId="77777777" w:rsidR="004A4711" w:rsidRPr="006A7BC5" w:rsidRDefault="004A4711" w:rsidP="004A4711">
      <w:pPr>
        <w:pStyle w:val="Prrafodelista"/>
        <w:tabs>
          <w:tab w:val="clear" w:pos="425"/>
          <w:tab w:val="left" w:pos="993"/>
        </w:tabs>
        <w:ind w:left="1134"/>
        <w:rPr>
          <w:spacing w:val="2"/>
          <w:lang w:val="es-ES_tradnl" w:eastAsia="es-ES"/>
        </w:rPr>
      </w:pPr>
    </w:p>
    <w:p w14:paraId="14DC1DF4" w14:textId="77777777"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 xml:space="preserve">Régimen Particular aplicable a la Zona II de dilución y control. </w:t>
      </w:r>
    </w:p>
    <w:p w14:paraId="5B75DC7A" w14:textId="77777777" w:rsidR="00E24D44" w:rsidRPr="006A7BC5" w:rsidRDefault="00E24D44" w:rsidP="004A4711">
      <w:pPr>
        <w:pStyle w:val="Prrafodelista"/>
        <w:ind w:left="720"/>
        <w:rPr>
          <w:snapToGrid w:val="0"/>
          <w:lang w:val="es-ES_tradnl" w:eastAsia="es-ES"/>
        </w:rPr>
      </w:pPr>
      <w:r w:rsidRPr="006A7BC5">
        <w:rPr>
          <w:snapToGrid w:val="0"/>
          <w:lang w:val="es-ES_tradnl" w:eastAsia="es-ES"/>
        </w:rPr>
        <w:t xml:space="preserve">Dentro del área delimitada bajo esta denominación se prohíbe expresamente el almacenamiento de productos químicos, la inyección de residuos y sustancias contaminantes, y el almacenamiento, transporte y tratamiento de productos radiactivos y en general aquellas actividades y usos posibles que no contribuyan a la preservación de las aguas subterráneas. </w:t>
      </w:r>
      <w:bookmarkStart w:id="1386" w:name="_Toc390762096"/>
    </w:p>
    <w:p w14:paraId="53980F0F" w14:textId="77777777" w:rsidR="00E24D44" w:rsidRPr="006A7BC5" w:rsidRDefault="00834043" w:rsidP="00B26B40">
      <w:pPr>
        <w:pStyle w:val="Ttulo3"/>
      </w:pPr>
      <w:bookmarkStart w:id="1387" w:name="_Toc532207336"/>
      <w:bookmarkStart w:id="1388" w:name="_Toc5273487"/>
      <w:bookmarkStart w:id="1389" w:name="_Toc201913233"/>
      <w:r w:rsidRPr="006A7BC5">
        <w:t xml:space="preserve">Artículo 344. </w:t>
      </w:r>
      <w:r w:rsidR="00E24D44" w:rsidRPr="006A7BC5">
        <w:t>Afecciones derivadas de la protección hidrológica</w:t>
      </w:r>
      <w:bookmarkEnd w:id="1386"/>
      <w:bookmarkEnd w:id="1387"/>
      <w:bookmarkEnd w:id="1388"/>
      <w:bookmarkEnd w:id="1389"/>
    </w:p>
    <w:p w14:paraId="0B868B05"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438FE6C1" w14:textId="77777777" w:rsidR="00E24D44" w:rsidRPr="006A7BC5" w:rsidRDefault="00E24D44" w:rsidP="004A4711">
      <w:pPr>
        <w:rPr>
          <w:snapToGrid w:val="0"/>
          <w:lang w:eastAsia="es-ES"/>
        </w:rPr>
      </w:pPr>
      <w:r w:rsidRPr="006A7BC5">
        <w:rPr>
          <w:snapToGrid w:val="0"/>
          <w:lang w:val="es-ES_tradnl" w:eastAsia="es-ES"/>
        </w:rPr>
        <w:t xml:space="preserve">Son las afecciones derivadas del Dominio Público Hidráulico, la protección del régimen de las corrientes y la gestión y riesgos de inundación. Dichas afecciones </w:t>
      </w:r>
      <w:r w:rsidRPr="006A7BC5">
        <w:rPr>
          <w:snapToGrid w:val="0"/>
          <w:lang w:eastAsia="es-ES"/>
        </w:rPr>
        <w:t>han sido descritas en el Estudio de Inundabilidad, documento complementario de la presente Revisión del PGM.</w:t>
      </w:r>
    </w:p>
    <w:p w14:paraId="02944CD7" w14:textId="77777777" w:rsidR="004A4711" w:rsidRPr="006A7BC5" w:rsidRDefault="004A4711" w:rsidP="004A4711">
      <w:pPr>
        <w:rPr>
          <w:snapToGrid w:val="0"/>
          <w:lang w:val="es-ES_tradnl" w:eastAsia="es-ES"/>
        </w:rPr>
      </w:pPr>
    </w:p>
    <w:p w14:paraId="0E54759A" w14:textId="77777777" w:rsidR="00E24D44" w:rsidRPr="006A7BC5" w:rsidRDefault="00E24D44" w:rsidP="004A4711">
      <w:pPr>
        <w:ind w:left="567" w:hanging="283"/>
        <w:rPr>
          <w:snapToGrid w:val="0"/>
          <w:lang w:val="es-ES_tradnl" w:eastAsia="es-ES"/>
        </w:rPr>
      </w:pPr>
      <w:r w:rsidRPr="006A7BC5">
        <w:rPr>
          <w:lang w:eastAsia="es-ES"/>
        </w:rPr>
        <w:t xml:space="preserve">a) </w:t>
      </w:r>
      <w:r w:rsidRPr="006A7BC5">
        <w:rPr>
          <w:snapToGrid w:val="0"/>
          <w:lang w:val="es-ES_tradnl" w:eastAsia="es-ES"/>
        </w:rPr>
        <w:t>La Zona de DPH, definida por la legislación vigente en materia de Agua, ha sido considerada en base a la estimación aportada por el Organismo de Cuenca. El DPH tiene como afección la Zona de Policía que es la banda de 100 metros de anchura en cada margen, medidos desde el límite del DPH. Dentro de ésta, los primeros cinco metros en la zona colindante con el cauce tienen la consideración de Zona de Servidumbre.</w:t>
      </w:r>
    </w:p>
    <w:p w14:paraId="59304FD7" w14:textId="77777777" w:rsidR="00E24D44" w:rsidRPr="006A7BC5" w:rsidRDefault="00E24D44" w:rsidP="004A4711">
      <w:pPr>
        <w:ind w:left="567" w:hanging="283"/>
        <w:rPr>
          <w:snapToGrid w:val="0"/>
          <w:lang w:val="es-ES_tradnl" w:eastAsia="es-ES"/>
        </w:rPr>
      </w:pPr>
      <w:r w:rsidRPr="006A7BC5">
        <w:rPr>
          <w:lang w:eastAsia="es-ES"/>
        </w:rPr>
        <w:t xml:space="preserve">b) Dentro de las zonas inundables, </w:t>
      </w:r>
      <w:r w:rsidRPr="006A7BC5">
        <w:rPr>
          <w:snapToGrid w:val="0"/>
          <w:lang w:val="es-ES_tradnl" w:eastAsia="es-ES"/>
        </w:rPr>
        <w:t>la Zona de Flujo Preferente es aquella zona constituida por la unión de la zona o zonas donde se concentra preferentemente el flujo durante las avenidas, o vía de intenso desagüe, y de la zona donde, para la avenida de 100 años de período de retorno, se puedan producir graves daños sobre las personas y los bienes, quedando delimitado su límite exterior mediante la envolvente de ambas zonas.</w:t>
      </w:r>
    </w:p>
    <w:p w14:paraId="2D73D31B" w14:textId="77777777" w:rsidR="00E24D44" w:rsidRPr="006A7BC5" w:rsidRDefault="00E24D44" w:rsidP="004A4711">
      <w:pPr>
        <w:ind w:left="567" w:hanging="283"/>
        <w:rPr>
          <w:noProof/>
          <w:lang w:eastAsia="es-ES"/>
        </w:rPr>
      </w:pPr>
      <w:r w:rsidRPr="006A7BC5">
        <w:rPr>
          <w:lang w:eastAsia="es-ES"/>
        </w:rPr>
        <w:t xml:space="preserve">c) </w:t>
      </w:r>
      <w:r w:rsidRPr="006A7BC5">
        <w:rPr>
          <w:snapToGrid w:val="0"/>
          <w:lang w:val="es-ES_tradnl" w:eastAsia="es-ES"/>
        </w:rPr>
        <w:t>La Zona Inundable</w:t>
      </w:r>
      <w:r w:rsidRPr="006A7BC5">
        <w:rPr>
          <w:noProof/>
          <w:snapToGrid w:val="0"/>
          <w:lang w:eastAsia="es-ES"/>
        </w:rPr>
        <w:t xml:space="preserve"> queda comprendida por los terrenos que pueden resultar afectados por la avenida de 500 años</w:t>
      </w:r>
      <w:r w:rsidRPr="006A7BC5">
        <w:rPr>
          <w:noProof/>
          <w:lang w:eastAsia="es-ES"/>
        </w:rPr>
        <w:t xml:space="preserve">. </w:t>
      </w:r>
    </w:p>
    <w:p w14:paraId="4F769125" w14:textId="77777777" w:rsidR="004A4711" w:rsidRPr="006A7BC5" w:rsidRDefault="004A4711" w:rsidP="004A4711">
      <w:pPr>
        <w:ind w:left="567" w:hanging="283"/>
        <w:rPr>
          <w:lang w:val="es-ES_tradnl" w:eastAsia="es-ES"/>
        </w:rPr>
      </w:pPr>
    </w:p>
    <w:p w14:paraId="12AB063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61A5AA6" w14:textId="77777777" w:rsidR="00E24D44" w:rsidRPr="006A7BC5" w:rsidRDefault="00E24D44" w:rsidP="004A4711">
      <w:pPr>
        <w:rPr>
          <w:snapToGrid w:val="0"/>
          <w:lang w:val="es-ES_tradnl" w:eastAsia="es-ES"/>
        </w:rPr>
      </w:pPr>
      <w:r w:rsidRPr="006A7BC5">
        <w:rPr>
          <w:snapToGrid w:val="0"/>
          <w:lang w:val="es-ES_tradnl" w:eastAsia="es-ES"/>
        </w:rPr>
        <w:t>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w:t>
      </w:r>
    </w:p>
    <w:p w14:paraId="7C147701" w14:textId="77777777" w:rsidR="004A4711" w:rsidRPr="006A7BC5" w:rsidRDefault="004A4711" w:rsidP="004A4711">
      <w:pPr>
        <w:rPr>
          <w:snapToGrid w:val="0"/>
          <w:lang w:val="es-ES_tradnl" w:eastAsia="es-ES"/>
        </w:rPr>
      </w:pPr>
    </w:p>
    <w:p w14:paraId="3826665D" w14:textId="77777777" w:rsidR="00E24D44" w:rsidRPr="006A7BC5" w:rsidRDefault="00E24D44" w:rsidP="004A4711">
      <w:pPr>
        <w:ind w:left="567" w:hanging="283"/>
      </w:pPr>
      <w:r w:rsidRPr="006A7BC5">
        <w:rPr>
          <w:lang w:eastAsia="es-ES"/>
        </w:rPr>
        <w:t xml:space="preserve">a) Respecto </w:t>
      </w:r>
      <w:r w:rsidRPr="006A7BC5">
        <w:rPr>
          <w:lang w:val="es-ES_tradnl" w:eastAsia="es-ES"/>
        </w:rPr>
        <w:t xml:space="preserve">al Dominio Público Hidráulico, </w:t>
      </w:r>
      <w:r w:rsidRPr="006A7BC5">
        <w:t>Los terrenos situados en las márgenes de los cauces públicos están sometidos a unas zonas de servidumbre y policía, con unas anchuras de 5 m y 100 m respectivamente, medidas a partir de los límites del dominio público hidráulico.</w:t>
      </w:r>
    </w:p>
    <w:p w14:paraId="3431C126"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zona de servidumbre debe quedar, con carácter general y salvo causa justificada, expedita de cualquier construcción que impida los usos definidos para la misma, entre los que se encuentran el paso público peatonal o para el desarrollo de determinados servicios.</w:t>
      </w:r>
    </w:p>
    <w:p w14:paraId="73CB8D9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la zona de policía las actuaciones que se propongan no deberán suponer con carácter general afección al régimen de las corrientes, ni a la zona de flujo preferente definida en el Reglamento del Dominio Público Hidráulico (artículo 9). Son autorizables en zona de flujo preferente actuaciones que no supongan una alteración significativa del relieve, tales como usos agrícolas, zonas verdes, zonas deportivas y otros espacios libres. En la zona inundable fuera de la zona de flujo preferente, tanto dentro como fuera de la zona de policía, que debería cumplir, entre otras, labores de retención o alivio de los flujos de agua y carga sólida transportada durante las avenidas o de resguardo contra la erosión, se atenderá a lo previsto al respecto en la legislación de Protección Civil.</w:t>
      </w:r>
    </w:p>
    <w:p w14:paraId="6303E24C" w14:textId="77777777" w:rsidR="00E24D44" w:rsidRPr="006A7BC5" w:rsidRDefault="00E24D44" w:rsidP="004A4711">
      <w:pPr>
        <w:ind w:left="567" w:hanging="283"/>
        <w:rPr>
          <w:lang w:eastAsia="es-ES"/>
        </w:rPr>
      </w:pPr>
      <w:r w:rsidRPr="006A7BC5">
        <w:rPr>
          <w:lang w:eastAsia="es-ES"/>
        </w:rPr>
        <w:t>b) En la Zona de Flujo Preferente las limitaciones a la edificación son muy estrictas. No se permitirá la instalación de nuevas:</w:t>
      </w:r>
    </w:p>
    <w:p w14:paraId="270D74F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Instalaciones cuyos productos o vertidos puedan resultar perjudiciales para la salud humana y el entorno como consecuencia de su arrastre, dilución o infiltración , en particular, estaciones de suministro de carburante, depuradoras industriales, almacenes de residuos, instalaciones d media y alta tensión, centros escolares o sanitarios, residencias de personas mayores, o de personas con discapacidad, centros deportivos o grandes superficies comerciales que puedan acoger grandes aglomeraciones de población, parques de bomberos, centros penitenciarios, e instalaciones de los servicios de protección civil.</w:t>
      </w:r>
    </w:p>
    <w:p w14:paraId="4A4D357F"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Edificaciones, obras de reparación o rehabilitación que supongan un incremento de la ocupación en planta o del volumen de las edificaciones existentes, cambios de usos que incrementen la vulnerabilidad dela seguridad de las personas o bienes frente a las avenidas, garajes subterráneos, sótanos y cualquier edificación bajo rasante, e instalaciones permanentes de aparcamientos de vehículos en superficie.</w:t>
      </w:r>
    </w:p>
    <w:p w14:paraId="0F0A1617"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Acampadas, zonas destinadas al alojamiento en los campings y edificios de usos vinculados.</w:t>
      </w:r>
    </w:p>
    <w:p w14:paraId="10FE38B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Depuradoras de aguas residenciales urbanas, salvo en aquellos casos en los que se compruebe que no existe una ubicación alternativa.</w:t>
      </w:r>
    </w:p>
    <w:p w14:paraId="03D36FF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Invernaderos, cerramientos y vallados que no sean permeables, tales como los cierres de muro de fábrica estancos de cualquier clase.</w:t>
      </w:r>
    </w:p>
    <w:p w14:paraId="617B579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Granjas y criaderos de animales que deban estar incluidos en el Registro de Explotaciones Ganaderas.</w:t>
      </w:r>
    </w:p>
    <w:p w14:paraId="53DCBF55"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Rellenos que modifiquen la rasante del terreno y supongan una reducción significativa de la capacidad de desagüe, salvo que se trate de las obras de protección, de modificaciones de los cauces o de paso.</w:t>
      </w:r>
    </w:p>
    <w:p w14:paraId="56A4FA8B"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Acopios de materiales que puedan ser arrastrados o puedan degradar el DPH o almacenamiento de residuos de todo tipo.</w:t>
      </w:r>
    </w:p>
    <w:p w14:paraId="122C7819"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Infraestructuras lineales diseñadas de modo tendente al paralelismo con el cauce, si bien se admiten excepciones cuando se demuestre que no existe otra alternativa viable al trazado. Se exceptúan en todo caso las infraestructuras de saneamiento y abastecimiento y otras canalizaciones subterráneas, las obras de protección frente a inundaciones y las de conservación, mejora y protección de las infraestructuras lineales ya existentes.</w:t>
      </w:r>
    </w:p>
    <w:p w14:paraId="4F080324"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Excepcionalmente, se permite la construcción de las obras necesarias asociadas a los aprovechamientos reconocidos por la legislación de aguas, y aquellas otras obras destinadas a la conservación y restauración de las construcciones singulares asociadas a usos tradicionales del agua. Para ello deberá cumplir dos requisitos; por un lado, que no represente un aumento de la vulnerabilidad de la seguridad de las personas o bienes frente a las avenidas; por otro lado, que no se incremente de manera significativa la inundabilidad del entorno inmediato, ni aguas abajo, ni se condicionen las posibles actuaciones de defensa contra inundaciones de la zona urbana. Se considera que se produce un incremento significativo de la inundabilidad cuando a partir de la información obtenida de los estudios hidrológicos e hidráulicos, que en caso necesario sean requeridos para su autorización y que definan la situación antes de la actuación prevista y después de la misma, no se deduzca un aumento de la zona inundable en terrenos altamente vulnerables.</w:t>
      </w:r>
    </w:p>
    <w:p w14:paraId="016D4E6E"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Toda actuación en la zona de flujo preferente deberá contar con una declaración responsable, presentada ante la Administración hidráulica competente e integrada, en su caso, en la documentación del expediente de autorización, en la que el promotor exprese claramente que conoce y asume el riesgo existente y las medidas de protección civil aplicables al caso, comprometiéndose a trasladar esa información a los posibles afectados, con independencia de las medidas complementarias que estime oportuno adoptar para su protección. Dicha declaración será independiente de cualquier autorización o acto de intervención administrativa previa que haya de ser otorgada por los distintos órganos de las Administraciones públicas, con sujeción, al menos, a las limitaciones de uso que aquí se establecen.</w:t>
      </w:r>
    </w:p>
    <w:p w14:paraId="596676F9" w14:textId="77777777" w:rsidR="004A4711" w:rsidRPr="006A7BC5" w:rsidRDefault="004A4711" w:rsidP="004A4711">
      <w:pPr>
        <w:ind w:left="567" w:hanging="283"/>
      </w:pPr>
    </w:p>
    <w:p w14:paraId="4AEF2452" w14:textId="77777777" w:rsidR="00E24D44" w:rsidRPr="006A7BC5" w:rsidRDefault="00E24D44" w:rsidP="004A4711">
      <w:pPr>
        <w:ind w:left="567" w:hanging="283"/>
        <w:rPr>
          <w:lang w:eastAsia="es-ES"/>
        </w:rPr>
      </w:pPr>
      <w:r w:rsidRPr="006A7BC5">
        <w:rPr>
          <w:lang w:eastAsia="es-ES"/>
        </w:rPr>
        <w:t>c) En las zonas inundables fuera de la Zona de Flujo Preferente, se dispone que las nuevas edificaciones y usos asociados se realizarán, en la medida de lo posible, fuera de dichas zonas.</w:t>
      </w:r>
    </w:p>
    <w:p w14:paraId="53513860" w14:textId="77777777"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En aquellos casos en los que no sea posible, se estará a lo que al respecto establezcan, en su caso, las normativas de las comunidades autónomas, teniendo en cuenta lo siguiente:</w:t>
      </w:r>
    </w:p>
    <w:p w14:paraId="6DECABDD"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Las edificaciones se diseñarán teniendo en cuenta el riesgo de inundación existente y los nuevos usos residenciales se dispondrán a una cota tal que no se vean afectados por la avenida con periodo de retorno de 500 años, debiendo diseñarse teniendo en cuenta el riesgo y el tipo de inundación existente. Podrán disponer de garajes subterráneos y sótanos, siempre que se garantice la estanqueidad del recinto para la avenida de 500 años de período de retorno, se realicen estudios específicos para evitar el colapso de las edificaciones, todo ello teniendo en cuenta la carga sólida transportada, y además se disponga de respiraderos y vías de evacuación por encima de la cota de dicha avenida. Se deberá tener en cuenta su accesibilidad en situación de emergencia por inundaciones.</w:t>
      </w:r>
    </w:p>
    <w:p w14:paraId="2B8A3A31"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Se evitará el establecimiento de servicios o equipamientos sensibles o infraestructuras públicas esenciales tales como, hospitales, centros escolares o sanitarios, residencias de personas mayores o de personas con discapacidad, centros deportivos o grandes superficies comerciales donde puedan darse grandes aglomeraciones de población, acampadas, zonas destinadas al alojamiento en los campings y edificios de usos vinculados, parques de bomberos, centros penitenciarios, depuradoras, instalaciones de los servicios de Protección Civil, o similares. Excepcionalmente, cuando se demuestre que no existe otra alternativa de ubicación, se podrá permitir su establecimiento, siempre que se cumpla lo establecido en el apartado anterior y se asegure su accesibilidad en situación de emergencia por inundaciones.</w:t>
      </w:r>
    </w:p>
    <w:p w14:paraId="70E73BD8"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licencias, escrituras de transmisión (compraventa, cesiones, etc), instrumentos de gestión (reparcelaciones, convenios, etc.) y documentos y proyectos de ordenación o urbanizaciones debe figurar el riesgo de inundabilidad como afección a ese espacio.</w:t>
      </w:r>
    </w:p>
    <w:p w14:paraId="71EFC9B2"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respecto a las actuaciones no constructivas, será de aplicación la normativa establecida para la categoría y subcategoría de suelo urbanizable que de forma general nos encontremos.</w:t>
      </w:r>
    </w:p>
    <w:p w14:paraId="1719B82A" w14:textId="77777777"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Con respecto a las actuaciones constructivas y edificatorias, cualquier actuación concreta que se pretenda instalar sobre una zona inundable deberá aportar un estudio hidrológico a escala (1/1.000), indicando cuáles serían las medidas estructurales necesarias para que la actuación propuesta pueda instalarse sin riesgos graves a daños y personas. En todo caso, el informe favorable o desfavorable del organismo de cuenca es vinculante. </w:t>
      </w:r>
    </w:p>
    <w:p w14:paraId="50BAD888" w14:textId="77777777"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Finalmente, con carácter general, los nuevos desarrollos urbanísticos que se realicen cerca de cauces fluviales favorecerán diseños que integren los ríos y arroyos en el paisaje urbano, implantándose en sus márgenes usos admisibles en las zonas de riesgo de inundación, contando siempre con los adecuados sistemas de aviso de emergencia: espacios libres, zonas deportivas al aire libre, áreas agrícolas en el caso de que sea posible, etc. Las zonas más cercanas a los ríos y, consiguientemente, las de mayor riesgo de inundación, se reservarán a la recuperación de los ecosistemas originales y al uso público controlado.</w:t>
      </w:r>
    </w:p>
    <w:p w14:paraId="2B11B8DE" w14:textId="77777777" w:rsidR="004A4711" w:rsidRPr="006A7BC5" w:rsidRDefault="004A4711" w:rsidP="004A4711">
      <w:pPr>
        <w:pStyle w:val="Prrafodelista"/>
        <w:tabs>
          <w:tab w:val="clear" w:pos="425"/>
          <w:tab w:val="left" w:pos="993"/>
        </w:tabs>
        <w:ind w:left="1134"/>
        <w:rPr>
          <w:lang w:val="es-ES_tradnl" w:eastAsia="es-ES"/>
        </w:rPr>
      </w:pPr>
    </w:p>
    <w:p w14:paraId="61EDDFDB" w14:textId="77777777" w:rsidR="00E24D44" w:rsidRPr="006A7BC5" w:rsidRDefault="00834043" w:rsidP="00B26B40">
      <w:pPr>
        <w:pStyle w:val="Ttulo3"/>
      </w:pPr>
      <w:bookmarkStart w:id="1390" w:name="_Toc532207337"/>
      <w:bookmarkStart w:id="1391" w:name="_Toc5273488"/>
      <w:bookmarkStart w:id="1392" w:name="_Toc201913234"/>
      <w:r w:rsidRPr="006A7BC5">
        <w:t xml:space="preserve">Artículo 345. </w:t>
      </w:r>
      <w:r w:rsidR="00E24D44" w:rsidRPr="006A7BC5">
        <w:t>Afecciones derivadas por riesgo de rotura de embalse.</w:t>
      </w:r>
      <w:bookmarkEnd w:id="1390"/>
      <w:bookmarkEnd w:id="1391"/>
      <w:bookmarkEnd w:id="1392"/>
    </w:p>
    <w:p w14:paraId="7DB1D223"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9D7730A" w14:textId="77777777" w:rsidR="00E24D44" w:rsidRPr="006A7BC5" w:rsidRDefault="00E24D44" w:rsidP="004A4711">
      <w:pPr>
        <w:rPr>
          <w:snapToGrid w:val="0"/>
          <w:lang w:eastAsia="es-ES"/>
        </w:rPr>
      </w:pPr>
      <w:r w:rsidRPr="006A7BC5">
        <w:rPr>
          <w:snapToGrid w:val="0"/>
          <w:lang w:eastAsia="es-ES"/>
        </w:rPr>
        <w:t>Es la afección de</w:t>
      </w:r>
      <w:r w:rsidR="00B554B5" w:rsidRPr="006A7BC5">
        <w:rPr>
          <w:snapToGrid w:val="0"/>
          <w:lang w:eastAsia="es-ES"/>
        </w:rPr>
        <w:t>rivada por la posible rotura de los e</w:t>
      </w:r>
      <w:r w:rsidRPr="006A7BC5">
        <w:rPr>
          <w:snapToGrid w:val="0"/>
          <w:lang w:eastAsia="es-ES"/>
        </w:rPr>
        <w:t>mbalse</w:t>
      </w:r>
      <w:r w:rsidR="00B554B5" w:rsidRPr="006A7BC5">
        <w:rPr>
          <w:snapToGrid w:val="0"/>
          <w:lang w:eastAsia="es-ES"/>
        </w:rPr>
        <w:t>s</w:t>
      </w:r>
      <w:r w:rsidR="00C34D7B">
        <w:rPr>
          <w:snapToGrid w:val="0"/>
          <w:lang w:eastAsia="es-ES"/>
        </w:rPr>
        <w:t xml:space="preserve"> </w:t>
      </w:r>
      <w:r w:rsidR="00B554B5" w:rsidRPr="006A7BC5">
        <w:rPr>
          <w:snapToGrid w:val="0"/>
          <w:lang w:eastAsia="es-ES"/>
        </w:rPr>
        <w:t>d</w:t>
      </w:r>
      <w:r w:rsidRPr="006A7BC5">
        <w:rPr>
          <w:snapToGrid w:val="0"/>
          <w:lang w:eastAsia="es-ES"/>
        </w:rPr>
        <w:t>el Perdiguero</w:t>
      </w:r>
      <w:r w:rsidR="00B554B5" w:rsidRPr="006A7BC5">
        <w:rPr>
          <w:snapToGrid w:val="0"/>
          <w:lang w:eastAsia="es-ES"/>
        </w:rPr>
        <w:t xml:space="preserve"> y Enciso</w:t>
      </w:r>
      <w:r w:rsidRPr="006A7BC5">
        <w:rPr>
          <w:snapToGrid w:val="0"/>
          <w:lang w:eastAsia="es-ES"/>
        </w:rPr>
        <w:t>. Dicho</w:t>
      </w:r>
      <w:r w:rsidR="00B554B5" w:rsidRPr="006A7BC5">
        <w:rPr>
          <w:snapToGrid w:val="0"/>
          <w:lang w:eastAsia="es-ES"/>
        </w:rPr>
        <w:t>s</w:t>
      </w:r>
      <w:r w:rsidRPr="006A7BC5">
        <w:rPr>
          <w:snapToGrid w:val="0"/>
          <w:lang w:eastAsia="es-ES"/>
        </w:rPr>
        <w:t xml:space="preserve"> embalse</w:t>
      </w:r>
      <w:r w:rsidR="00B554B5" w:rsidRPr="006A7BC5">
        <w:rPr>
          <w:snapToGrid w:val="0"/>
          <w:lang w:eastAsia="es-ES"/>
        </w:rPr>
        <w:t>s</w:t>
      </w:r>
      <w:r w:rsidRPr="006A7BC5">
        <w:rPr>
          <w:snapToGrid w:val="0"/>
          <w:lang w:eastAsia="es-ES"/>
        </w:rPr>
        <w:t xml:space="preserve"> se encuentra</w:t>
      </w:r>
      <w:r w:rsidR="00B554B5" w:rsidRPr="006A7BC5">
        <w:rPr>
          <w:snapToGrid w:val="0"/>
          <w:lang w:eastAsia="es-ES"/>
        </w:rPr>
        <w:t>n</w:t>
      </w:r>
      <w:r w:rsidRPr="006A7BC5">
        <w:rPr>
          <w:snapToGrid w:val="0"/>
          <w:lang w:eastAsia="es-ES"/>
        </w:rPr>
        <w:t xml:space="preserve"> inscrito</w:t>
      </w:r>
      <w:r w:rsidR="00B554B5" w:rsidRPr="006A7BC5">
        <w:rPr>
          <w:snapToGrid w:val="0"/>
          <w:lang w:eastAsia="es-ES"/>
        </w:rPr>
        <w:t>s</w:t>
      </w:r>
      <w:r w:rsidRPr="006A7BC5">
        <w:rPr>
          <w:snapToGrid w:val="0"/>
          <w:lang w:eastAsia="es-ES"/>
        </w:rPr>
        <w:t xml:space="preserve"> en el Registro de Seguridad de Presas y Balsas de la Rioja, clasificado como tipo A por la Dirección General del Agua del Ministerio de Agricultura, Alimentación y Medio Ambiente</w:t>
      </w:r>
      <w:r w:rsidR="00B554B5" w:rsidRPr="006A7BC5">
        <w:rPr>
          <w:snapToGrid w:val="0"/>
          <w:lang w:eastAsia="es-ES"/>
        </w:rPr>
        <w:t>.</w:t>
      </w:r>
    </w:p>
    <w:p w14:paraId="496516E1" w14:textId="77777777" w:rsidR="00B554B5" w:rsidRPr="006A7BC5" w:rsidRDefault="00B554B5" w:rsidP="004A4711">
      <w:pPr>
        <w:rPr>
          <w:snapToGrid w:val="0"/>
          <w:lang w:eastAsia="es-ES"/>
        </w:rPr>
      </w:pPr>
    </w:p>
    <w:p w14:paraId="462BA42F" w14:textId="77777777" w:rsidR="00240D78" w:rsidRPr="006A7BC5" w:rsidRDefault="00240D78" w:rsidP="004A4711">
      <w:pPr>
        <w:rPr>
          <w:noProof/>
        </w:rPr>
      </w:pPr>
      <w:r w:rsidRPr="006A7BC5">
        <w:rPr>
          <w:noProof/>
        </w:rPr>
        <w:t>La zona de riesgo afectada por la rotura de las presas de “La Estanca del Perdiguero” y del “Embalse de Enciso” se asumen tal cual, no considerándose como una limitación urbanística, sino como una afección al territorio generada por un accidente; debiendo incluirse en el Plan de Protección Civil del municipio.</w:t>
      </w:r>
    </w:p>
    <w:p w14:paraId="13466EE0" w14:textId="77777777" w:rsidR="00240D78" w:rsidRPr="006A7BC5" w:rsidRDefault="00240D78" w:rsidP="00240D78">
      <w:pPr>
        <w:rPr>
          <w:noProof/>
        </w:rPr>
      </w:pPr>
    </w:p>
    <w:p w14:paraId="10184C0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0F28D141" w14:textId="77777777" w:rsidR="004A4711" w:rsidRDefault="00E24D44" w:rsidP="004A4711">
      <w:pPr>
        <w:rPr>
          <w:snapToGrid w:val="0"/>
          <w:lang w:val="es-ES_tradnl" w:eastAsia="es-ES"/>
        </w:rPr>
      </w:pPr>
      <w:r w:rsidRPr="006A7BC5">
        <w:rPr>
          <w:snapToGrid w:val="0"/>
          <w:lang w:val="es-ES_tradnl" w:eastAsia="es-ES"/>
        </w:rPr>
        <w:t>El régimen de Protección será el establecido al respecto por el organismo competente en materia de protección civil en la Rioja, ante el cual habrá que remitir cualquier actuación prevista en las dos zonas de afección delimitadas y descritas anteriormente.</w:t>
      </w:r>
    </w:p>
    <w:p w14:paraId="2BF06D00" w14:textId="77777777" w:rsidR="00C10510" w:rsidRDefault="00C10510" w:rsidP="004A4711">
      <w:pPr>
        <w:rPr>
          <w:snapToGrid w:val="0"/>
          <w:lang w:val="es-ES_tradnl" w:eastAsia="es-ES"/>
        </w:rPr>
      </w:pPr>
    </w:p>
    <w:p w14:paraId="4192704B" w14:textId="77777777" w:rsidR="00C10510" w:rsidRPr="00C10510" w:rsidRDefault="00C10510" w:rsidP="004A4711">
      <w:pPr>
        <w:rPr>
          <w:i/>
          <w:snapToGrid w:val="0"/>
          <w:color w:val="FF0000"/>
          <w:lang w:val="es-ES_tradnl" w:eastAsia="es-ES"/>
        </w:rPr>
      </w:pPr>
      <w:r w:rsidRPr="00C10510">
        <w:rPr>
          <w:i/>
          <w:snapToGrid w:val="0"/>
          <w:color w:val="FF0000"/>
          <w:lang w:val="es-ES_tradnl" w:eastAsia="es-ES"/>
        </w:rPr>
        <w:t>Interpretación Nº 1 del PGM.</w:t>
      </w:r>
    </w:p>
    <w:p w14:paraId="29EAB82D" w14:textId="77777777" w:rsidR="00C10510" w:rsidRPr="00C10510" w:rsidRDefault="00C10510" w:rsidP="004A4711">
      <w:pPr>
        <w:rPr>
          <w:i/>
          <w:snapToGrid w:val="0"/>
          <w:color w:val="FF0000"/>
          <w:lang w:val="es-ES_tradnl" w:eastAsia="es-ES"/>
        </w:rPr>
      </w:pPr>
    </w:p>
    <w:p w14:paraId="2CA86267" w14:textId="77777777" w:rsidR="00C10510" w:rsidRPr="00C10510" w:rsidRDefault="00C10510" w:rsidP="00C10510">
      <w:pPr>
        <w:rPr>
          <w:i/>
          <w:snapToGrid w:val="0"/>
          <w:color w:val="FF0000"/>
          <w:lang w:val="es-ES_tradnl" w:eastAsia="es-ES"/>
        </w:rPr>
      </w:pPr>
      <w:r>
        <w:rPr>
          <w:i/>
          <w:snapToGrid w:val="0"/>
          <w:color w:val="FF0000"/>
          <w:lang w:val="es-ES_tradnl" w:eastAsia="es-ES"/>
        </w:rPr>
        <w:t>“</w:t>
      </w:r>
      <w:r w:rsidRPr="00C10510">
        <w:rPr>
          <w:i/>
          <w:snapToGrid w:val="0"/>
          <w:color w:val="FF0000"/>
          <w:lang w:val="es-ES_tradnl" w:eastAsia="es-ES"/>
        </w:rPr>
        <w:t>Que las actuaciones que hay que remitir al organismo competente en materia de Protección Civil en La Rioja serán las relativas a nuevos Sectores residenciales o de actividad económica, no a pequeñas construcciones aisladas en suelo no urbanizable (expresamente se refiere a vallados, casetas rurales, naves agrícolas) ni nuevas construcciones o reformas de construcciones existentes en los polígonos industriales consolidados. Sólo cuestiones de envergadura que modifiquen sustancialmente la situación actual y que puedan suponer un nuevo riesgo.</w:t>
      </w:r>
      <w:r>
        <w:rPr>
          <w:i/>
          <w:snapToGrid w:val="0"/>
          <w:color w:val="FF0000"/>
          <w:lang w:val="es-ES_tradnl" w:eastAsia="es-ES"/>
        </w:rPr>
        <w:t>”</w:t>
      </w:r>
    </w:p>
    <w:p w14:paraId="52D3CAE8" w14:textId="77777777" w:rsidR="00834043" w:rsidRPr="006A7BC5" w:rsidRDefault="00834043" w:rsidP="00B26B40">
      <w:pPr>
        <w:pStyle w:val="Ttulo3"/>
      </w:pPr>
      <w:bookmarkStart w:id="1393" w:name="_Toc532207338"/>
      <w:bookmarkStart w:id="1394" w:name="_Toc5273489"/>
    </w:p>
    <w:p w14:paraId="221BF6AE" w14:textId="77777777" w:rsidR="00E24D44" w:rsidRPr="006A7BC5" w:rsidRDefault="00834043" w:rsidP="00B26B40">
      <w:pPr>
        <w:pStyle w:val="Ttulo3"/>
      </w:pPr>
      <w:bookmarkStart w:id="1395" w:name="_Toc201913235"/>
      <w:r w:rsidRPr="006A7BC5">
        <w:t xml:space="preserve">Artículo 346. </w:t>
      </w:r>
      <w:r w:rsidR="00E24D44" w:rsidRPr="006A7BC5">
        <w:t>Afecciones del espacio declarado Área Natural Singular.</w:t>
      </w:r>
      <w:bookmarkEnd w:id="1393"/>
      <w:bookmarkEnd w:id="1394"/>
      <w:bookmarkEnd w:id="1395"/>
    </w:p>
    <w:p w14:paraId="25D3473B"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356069FE" w14:textId="77777777" w:rsidR="00E24D44" w:rsidRPr="006A7BC5" w:rsidRDefault="00E24D44" w:rsidP="004A4711">
      <w:pPr>
        <w:rPr>
          <w:snapToGrid w:val="0"/>
          <w:lang w:val="es-ES_tradnl" w:eastAsia="es-ES"/>
        </w:rPr>
      </w:pPr>
      <w:r w:rsidRPr="006A7BC5">
        <w:rPr>
          <w:snapToGrid w:val="0"/>
          <w:lang w:val="es-ES_tradnl" w:eastAsia="es-ES"/>
        </w:rPr>
        <w:t>El Decreto 36/2017, de 21 de julio, declara el espacio natural “Zonas Húmedas y Yasas de la Degollada y el Recuenco” como Área Natural Singular, y aprueba sus correspondientes Normas de Protección conforme a lo dispuesto en la Ley 4/2003 de Conservación de Espacios Naturales de la Rioja.</w:t>
      </w:r>
    </w:p>
    <w:p w14:paraId="4ECEFAA8" w14:textId="77777777" w:rsidR="00E24D44" w:rsidRPr="006A7BC5" w:rsidRDefault="00E24D44" w:rsidP="004A4711">
      <w:pPr>
        <w:rPr>
          <w:snapToGrid w:val="0"/>
          <w:lang w:val="es-ES_tradnl" w:eastAsia="es-ES"/>
        </w:rPr>
      </w:pPr>
      <w:r w:rsidRPr="006A7BC5">
        <w:rPr>
          <w:snapToGrid w:val="0"/>
          <w:lang w:val="es-ES_tradnl" w:eastAsia="es-ES"/>
        </w:rPr>
        <w:t>Este espacio natural está íntegramente incluido dentro del ámbito de aplicación del Plan Especial del Monte los Agudos y su Área de Influencia, documento al que el presente PGM, remite todas las determinaciones de orden urbanístico y territorial.</w:t>
      </w:r>
    </w:p>
    <w:p w14:paraId="7572E083" w14:textId="77777777" w:rsidR="00E24D44" w:rsidRPr="006A7BC5" w:rsidRDefault="00E24D44" w:rsidP="004A4711">
      <w:pPr>
        <w:rPr>
          <w:snapToGrid w:val="0"/>
          <w:lang w:val="es-ES_tradnl" w:eastAsia="es-ES"/>
        </w:rPr>
      </w:pPr>
      <w:r w:rsidRPr="006A7BC5">
        <w:rPr>
          <w:snapToGrid w:val="0"/>
          <w:lang w:val="es-ES_tradnl" w:eastAsia="es-ES"/>
        </w:rPr>
        <w:t>Al mismo tiempo, queda incluido dentro del ámbito del MUP nº 152 “Monte los Agudos y Sotos del Ebro”.</w:t>
      </w:r>
    </w:p>
    <w:p w14:paraId="531BE77E" w14:textId="77777777" w:rsidR="00E24D44" w:rsidRPr="006A7BC5" w:rsidRDefault="00E24D44" w:rsidP="004A4711">
      <w:r w:rsidRPr="006A7BC5">
        <w:t>El objetivo principal de la declaración del Área Natural Singular es el de lograr el mantenimiento y mejora del estado de conservación del área, potenciando la capacidad de acogida para la fauna, así como la conservación de las yasas y estepas con su singularidad, dentro del contexto del Monte de utilidad Pública Los Agudos que incluye extensos pinares de pino carrasco.</w:t>
      </w:r>
    </w:p>
    <w:p w14:paraId="708CA7CF" w14:textId="77777777" w:rsidR="004A4711" w:rsidRPr="006A7BC5" w:rsidRDefault="004A4711" w:rsidP="004A4711">
      <w:pPr>
        <w:rPr>
          <w:snapToGrid w:val="0"/>
          <w:lang w:val="es-ES_tradnl" w:eastAsia="es-ES"/>
        </w:rPr>
      </w:pPr>
    </w:p>
    <w:p w14:paraId="5F0EA4A3"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FCEE58B" w14:textId="77777777" w:rsidR="00E24D44" w:rsidRPr="006A7BC5" w:rsidRDefault="00E24D44" w:rsidP="004A4711">
      <w:pPr>
        <w:rPr>
          <w:i/>
          <w:snapToGrid w:val="0"/>
          <w:lang w:eastAsia="es-ES"/>
        </w:rPr>
      </w:pPr>
      <w:bookmarkStart w:id="1396" w:name="_Toc532207339"/>
      <w:bookmarkStart w:id="1397" w:name="_Toc5273490"/>
      <w:r w:rsidRPr="006A7BC5">
        <w:rPr>
          <w:snapToGrid w:val="0"/>
          <w:lang w:eastAsia="es-ES"/>
        </w:rPr>
        <w:t xml:space="preserve">El régimen de protección derivado del Área Natural Singular de las zonas húmedas y Yasas La Degollada y El Recuenco, es el contenido en la normativa sectorial vigente establecida para dicho ámbito, que en la actualidad es la recogida en el Decreto 36/2017, de 21 de </w:t>
      </w:r>
      <w:r w:rsidRPr="006A7BC5">
        <w:rPr>
          <w:i/>
          <w:snapToGrid w:val="0"/>
          <w:lang w:eastAsia="es-ES"/>
        </w:rPr>
        <w:t>julio.</w:t>
      </w:r>
    </w:p>
    <w:p w14:paraId="4F48E7A7" w14:textId="77777777" w:rsidR="004A4711" w:rsidRPr="006A7BC5" w:rsidRDefault="004A4711" w:rsidP="004A4711">
      <w:pPr>
        <w:rPr>
          <w:i/>
          <w:snapToGrid w:val="0"/>
          <w:lang w:eastAsia="es-ES"/>
        </w:rPr>
      </w:pPr>
    </w:p>
    <w:p w14:paraId="3AEBC98F" w14:textId="77777777" w:rsidR="00E24D44" w:rsidRPr="006A7BC5" w:rsidRDefault="00834043" w:rsidP="00B26B40">
      <w:pPr>
        <w:pStyle w:val="Ttulo3"/>
      </w:pPr>
      <w:bookmarkStart w:id="1398" w:name="_Toc201913236"/>
      <w:r w:rsidRPr="006A7BC5">
        <w:t xml:space="preserve">Artículo 347. </w:t>
      </w:r>
      <w:r w:rsidR="00E24D44" w:rsidRPr="006A7BC5">
        <w:t>Afecciones de los Montes de Utilidad Pública (MUP).</w:t>
      </w:r>
      <w:bookmarkEnd w:id="1396"/>
      <w:bookmarkEnd w:id="1397"/>
      <w:bookmarkEnd w:id="1398"/>
    </w:p>
    <w:p w14:paraId="02A04F44"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5B0D8EC9" w14:textId="77777777" w:rsidR="00E24D44" w:rsidRPr="006A7BC5" w:rsidRDefault="00E24D44" w:rsidP="004A4711">
      <w:pPr>
        <w:rPr>
          <w:snapToGrid w:val="0"/>
          <w:lang w:val="es-ES_tradnl" w:eastAsia="es-ES"/>
        </w:rPr>
      </w:pPr>
      <w:r w:rsidRPr="006A7BC5">
        <w:rPr>
          <w:snapToGrid w:val="0"/>
          <w:lang w:val="es-ES_tradnl" w:eastAsia="es-ES"/>
        </w:rPr>
        <w:t>Son las afecciones derivadas de la catalogación de parte del término municipal de Calahorra como Monte de Utilidad Pública. Se ha considerado oportuno considerar esta afección, a pesar de la existencia de la subcategoría de Suelo no Urbanizable Especial de Protección Forestal de MUP, por cuanto que, gran parte de la superficie de dicho MUP, se haya incluido dentro del Plan Especial del Monte los Agudos y su Área de Influencia, documento al que el presente PGM, remite todas las determinaciones de orden urbanístico y territorial.</w:t>
      </w:r>
    </w:p>
    <w:p w14:paraId="322B9FDF" w14:textId="77777777" w:rsidR="004A4711" w:rsidRPr="006A7BC5" w:rsidRDefault="004A4711" w:rsidP="004A4711">
      <w:pPr>
        <w:rPr>
          <w:snapToGrid w:val="0"/>
          <w:lang w:val="es-ES_tradnl" w:eastAsia="es-ES"/>
        </w:rPr>
      </w:pPr>
    </w:p>
    <w:p w14:paraId="4EA0F93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10868117" w14:textId="77777777" w:rsidR="00E24D44" w:rsidRPr="006A7BC5" w:rsidRDefault="00E24D44" w:rsidP="004A4711">
      <w:pPr>
        <w:rPr>
          <w:snapToGrid w:val="0"/>
          <w:lang w:val="es-ES_tradnl" w:eastAsia="es-ES"/>
        </w:rPr>
      </w:pPr>
      <w:r w:rsidRPr="006A7BC5">
        <w:rPr>
          <w:snapToGrid w:val="0"/>
          <w:lang w:val="es-ES_tradnl" w:eastAsia="es-ES"/>
        </w:rPr>
        <w:t>El régimen de protección es el mismo que el establecido en la subcategoría de Suelo no Urbanizable Especial de Protección Forestal de Monte de Utilidad Pública, desarrollado en la presente normativa.</w:t>
      </w:r>
    </w:p>
    <w:p w14:paraId="1313005D" w14:textId="77777777" w:rsidR="004A4711" w:rsidRPr="006A7BC5" w:rsidRDefault="004A4711" w:rsidP="004A4711">
      <w:pPr>
        <w:rPr>
          <w:snapToGrid w:val="0"/>
          <w:lang w:val="es-ES_tradnl" w:eastAsia="es-ES"/>
        </w:rPr>
      </w:pPr>
    </w:p>
    <w:p w14:paraId="5B019B51" w14:textId="77777777" w:rsidR="00E24D44" w:rsidRPr="006A7BC5" w:rsidRDefault="00834043" w:rsidP="00B26B40">
      <w:pPr>
        <w:pStyle w:val="Ttulo3"/>
      </w:pPr>
      <w:bookmarkStart w:id="1399" w:name="_Toc532207340"/>
      <w:bookmarkStart w:id="1400" w:name="_Toc5273491"/>
      <w:bookmarkStart w:id="1401" w:name="_Toc201913237"/>
      <w:r w:rsidRPr="006A7BC5">
        <w:t xml:space="preserve">Artículo 348. </w:t>
      </w:r>
      <w:r w:rsidR="00E24D44" w:rsidRPr="006A7BC5">
        <w:t>Afección forestal de los Sotos y Riberas de los ríos Ebro y Cidacos.</w:t>
      </w:r>
      <w:bookmarkEnd w:id="1399"/>
      <w:bookmarkEnd w:id="1400"/>
      <w:bookmarkEnd w:id="1401"/>
    </w:p>
    <w:p w14:paraId="67B060B8"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47B5B11" w14:textId="77777777" w:rsidR="00E24D44" w:rsidRPr="006A7BC5" w:rsidRDefault="00E24D44" w:rsidP="004A4711">
      <w:pPr>
        <w:rPr>
          <w:snapToGrid w:val="0"/>
          <w:lang w:val="es-ES_tradnl" w:eastAsia="es-ES"/>
        </w:rPr>
      </w:pPr>
      <w:r w:rsidRPr="006A7BC5">
        <w:rPr>
          <w:snapToGrid w:val="0"/>
          <w:lang w:val="es-ES_tradnl" w:eastAsia="es-ES"/>
        </w:rPr>
        <w:t>Se incluye los ámbitos de los sotos y riberas de los ríos Ebro y Cidacos, que deben ser preservados por contar con valores ecológicos y ambientales relevantes, por su riqueza vegetal, y para mantener su funcionalidad de corredor ecológico y de protección de los recursos hídricos. Hay que indicar, que todo el espacio afectado por los sotos y riberas se encuentra incluido dentro de la subcategoría de Suelo no Urbanizable Especial de Zona Fluvial y Áreas Inundables, si bien, con la consideración de la presente afección, su régimen de protección adquiere una mayor restricción.</w:t>
      </w:r>
    </w:p>
    <w:p w14:paraId="3B618E6B" w14:textId="77777777" w:rsidR="004A4711" w:rsidRPr="006A7BC5" w:rsidRDefault="004A4711" w:rsidP="004A4711">
      <w:pPr>
        <w:rPr>
          <w:snapToGrid w:val="0"/>
          <w:spacing w:val="2"/>
          <w:lang w:val="es-ES_tradnl" w:eastAsia="es-ES"/>
        </w:rPr>
      </w:pPr>
    </w:p>
    <w:p w14:paraId="28A1606F" w14:textId="77777777"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14:paraId="51FD59B1" w14:textId="77777777" w:rsidR="004A4711" w:rsidRPr="006A7BC5" w:rsidRDefault="00E24D44" w:rsidP="004A4711">
      <w:pPr>
        <w:rPr>
          <w:snapToGrid w:val="0"/>
          <w:lang w:val="es-ES_tradnl" w:eastAsia="es-ES"/>
        </w:rPr>
      </w:pPr>
      <w:r w:rsidRPr="006A7BC5">
        <w:rPr>
          <w:snapToGrid w:val="0"/>
          <w:lang w:val="es-ES_tradnl" w:eastAsia="es-ES"/>
        </w:rPr>
        <w:t xml:space="preserve">En estos entornos se prohíbe </w:t>
      </w:r>
      <w:r w:rsidR="003928BD" w:rsidRPr="006A7BC5">
        <w:rPr>
          <w:snapToGrid w:val="0"/>
          <w:lang w:val="es-ES_tradnl" w:eastAsia="es-ES"/>
        </w:rPr>
        <w:t>expresamente las actividades constructivas (almacenes, naves agrícolas, casetas rurales, invernaderos, etc) y la tala de árboles o eliminación de la vegetación natural (cambio de uso). Toda actividad autorizada deberá contar</w:t>
      </w:r>
      <w:r w:rsidR="008D2308" w:rsidRPr="006A7BC5">
        <w:rPr>
          <w:snapToGrid w:val="0"/>
          <w:lang w:val="es-ES_tradnl" w:eastAsia="es-ES"/>
        </w:rPr>
        <w:t xml:space="preserve"> con el pertinente informe favorable</w:t>
      </w:r>
      <w:r w:rsidR="003928BD" w:rsidRPr="006A7BC5">
        <w:rPr>
          <w:snapToGrid w:val="0"/>
          <w:lang w:val="es-ES_tradnl" w:eastAsia="es-ES"/>
        </w:rPr>
        <w:t xml:space="preserve"> del </w:t>
      </w:r>
      <w:r w:rsidR="003928BD" w:rsidRPr="006A7BC5">
        <w:rPr>
          <w:rFonts w:eastAsia="Times New Roman"/>
          <w:snapToGrid w:val="0"/>
          <w:spacing w:val="2"/>
          <w:lang w:val="es-ES_tradnl" w:eastAsia="es-ES"/>
        </w:rPr>
        <w:t>órgano sectorial competente en materia de medio natural, que es en la actualidad la Dirección de Medio Natural de la Consejería de Agricultura, Ganadería y Medio ambiente del Gobierno de la Rioja.</w:t>
      </w:r>
    </w:p>
    <w:p w14:paraId="7F66AD32" w14:textId="77777777" w:rsidR="003928BD" w:rsidRPr="006A7BC5" w:rsidRDefault="003928BD" w:rsidP="004A4711">
      <w:pPr>
        <w:rPr>
          <w:snapToGrid w:val="0"/>
          <w:lang w:val="es-ES_tradnl" w:eastAsia="es-ES"/>
        </w:rPr>
      </w:pPr>
    </w:p>
    <w:p w14:paraId="210F4576" w14:textId="77777777" w:rsidR="00E24D44" w:rsidRPr="006A7BC5" w:rsidRDefault="00834043" w:rsidP="00B26B40">
      <w:pPr>
        <w:pStyle w:val="Ttulo3"/>
      </w:pPr>
      <w:bookmarkStart w:id="1402" w:name="_Toc532207341"/>
      <w:bookmarkStart w:id="1403" w:name="_Toc5273492"/>
      <w:bookmarkStart w:id="1404" w:name="_Toc201913238"/>
      <w:r w:rsidRPr="006A7BC5">
        <w:t xml:space="preserve">Artículo 349. </w:t>
      </w:r>
      <w:r w:rsidR="00E24D44" w:rsidRPr="006A7BC5">
        <w:t>Afecciones derivadas del catálogo de Árboles Singulares.</w:t>
      </w:r>
      <w:bookmarkEnd w:id="1402"/>
      <w:bookmarkEnd w:id="1403"/>
      <w:bookmarkEnd w:id="1404"/>
    </w:p>
    <w:p w14:paraId="61E881BA"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FC5AFD0" w14:textId="77777777" w:rsidR="00E24D44" w:rsidRPr="006A7BC5" w:rsidRDefault="00E24D44" w:rsidP="004A4711">
      <w:r w:rsidRPr="006A7BC5">
        <w:rPr>
          <w:snapToGrid w:val="0"/>
          <w:lang w:val="es-ES_tradnl" w:eastAsia="es-ES"/>
        </w:rPr>
        <w:t xml:space="preserve">Son las afecciones derivadas de la catalogación y pertenencia al Inventario de Árboles Singulares de la Rioja </w:t>
      </w:r>
      <w:r w:rsidRPr="006A7BC5">
        <w:t>del ciprés mediterráneo denominado “Árbol de Pitas”.</w:t>
      </w:r>
    </w:p>
    <w:p w14:paraId="4DF67FF9" w14:textId="77777777" w:rsidR="004A4711" w:rsidRPr="006A7BC5" w:rsidRDefault="004A4711" w:rsidP="004A4711">
      <w:pPr>
        <w:rPr>
          <w:snapToGrid w:val="0"/>
          <w:lang w:val="es-ES_tradnl" w:eastAsia="es-ES"/>
        </w:rPr>
      </w:pPr>
    </w:p>
    <w:p w14:paraId="04986341"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5246863" w14:textId="77777777" w:rsidR="00E24D44" w:rsidRPr="006A7BC5" w:rsidRDefault="00E24D44" w:rsidP="004A4711">
      <w:pPr>
        <w:rPr>
          <w:snapToGrid w:val="0"/>
          <w:lang w:val="es-ES_tradnl" w:eastAsia="es-ES"/>
        </w:rPr>
      </w:pPr>
      <w:r w:rsidRPr="006A7BC5">
        <w:rPr>
          <w:snapToGrid w:val="0"/>
          <w:lang w:val="es-ES_tradnl" w:eastAsia="es-ES"/>
        </w:rPr>
        <w:t>El régimen de protección es el establecido por la normativa sectorial correspondiente relativa al patrimonio forestal de la Rioja.</w:t>
      </w:r>
      <w:bookmarkStart w:id="1405" w:name="_Toc390762098"/>
    </w:p>
    <w:p w14:paraId="40C58B83" w14:textId="77777777" w:rsidR="00D32FEB" w:rsidRDefault="00D32FEB">
      <w:pPr>
        <w:tabs>
          <w:tab w:val="clear" w:pos="425"/>
        </w:tabs>
        <w:spacing w:before="0" w:after="0"/>
        <w:contextualSpacing w:val="0"/>
        <w:jc w:val="left"/>
        <w:rPr>
          <w:snapToGrid w:val="0"/>
          <w:lang w:val="es-ES_tradnl" w:eastAsia="es-ES"/>
        </w:rPr>
      </w:pPr>
      <w:r>
        <w:rPr>
          <w:snapToGrid w:val="0"/>
          <w:lang w:val="es-ES_tradnl" w:eastAsia="es-ES"/>
        </w:rPr>
        <w:br w:type="page"/>
      </w:r>
    </w:p>
    <w:p w14:paraId="7585E97E" w14:textId="77777777" w:rsidR="00E24D44" w:rsidRPr="006A7BC5" w:rsidRDefault="00834043" w:rsidP="00B26B40">
      <w:pPr>
        <w:pStyle w:val="Ttulo3"/>
      </w:pPr>
      <w:bookmarkStart w:id="1406" w:name="_Toc532207342"/>
      <w:bookmarkStart w:id="1407" w:name="_Toc5273493"/>
      <w:bookmarkStart w:id="1408" w:name="_Toc201913239"/>
      <w:r w:rsidRPr="006A7BC5">
        <w:t xml:space="preserve">Artículo 350. </w:t>
      </w:r>
      <w:r w:rsidR="00E24D44" w:rsidRPr="006A7BC5">
        <w:t>Afecciones derivadas de las Vías Pecuarias</w:t>
      </w:r>
      <w:bookmarkEnd w:id="1405"/>
      <w:r w:rsidR="00E24D44" w:rsidRPr="006A7BC5">
        <w:t>.</w:t>
      </w:r>
      <w:bookmarkEnd w:id="1406"/>
      <w:bookmarkEnd w:id="1407"/>
      <w:bookmarkEnd w:id="1408"/>
    </w:p>
    <w:p w14:paraId="2D5B7CDD"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9D1E7F4" w14:textId="77777777" w:rsidR="00E24D44" w:rsidRPr="006A7BC5" w:rsidRDefault="00E24D44" w:rsidP="004A4711">
      <w:pPr>
        <w:rPr>
          <w:snapToGrid w:val="0"/>
          <w:lang w:eastAsia="es-ES"/>
        </w:rPr>
      </w:pPr>
      <w:r w:rsidRPr="006A7BC5">
        <w:rPr>
          <w:snapToGrid w:val="0"/>
          <w:lang w:eastAsia="es-ES"/>
        </w:rPr>
        <w:t>Se incluyen todas las vías pecuarias existentes en el término municipal de Calahorra que tendrán la consideración de afección sectorial.</w:t>
      </w:r>
    </w:p>
    <w:p w14:paraId="74BC41EC" w14:textId="77777777" w:rsidR="004A4711" w:rsidRPr="006A7BC5" w:rsidRDefault="004A4711" w:rsidP="004A4711">
      <w:pPr>
        <w:rPr>
          <w:snapToGrid w:val="0"/>
          <w:lang w:eastAsia="es-ES"/>
        </w:rPr>
      </w:pPr>
    </w:p>
    <w:p w14:paraId="7539E31B"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48CA840F" w14:textId="77777777" w:rsidR="00E24D44" w:rsidRPr="006A7BC5" w:rsidRDefault="00E24D44" w:rsidP="00443966">
      <w:pPr>
        <w:rPr>
          <w:snapToGrid w:val="0"/>
          <w:lang w:eastAsia="es-ES"/>
        </w:rPr>
      </w:pPr>
      <w:r w:rsidRPr="006A7BC5">
        <w:rPr>
          <w:snapToGrid w:val="0"/>
          <w:lang w:eastAsia="es-ES"/>
        </w:rPr>
        <w:t>En la zona de afección de las vías pecuarias se aplicará la normativa establecida en la legislación vigente, con independencia de lo establecido en los apartados siguientes.</w:t>
      </w:r>
    </w:p>
    <w:p w14:paraId="1C391A07" w14:textId="77777777"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14:paraId="55A84B91"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Aprovechamiento de recursos vivos (árboles, frutos, etc.).</w:t>
      </w:r>
    </w:p>
    <w:p w14:paraId="3467EF64"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Obras de captación de aguas. Actuaciones de carácter turístico - recreativo.</w:t>
      </w:r>
    </w:p>
    <w:p w14:paraId="12579085" w14:textId="77777777"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Adecuaciones recreativas (bancos, arbolado y fuentes, sin vallado).</w:t>
      </w:r>
    </w:p>
    <w:p w14:paraId="444FF2D7"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14:paraId="4A24089B"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telecomunicación.</w:t>
      </w:r>
    </w:p>
    <w:p w14:paraId="636B0EBA"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transporte energético.</w:t>
      </w:r>
    </w:p>
    <w:p w14:paraId="1D20EF68" w14:textId="77777777"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abastecimiento y saneamiento.</w:t>
      </w:r>
    </w:p>
    <w:p w14:paraId="138D2999" w14:textId="77777777" w:rsidR="00C4451B" w:rsidRPr="006A7BC5" w:rsidRDefault="00E24D44" w:rsidP="00815904">
      <w:pPr>
        <w:pStyle w:val="Prrafodelista"/>
        <w:numPr>
          <w:ilvl w:val="0"/>
          <w:numId w:val="221"/>
        </w:numPr>
        <w:rPr>
          <w:lang w:val="es-ES_tradnl" w:eastAsia="es-ES"/>
        </w:rPr>
      </w:pPr>
      <w:r w:rsidRPr="006A7BC5">
        <w:rPr>
          <w:snapToGrid w:val="0"/>
          <w:lang w:val="es-ES_tradnl" w:eastAsia="es-ES"/>
        </w:rPr>
        <w:t>Viario de carácter general (resolución previa de la continuidad de la vía cuando supongan una barrera de tránsito).</w:t>
      </w:r>
    </w:p>
    <w:p w14:paraId="29818AA1"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las vías pecuarias. En este caso sería necesario demostrar la no existencia de otras alternativas y su utilidad pública, para a continuación proceder a la correspondiente modificación previa del trazado de la vía que mantenga su continuidad.</w:t>
      </w:r>
    </w:p>
    <w:p w14:paraId="69B0173B"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lineales de telecomunicación (antenas).</w:t>
      </w:r>
    </w:p>
    <w:p w14:paraId="23781CFC"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de producción energética (molinos).</w:t>
      </w:r>
    </w:p>
    <w:p w14:paraId="51FCAE43" w14:textId="77777777" w:rsidR="00C4451B" w:rsidRPr="006A7BC5" w:rsidRDefault="00E24D44" w:rsidP="00815904">
      <w:pPr>
        <w:pStyle w:val="Prrafodelista"/>
        <w:numPr>
          <w:ilvl w:val="0"/>
          <w:numId w:val="222"/>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14:paraId="65B61B73" w14:textId="77777777"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Viario de carácter general.</w:t>
      </w:r>
    </w:p>
    <w:p w14:paraId="16480630" w14:textId="77777777"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14:paraId="64221921" w14:textId="77777777" w:rsidR="00443966" w:rsidRPr="006A7BC5" w:rsidRDefault="00443966" w:rsidP="00443966">
      <w:pPr>
        <w:rPr>
          <w:snapToGrid w:val="0"/>
          <w:lang w:val="es-ES_tradnl" w:eastAsia="es-ES"/>
        </w:rPr>
      </w:pPr>
    </w:p>
    <w:p w14:paraId="0B2B01F3" w14:textId="77777777" w:rsidR="00E24D44" w:rsidRPr="006A7BC5" w:rsidRDefault="00B05398" w:rsidP="00B26B40">
      <w:pPr>
        <w:pStyle w:val="Ttulo3"/>
      </w:pPr>
      <w:bookmarkStart w:id="1409" w:name="_Toc390762099"/>
      <w:bookmarkStart w:id="1410" w:name="_Toc532207343"/>
      <w:bookmarkStart w:id="1411" w:name="_Toc5273494"/>
      <w:bookmarkStart w:id="1412" w:name="_Toc201913240"/>
      <w:r w:rsidRPr="006A7BC5">
        <w:t xml:space="preserve">Artículo 351. </w:t>
      </w:r>
      <w:r w:rsidR="00E24D44" w:rsidRPr="006A7BC5">
        <w:t xml:space="preserve">Afecciones derivadas de </w:t>
      </w:r>
      <w:bookmarkEnd w:id="1409"/>
      <w:r w:rsidR="00E24D44" w:rsidRPr="006A7BC5">
        <w:t>Itinerarios verdes.</w:t>
      </w:r>
      <w:bookmarkEnd w:id="1410"/>
      <w:bookmarkEnd w:id="1411"/>
      <w:bookmarkEnd w:id="1412"/>
    </w:p>
    <w:p w14:paraId="0BF67D87" w14:textId="77777777" w:rsidR="00E24D44" w:rsidRPr="006A7BC5" w:rsidRDefault="00E24D44" w:rsidP="00E24D44">
      <w:pPr>
        <w:spacing w:before="240" w:after="240" w:line="360" w:lineRule="auto"/>
        <w:rPr>
          <w:u w:val="single"/>
        </w:rPr>
      </w:pPr>
      <w:bookmarkStart w:id="1413" w:name="_Toc390762100"/>
      <w:r w:rsidRPr="006A7BC5">
        <w:rPr>
          <w:snapToGrid w:val="0"/>
          <w:u w:val="single"/>
          <w:lang w:val="es-ES_tradnl" w:eastAsia="es-ES"/>
        </w:rPr>
        <w:t>1.- Identificación:</w:t>
      </w:r>
    </w:p>
    <w:p w14:paraId="0A3A6B01" w14:textId="77777777" w:rsidR="00E24D44" w:rsidRPr="006A7BC5" w:rsidRDefault="00E24D44" w:rsidP="00443966">
      <w:pPr>
        <w:rPr>
          <w:snapToGrid w:val="0"/>
          <w:lang w:eastAsia="es-ES"/>
        </w:rPr>
      </w:pPr>
      <w:r w:rsidRPr="006A7BC5">
        <w:rPr>
          <w:snapToGrid w:val="0"/>
          <w:lang w:eastAsia="es-ES"/>
        </w:rPr>
        <w:t>Se incluyen todos itinerarios verdes existentes en el término municipal de Calahorra que tendrán la consideración de afección sectorial.</w:t>
      </w:r>
    </w:p>
    <w:p w14:paraId="7E27B95C" w14:textId="77777777" w:rsidR="00443966" w:rsidRPr="006A7BC5" w:rsidRDefault="00443966" w:rsidP="00443966">
      <w:pPr>
        <w:rPr>
          <w:snapToGrid w:val="0"/>
          <w:lang w:eastAsia="es-ES"/>
        </w:rPr>
      </w:pPr>
    </w:p>
    <w:p w14:paraId="54FF00DF"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5D14DFE" w14:textId="77777777" w:rsidR="00E24D44" w:rsidRPr="006A7BC5" w:rsidRDefault="00E24D44" w:rsidP="00443966">
      <w:pPr>
        <w:rPr>
          <w:snapToGrid w:val="0"/>
          <w:lang w:eastAsia="es-ES"/>
        </w:rPr>
      </w:pPr>
      <w:r w:rsidRPr="006A7BC5">
        <w:rPr>
          <w:snapToGrid w:val="0"/>
          <w:lang w:eastAsia="es-ES"/>
        </w:rPr>
        <w:t>En la zona de afección de los itinerarios verdes se aplicará la normativa establecida en la legislación vigente, con independencia de lo establecido en los apartados siguientes.</w:t>
      </w:r>
    </w:p>
    <w:p w14:paraId="59A9E117" w14:textId="77777777"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14:paraId="652D04B2"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Aprovechamiento de recursos vivos (árboles, frutos, etc.).</w:t>
      </w:r>
    </w:p>
    <w:p w14:paraId="0B1A1C99"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Obras de captación de aguas. Actuaciones de carácter turístico - recreativo.</w:t>
      </w:r>
    </w:p>
    <w:p w14:paraId="03C7DDB2" w14:textId="77777777"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Adecuaciones recreativas (bancos, arbolado, fuentes y sin vallado).</w:t>
      </w:r>
    </w:p>
    <w:p w14:paraId="2590AD6A"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14:paraId="3A597461"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telecomunicación.</w:t>
      </w:r>
    </w:p>
    <w:p w14:paraId="14D281E9"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transporte energético.</w:t>
      </w:r>
    </w:p>
    <w:p w14:paraId="6ACE84DC" w14:textId="77777777"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abastecimiento y saneamiento.</w:t>
      </w:r>
    </w:p>
    <w:p w14:paraId="0FCBD520" w14:textId="77777777" w:rsidR="00C4451B" w:rsidRPr="006A7BC5" w:rsidRDefault="00E24D44" w:rsidP="00815904">
      <w:pPr>
        <w:pStyle w:val="Prrafodelista"/>
        <w:numPr>
          <w:ilvl w:val="0"/>
          <w:numId w:val="224"/>
        </w:numPr>
        <w:rPr>
          <w:lang w:val="es-ES_tradnl" w:eastAsia="es-ES"/>
        </w:rPr>
      </w:pPr>
      <w:r w:rsidRPr="006A7BC5">
        <w:rPr>
          <w:snapToGrid w:val="0"/>
          <w:lang w:val="es-ES_tradnl" w:eastAsia="es-ES"/>
        </w:rPr>
        <w:t>Viario de carácter general (resolución previa de la continuidad de la vía cuando supongan una barrera de tránsito).</w:t>
      </w:r>
    </w:p>
    <w:p w14:paraId="19BBE101" w14:textId="77777777"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los itinerarios verdes. En este caso sería necesario demostrar la no existencia de otras alternativas y su utilidad pública, para a continuación proceder a la correspondiente modificación previa del trazado de la vía que mantenga su continuidad.</w:t>
      </w:r>
    </w:p>
    <w:p w14:paraId="57B39590"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lineales de telecomunicación (antenas).</w:t>
      </w:r>
    </w:p>
    <w:p w14:paraId="1F7DA9FA"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de producción energética (molinos).</w:t>
      </w:r>
    </w:p>
    <w:p w14:paraId="32EEAE8B" w14:textId="77777777" w:rsidR="00C4451B" w:rsidRPr="006A7BC5" w:rsidRDefault="00E24D44" w:rsidP="00815904">
      <w:pPr>
        <w:pStyle w:val="Prrafodelista"/>
        <w:numPr>
          <w:ilvl w:val="0"/>
          <w:numId w:val="225"/>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14:paraId="09AAD25B" w14:textId="77777777"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Viario de carácter general.</w:t>
      </w:r>
    </w:p>
    <w:p w14:paraId="7954A7F3" w14:textId="77777777"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14:paraId="3FBC0CA3" w14:textId="77777777" w:rsidR="00443966" w:rsidRPr="006A7BC5" w:rsidRDefault="00443966" w:rsidP="00443966">
      <w:pPr>
        <w:rPr>
          <w:snapToGrid w:val="0"/>
          <w:lang w:val="es-ES_tradnl" w:eastAsia="es-ES"/>
        </w:rPr>
      </w:pPr>
    </w:p>
    <w:p w14:paraId="2C3DB0B1" w14:textId="77777777" w:rsidR="00E24D44" w:rsidRPr="006A7BC5" w:rsidRDefault="00B05398" w:rsidP="00B26B40">
      <w:pPr>
        <w:pStyle w:val="Ttulo3"/>
      </w:pPr>
      <w:bookmarkStart w:id="1414" w:name="_Toc532207344"/>
      <w:bookmarkStart w:id="1415" w:name="_Toc5273495"/>
      <w:bookmarkStart w:id="1416" w:name="_Toc201913241"/>
      <w:r w:rsidRPr="006A7BC5">
        <w:t xml:space="preserve">Artículo 352. </w:t>
      </w:r>
      <w:r w:rsidR="00E24D44" w:rsidRPr="006A7BC5">
        <w:t>Afecciones derivadas de la protección arqueológica</w:t>
      </w:r>
      <w:bookmarkEnd w:id="1413"/>
      <w:r w:rsidR="00E24D44" w:rsidRPr="006A7BC5">
        <w:t>.</w:t>
      </w:r>
      <w:bookmarkEnd w:id="1414"/>
      <w:bookmarkEnd w:id="1415"/>
      <w:bookmarkEnd w:id="1416"/>
    </w:p>
    <w:p w14:paraId="55B04A38"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671C30F7" w14:textId="77777777" w:rsidR="00E24D44" w:rsidRPr="006A7BC5" w:rsidRDefault="00E24D44" w:rsidP="00443966">
      <w:pPr>
        <w:rPr>
          <w:snapToGrid w:val="0"/>
          <w:lang w:eastAsia="es-ES"/>
        </w:rPr>
      </w:pPr>
      <w:r w:rsidRPr="006A7BC5">
        <w:rPr>
          <w:snapToGrid w:val="0"/>
          <w:lang w:eastAsia="es-ES"/>
        </w:rPr>
        <w:t>Se incluyen todos aquellos yacimientos arqueológicos presentes en el término municipal de Calahorra que forman parte del Patrimonio Arqueológico, de los cuales consta su existencia en el Inventario o Carta Arqueológica de La Rioja que obra en la Dirección General de Cultura y que consta en el Catálogo del Patrimonio Histórico - Cultural del presente P.G.M.</w:t>
      </w:r>
    </w:p>
    <w:p w14:paraId="3F8F5FC7" w14:textId="77777777" w:rsidR="00443966" w:rsidRPr="006A7BC5" w:rsidRDefault="00443966" w:rsidP="00443966">
      <w:pPr>
        <w:rPr>
          <w:snapToGrid w:val="0"/>
          <w:lang w:eastAsia="es-ES"/>
        </w:rPr>
      </w:pPr>
    </w:p>
    <w:p w14:paraId="7A5A2C48"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7061C1EF" w14:textId="77777777" w:rsidR="00E24D44" w:rsidRPr="006A7BC5" w:rsidRDefault="00E24D44" w:rsidP="00443966">
      <w:pPr>
        <w:rPr>
          <w:snapToGrid w:val="0"/>
          <w:lang w:eastAsia="es-ES"/>
        </w:rPr>
      </w:pPr>
      <w:r w:rsidRPr="006A7BC5">
        <w:t>Cualquier actuación en este ámbito requerirá autorización de la Comisión de Urbanismo, previo informe favorable del Consejo Superior del Patrimonio Cultural Histórico y Artístico</w:t>
      </w:r>
      <w:r w:rsidRPr="006A7BC5">
        <w:rPr>
          <w:snapToGrid w:val="0"/>
          <w:lang w:val="es-ES_tradnl" w:eastAsia="es-ES"/>
        </w:rPr>
        <w:t xml:space="preserve"> de La Rioja.</w:t>
      </w:r>
    </w:p>
    <w:p w14:paraId="7159F0B9" w14:textId="77777777" w:rsidR="00E24D44" w:rsidRPr="006A7BC5" w:rsidRDefault="00B05398" w:rsidP="00B26B40">
      <w:pPr>
        <w:pStyle w:val="Ttulo3"/>
      </w:pPr>
      <w:bookmarkStart w:id="1417" w:name="_Toc532207345"/>
      <w:bookmarkStart w:id="1418" w:name="_Toc5273496"/>
      <w:bookmarkStart w:id="1419" w:name="_Toc201913242"/>
      <w:r w:rsidRPr="006A7BC5">
        <w:t xml:space="preserve">Artículo 353. </w:t>
      </w:r>
      <w:r w:rsidR="00E24D44" w:rsidRPr="006A7BC5">
        <w:t>Afección derivada del Paisaje Cultural del Vino y el Viñedo.</w:t>
      </w:r>
      <w:bookmarkEnd w:id="1417"/>
      <w:bookmarkEnd w:id="1418"/>
      <w:bookmarkEnd w:id="1419"/>
    </w:p>
    <w:p w14:paraId="2274CFA3"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764E5F60" w14:textId="77777777" w:rsidR="00E24D44" w:rsidRPr="006A7BC5" w:rsidRDefault="00E24D44" w:rsidP="00443966">
      <w:pPr>
        <w:rPr>
          <w:rFonts w:cs="Arial"/>
        </w:rPr>
      </w:pPr>
      <w:r w:rsidRPr="006A7BC5">
        <w:rPr>
          <w:snapToGrid w:val="0"/>
          <w:lang w:eastAsia="es-ES"/>
        </w:rPr>
        <w:t xml:space="preserve">Se incluyen todos aquellos elementos propios del Paisaje cultural del Vino y el Viñedo en la Rioja por el cual éste fue declarado Bien de Interés Cultural: </w:t>
      </w:r>
      <w:r w:rsidRPr="006A7BC5">
        <w:rPr>
          <w:rFonts w:cs="Arial"/>
        </w:rPr>
        <w:t>lagares rupestres, chozos o guardaviñas, bodegas anteriores a 1950, y barrios de bodegas existentes en su término municipal.</w:t>
      </w:r>
    </w:p>
    <w:p w14:paraId="37ADEACC" w14:textId="77777777" w:rsidR="00E24D44" w:rsidRPr="006A7BC5" w:rsidRDefault="00E24D44" w:rsidP="00443966">
      <w:pPr>
        <w:rPr>
          <w:rFonts w:cs="Arial"/>
        </w:rPr>
      </w:pPr>
      <w:r w:rsidRPr="006A7BC5">
        <w:rPr>
          <w:rFonts w:cs="Arial"/>
        </w:rPr>
        <w:t>En la actualidad no se ha catalogado ningún bien en ninguna de las categorías contempladas en la declaración del BIC. En caso de catalogarse algún elemento en el futuro quedará protegido al amparo de la Declaración de BIC.</w:t>
      </w:r>
    </w:p>
    <w:p w14:paraId="261576F1" w14:textId="77777777" w:rsidR="00D32FEB" w:rsidRDefault="00D32FEB">
      <w:pPr>
        <w:tabs>
          <w:tab w:val="clear" w:pos="425"/>
        </w:tabs>
        <w:spacing w:before="0" w:after="0"/>
        <w:contextualSpacing w:val="0"/>
        <w:jc w:val="left"/>
        <w:rPr>
          <w:rFonts w:cs="Arial"/>
          <w:b/>
          <w:lang w:eastAsia="es-ES"/>
        </w:rPr>
      </w:pPr>
      <w:r>
        <w:rPr>
          <w:rFonts w:cs="Arial"/>
          <w:b/>
          <w:lang w:eastAsia="es-ES"/>
        </w:rPr>
        <w:br w:type="page"/>
      </w:r>
    </w:p>
    <w:p w14:paraId="2080C56F" w14:textId="77777777" w:rsidR="00443966" w:rsidRPr="006A7BC5" w:rsidRDefault="00443966" w:rsidP="00443966">
      <w:pPr>
        <w:rPr>
          <w:rFonts w:cs="Arial"/>
          <w:b/>
          <w:lang w:eastAsia="es-ES"/>
        </w:rPr>
      </w:pPr>
    </w:p>
    <w:p w14:paraId="0722EA8D"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618CD1AD" w14:textId="77777777" w:rsidR="00E24D44" w:rsidRPr="006A7BC5" w:rsidRDefault="00E24D44" w:rsidP="00443966">
      <w:r w:rsidRPr="006A7BC5">
        <w:rPr>
          <w:snapToGrid w:val="0"/>
          <w:lang w:val="es-ES_tradnl" w:eastAsia="es-ES"/>
        </w:rPr>
        <w:t xml:space="preserve">Cualquier intervención en estos elementos que configuran el paisaje del Vino y el Viñedo, </w:t>
      </w:r>
      <w:r w:rsidRPr="006A7BC5">
        <w:t>o en su entorno de protección, deberá contar con autorización expresa dictada por la Consejería competente en materia de Cultura.</w:t>
      </w:r>
    </w:p>
    <w:p w14:paraId="7254CB5C" w14:textId="77777777" w:rsidR="00443966" w:rsidRPr="006A7BC5" w:rsidRDefault="00443966" w:rsidP="00443966"/>
    <w:p w14:paraId="3A0A8FBE" w14:textId="77777777" w:rsidR="00E24D44" w:rsidRPr="006A7BC5" w:rsidRDefault="00B05398" w:rsidP="00B26B40">
      <w:pPr>
        <w:pStyle w:val="Ttulo3"/>
      </w:pPr>
      <w:bookmarkStart w:id="1420" w:name="_Toc532207346"/>
      <w:bookmarkStart w:id="1421" w:name="_Toc5273497"/>
      <w:bookmarkStart w:id="1422" w:name="_Toc201913243"/>
      <w:r w:rsidRPr="006A7BC5">
        <w:t xml:space="preserve">Artículo 354. </w:t>
      </w:r>
      <w:r w:rsidR="00E24D44" w:rsidRPr="006A7BC5">
        <w:t>Condicionantes derivados de la legislación minera.</w:t>
      </w:r>
      <w:bookmarkEnd w:id="1420"/>
      <w:bookmarkEnd w:id="1421"/>
      <w:bookmarkEnd w:id="1422"/>
    </w:p>
    <w:p w14:paraId="423947A9" w14:textId="77777777"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14:paraId="2A7EFDDB" w14:textId="77777777" w:rsidR="00B05398" w:rsidRPr="006A7BC5" w:rsidRDefault="00E24D44" w:rsidP="00443966">
      <w:pPr>
        <w:rPr>
          <w:lang w:val="es-ES_tradnl" w:eastAsia="es-ES"/>
        </w:rPr>
      </w:pPr>
      <w:r w:rsidRPr="006A7BC5">
        <w:rPr>
          <w:snapToGrid w:val="0"/>
          <w:lang w:eastAsia="es-ES"/>
        </w:rPr>
        <w:t xml:space="preserve">Estos condicionantes afectan a los ámbitos del término municipal de Calahorra que cuenten </w:t>
      </w:r>
      <w:r w:rsidRPr="006A7BC5">
        <w:rPr>
          <w:rFonts w:cs="Arial"/>
          <w:lang w:eastAsia="es-ES"/>
        </w:rPr>
        <w:t>con perímetros autorizados para la actividad minera por la autoridad competente.</w:t>
      </w:r>
      <w:r w:rsidRPr="006A7BC5">
        <w:rPr>
          <w:lang w:val="es-ES_tradnl" w:eastAsia="es-ES"/>
        </w:rPr>
        <w:t xml:space="preserve"> En el cuadro siguiente se recogen los derechos mi</w:t>
      </w:r>
      <w:r w:rsidR="008D2308" w:rsidRPr="006A7BC5">
        <w:rPr>
          <w:lang w:val="es-ES_tradnl" w:eastAsia="es-ES"/>
        </w:rPr>
        <w:t>neros vigentes en el municipio.</w:t>
      </w:r>
    </w:p>
    <w:p w14:paraId="64DD7DC4" w14:textId="77777777" w:rsidR="002D5D67" w:rsidRPr="006A7BC5" w:rsidRDefault="002D5D67" w:rsidP="00443966">
      <w:pPr>
        <w:rPr>
          <w:lang w:val="es-ES_tradnl" w:eastAsia="es-ES"/>
        </w:rPr>
      </w:pPr>
    </w:p>
    <w:p w14:paraId="202EC5C9" w14:textId="77777777" w:rsidR="007610F9" w:rsidRPr="006A7BC5" w:rsidRDefault="007610F9" w:rsidP="00443966">
      <w:pPr>
        <w:rPr>
          <w:lang w:val="es-ES_tradnl" w:eastAsia="es-ES"/>
        </w:rPr>
      </w:pPr>
    </w:p>
    <w:tbl>
      <w:tblPr>
        <w:tblW w:w="3982" w:type="dxa"/>
        <w:tblInd w:w="823" w:type="dxa"/>
        <w:tblLayout w:type="fixed"/>
        <w:tblLook w:val="0000" w:firstRow="0" w:lastRow="0" w:firstColumn="0" w:lastColumn="0" w:noHBand="0" w:noVBand="0"/>
      </w:tblPr>
      <w:tblGrid>
        <w:gridCol w:w="1904"/>
        <w:gridCol w:w="2078"/>
      </w:tblGrid>
      <w:tr w:rsidR="006A7BC5" w:rsidRPr="006A7BC5" w14:paraId="1DF16E89" w14:textId="77777777" w:rsidTr="00DE3B0D">
        <w:trPr>
          <w:trHeight w:val="376"/>
        </w:trPr>
        <w:tc>
          <w:tcPr>
            <w:tcW w:w="1904" w:type="dxa"/>
            <w:tcBorders>
              <w:top w:val="single" w:sz="4" w:space="0" w:color="000000"/>
              <w:left w:val="single" w:sz="4" w:space="0" w:color="000000"/>
              <w:bottom w:val="single" w:sz="4" w:space="0" w:color="000000"/>
            </w:tcBorders>
            <w:shd w:val="clear" w:color="auto" w:fill="A6A6A6"/>
            <w:vAlign w:val="center"/>
          </w:tcPr>
          <w:p w14:paraId="3D6673FB" w14:textId="77777777"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NÚMERO</w:t>
            </w:r>
          </w:p>
        </w:tc>
        <w:tc>
          <w:tcPr>
            <w:tcW w:w="2078" w:type="dxa"/>
            <w:tcBorders>
              <w:top w:val="single" w:sz="4" w:space="0" w:color="000000"/>
              <w:left w:val="single" w:sz="4" w:space="0" w:color="000000"/>
              <w:bottom w:val="single" w:sz="4" w:space="0" w:color="000000"/>
              <w:right w:val="single" w:sz="4" w:space="0" w:color="auto"/>
            </w:tcBorders>
            <w:shd w:val="clear" w:color="auto" w:fill="A6A6A6"/>
            <w:vAlign w:val="center"/>
          </w:tcPr>
          <w:p w14:paraId="1E7C345C" w14:textId="77777777"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NOMBRE</w:t>
            </w:r>
          </w:p>
        </w:tc>
      </w:tr>
      <w:tr w:rsidR="006A7BC5" w:rsidRPr="006A7BC5" w14:paraId="7D6AD4FE" w14:textId="77777777" w:rsidTr="00DE3B0D">
        <w:trPr>
          <w:trHeight w:val="356"/>
        </w:trPr>
        <w:tc>
          <w:tcPr>
            <w:tcW w:w="1904" w:type="dxa"/>
            <w:tcBorders>
              <w:top w:val="single" w:sz="4" w:space="0" w:color="000000"/>
              <w:left w:val="single" w:sz="4" w:space="0" w:color="000000"/>
              <w:bottom w:val="single" w:sz="4" w:space="0" w:color="000000"/>
            </w:tcBorders>
            <w:vAlign w:val="center"/>
          </w:tcPr>
          <w:p w14:paraId="522A51B0"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AAA-0014300</w:t>
            </w:r>
          </w:p>
        </w:tc>
        <w:tc>
          <w:tcPr>
            <w:tcW w:w="2078" w:type="dxa"/>
            <w:tcBorders>
              <w:top w:val="single" w:sz="4" w:space="0" w:color="000000"/>
              <w:left w:val="single" w:sz="4" w:space="0" w:color="000000"/>
              <w:bottom w:val="single" w:sz="4" w:space="0" w:color="000000"/>
              <w:right w:val="single" w:sz="4" w:space="0" w:color="auto"/>
            </w:tcBorders>
            <w:vAlign w:val="center"/>
          </w:tcPr>
          <w:p w14:paraId="3C8CB790"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MURILLO A</w:t>
            </w:r>
          </w:p>
        </w:tc>
      </w:tr>
      <w:tr w:rsidR="006A7BC5" w:rsidRPr="006A7BC5" w14:paraId="5761DAB0" w14:textId="77777777" w:rsidTr="00DE3B0D">
        <w:trPr>
          <w:trHeight w:val="376"/>
        </w:trPr>
        <w:tc>
          <w:tcPr>
            <w:tcW w:w="1904" w:type="dxa"/>
            <w:tcBorders>
              <w:top w:val="single" w:sz="4" w:space="0" w:color="000000"/>
              <w:left w:val="single" w:sz="4" w:space="0" w:color="000000"/>
              <w:bottom w:val="single" w:sz="4" w:space="0" w:color="000000"/>
            </w:tcBorders>
            <w:vAlign w:val="center"/>
          </w:tcPr>
          <w:p w14:paraId="067A11A2"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AAA-0034800</w:t>
            </w:r>
          </w:p>
        </w:tc>
        <w:tc>
          <w:tcPr>
            <w:tcW w:w="2078" w:type="dxa"/>
            <w:tcBorders>
              <w:top w:val="single" w:sz="4" w:space="0" w:color="000000"/>
              <w:left w:val="single" w:sz="4" w:space="0" w:color="000000"/>
              <w:bottom w:val="single" w:sz="4" w:space="0" w:color="000000"/>
              <w:right w:val="single" w:sz="4" w:space="0" w:color="auto"/>
            </w:tcBorders>
            <w:vAlign w:val="center"/>
          </w:tcPr>
          <w:p w14:paraId="140322FC"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SOMADILLA</w:t>
            </w:r>
          </w:p>
        </w:tc>
      </w:tr>
      <w:tr w:rsidR="006A7BC5" w:rsidRPr="006A7BC5" w14:paraId="2FC96AE0"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600F742B"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AAA-0010100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BE8747B"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LARRATE</w:t>
            </w:r>
          </w:p>
        </w:tc>
      </w:tr>
      <w:tr w:rsidR="006A7BC5" w:rsidRPr="006A7BC5" w14:paraId="13C825C2"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5D15E532"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AAA-0023800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2C06967E"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REINARES 11</w:t>
            </w:r>
          </w:p>
        </w:tc>
      </w:tr>
      <w:tr w:rsidR="006A7BC5" w:rsidRPr="006A7BC5" w14:paraId="1480FDF0"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005D4FFC"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AAA-0039700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16D2151F"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BARCA</w:t>
            </w:r>
          </w:p>
        </w:tc>
      </w:tr>
      <w:tr w:rsidR="006A7BC5" w:rsidRPr="006A7BC5" w14:paraId="04842034" w14:textId="77777777"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14:paraId="339AA075"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CDC-0339200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E0A8459" w14:textId="77777777"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ESTANCA</w:t>
            </w:r>
          </w:p>
        </w:tc>
      </w:tr>
    </w:tbl>
    <w:p w14:paraId="5BD42482" w14:textId="77777777"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lang w:eastAsia="es-ES"/>
        </w:rPr>
      </w:pPr>
    </w:p>
    <w:p w14:paraId="74898336" w14:textId="77777777"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14:paraId="5A7BB5B6" w14:textId="77777777" w:rsidR="00E24D44" w:rsidRPr="006A7BC5" w:rsidRDefault="00E24D44" w:rsidP="00443966">
      <w:pPr>
        <w:rPr>
          <w:lang w:eastAsia="es-ES"/>
        </w:rPr>
      </w:pPr>
      <w:r w:rsidRPr="006A7BC5">
        <w:rPr>
          <w:lang w:eastAsia="es-ES"/>
        </w:rPr>
        <w:t>El régimen de protección será el establecido en la legislación sectorial vigente. El PGM prohíbe este uso en distintas subcategorías del SNU, pero se debe especificar que dicha prohibición lo será sin perjuicio de poder autorizar las actividades e instalaciones que dispongan de un estudio particular y singular que justifiquen la prevalencia de dicha actividad sobre los valores que motivan la prohibición del PGM.</w:t>
      </w:r>
    </w:p>
    <w:p w14:paraId="56F6F423" w14:textId="77777777" w:rsidR="00443966" w:rsidRPr="006A7BC5" w:rsidRDefault="00443966" w:rsidP="00443966">
      <w:pPr>
        <w:rPr>
          <w:lang w:eastAsia="es-ES"/>
        </w:rPr>
      </w:pPr>
    </w:p>
    <w:p w14:paraId="5B00C791" w14:textId="77777777" w:rsidR="00144DD3" w:rsidRPr="006A7BC5" w:rsidRDefault="00144DD3">
      <w:pPr>
        <w:tabs>
          <w:tab w:val="clear" w:pos="425"/>
        </w:tabs>
        <w:spacing w:before="0" w:after="0"/>
        <w:contextualSpacing w:val="0"/>
        <w:jc w:val="left"/>
        <w:rPr>
          <w:b/>
        </w:rPr>
      </w:pPr>
      <w:bookmarkStart w:id="1423" w:name="_Toc532207347"/>
      <w:bookmarkStart w:id="1424" w:name="_Toc5273498"/>
      <w:bookmarkStart w:id="1425" w:name="_Toc467781069"/>
      <w:r w:rsidRPr="006A7BC5">
        <w:br w:type="page"/>
      </w:r>
    </w:p>
    <w:p w14:paraId="47F4F23F" w14:textId="77777777" w:rsidR="00E24D44" w:rsidRPr="006A7BC5" w:rsidRDefault="00E24D44" w:rsidP="006844D9">
      <w:pPr>
        <w:pStyle w:val="Ttulo2"/>
      </w:pPr>
      <w:bookmarkStart w:id="1426" w:name="_Toc201913244"/>
      <w:r w:rsidRPr="006A7BC5">
        <w:t>CAPITULO III. CONDICIONES DE EDIFICACION EN EL SUELO NO URBANIZABLE.</w:t>
      </w:r>
      <w:bookmarkEnd w:id="1423"/>
      <w:bookmarkEnd w:id="1424"/>
      <w:bookmarkEnd w:id="1426"/>
    </w:p>
    <w:p w14:paraId="1AFE3C4C" w14:textId="77777777" w:rsidR="00E24D44" w:rsidRPr="006A7BC5" w:rsidRDefault="00E24D44" w:rsidP="007610F9">
      <w:pPr>
        <w:pStyle w:val="Ttulo4"/>
      </w:pPr>
      <w:bookmarkStart w:id="1427" w:name="_Toc532207348"/>
      <w:bookmarkStart w:id="1428" w:name="_Toc5273499"/>
      <w:bookmarkStart w:id="1429" w:name="_Toc201913245"/>
      <w:r w:rsidRPr="006A7BC5">
        <w:t xml:space="preserve">SECCION </w:t>
      </w:r>
      <w:r w:rsidR="00544FAE" w:rsidRPr="006A7BC5">
        <w:t>PRIMERA</w:t>
      </w:r>
      <w:r w:rsidRPr="006A7BC5">
        <w:t>. CONDICIONES GENERALES DE EDIFICACION.</w:t>
      </w:r>
      <w:bookmarkEnd w:id="1427"/>
      <w:bookmarkEnd w:id="1428"/>
      <w:bookmarkEnd w:id="1429"/>
    </w:p>
    <w:p w14:paraId="265BE82F" w14:textId="77777777" w:rsidR="00E24D44" w:rsidRPr="006A7BC5" w:rsidRDefault="00B05398" w:rsidP="00B26B40">
      <w:pPr>
        <w:pStyle w:val="Ttulo3"/>
      </w:pPr>
      <w:bookmarkStart w:id="1430" w:name="_Toc532207349"/>
      <w:bookmarkStart w:id="1431" w:name="_Toc5273500"/>
      <w:bookmarkStart w:id="1432" w:name="_Toc201913246"/>
      <w:r w:rsidRPr="006A7BC5">
        <w:t xml:space="preserve">Artículo 355. </w:t>
      </w:r>
      <w:r w:rsidR="00E24D44" w:rsidRPr="006A7BC5">
        <w:t>Núcleo de población</w:t>
      </w:r>
      <w:bookmarkEnd w:id="1430"/>
      <w:bookmarkEnd w:id="1431"/>
      <w:bookmarkEnd w:id="1432"/>
    </w:p>
    <w:bookmarkEnd w:id="1425"/>
    <w:p w14:paraId="2EE70BDF" w14:textId="77777777" w:rsidR="00C4451B" w:rsidRPr="006A7BC5" w:rsidRDefault="00E24D44" w:rsidP="00815904">
      <w:pPr>
        <w:pStyle w:val="Prrafodelista"/>
        <w:numPr>
          <w:ilvl w:val="0"/>
          <w:numId w:val="247"/>
        </w:numPr>
      </w:pPr>
      <w:r w:rsidRPr="006A7BC5">
        <w:rPr>
          <w:snapToGrid w:val="0"/>
          <w:lang w:val="es-ES_tradnl" w:eastAsia="es-ES"/>
        </w:rPr>
        <w:t>Se entiende por núcleo de población todo asentamiento humano residencial que pueda generar objetivamente demandas o necesidades de servicios urbanísticos como abastecimiento de agua, alcantarillado, alumbrado público, redes viarias, etc., que son característicos de las áreas con destino urbano.</w:t>
      </w:r>
    </w:p>
    <w:p w14:paraId="70BF37B6" w14:textId="77777777" w:rsidR="00C4451B" w:rsidRPr="006A7BC5" w:rsidRDefault="00E24D44" w:rsidP="00815904">
      <w:pPr>
        <w:pStyle w:val="Prrafodelista"/>
        <w:numPr>
          <w:ilvl w:val="0"/>
          <w:numId w:val="247"/>
        </w:numPr>
        <w:rPr>
          <w:snapToGrid w:val="0"/>
          <w:lang w:val="es-ES_tradnl" w:eastAsia="es-ES"/>
        </w:rPr>
      </w:pPr>
      <w:r w:rsidRPr="006A7BC5">
        <w:rPr>
          <w:snapToGrid w:val="0"/>
          <w:lang w:val="es-ES_tradnl" w:eastAsia="es-ES"/>
        </w:rPr>
        <w:t>Se entiende que existe posibilidad de formación de núcleo de población cuando se den alguna de las siguientes circunstancias:</w:t>
      </w:r>
    </w:p>
    <w:p w14:paraId="72C928D1" w14:textId="77777777" w:rsidR="006844D9" w:rsidRPr="006A7BC5" w:rsidRDefault="006844D9" w:rsidP="006844D9">
      <w:pPr>
        <w:pStyle w:val="Prrafodelista"/>
        <w:ind w:left="720"/>
        <w:rPr>
          <w:snapToGrid w:val="0"/>
          <w:lang w:val="es-ES_tradnl" w:eastAsia="es-ES"/>
        </w:rPr>
      </w:pPr>
    </w:p>
    <w:p w14:paraId="2A2FC2C1"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existan más de cuatro edificaciones de vivienda unifamiliar, contiguas o próximas. Se entenderá que las edificaciones son contiguas o próximas entre sí cuando la distancia entre ellas sea igual o menor a 150 metros (medida entre cerramientos).</w:t>
      </w:r>
    </w:p>
    <w:p w14:paraId="054F1E17"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la densidad por hectárea o cuando en un círculo de 300 metros de diámetro queden inscritas diez o más viviendas, en el supuesto de edificación diseminada.</w:t>
      </w:r>
    </w:p>
    <w:p w14:paraId="4741FFC5" w14:textId="77777777"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se produzcan parcelaciones urbanísticas, entendiendo por tales las divisiones o subdivisiones simultáneas o sucesivas de terrenos en uno o más lotes, cuando concurran alguna de las siguientes circunstancias:</w:t>
      </w:r>
    </w:p>
    <w:p w14:paraId="49FDF0DF"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Cuando en una finca matriz se realicen obras de urbanización, subdivisión del terreno en lotes o edificación de forma conjunta o cuando, aun sin tratarse de una actuación conjunta, pueda deducirse la existencia de un plan o proceso de urbanización unitario.</w:t>
      </w:r>
    </w:p>
    <w:p w14:paraId="2E0E7FB7"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una distribución, forma parcelaria y tipología edificatoria impropia para fines rústicos o en pugna con las pautas tradicionales de parcelación para usos agropecuarios en la zona en que se encuentra.</w:t>
      </w:r>
    </w:p>
    <w:p w14:paraId="7D466E1D"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accesos viarios, comunes o exclusivos, que no aparezcan señalados en las representaciones cartográficas oficiales, o disponer de vías comunales rodadas en su interior asfaltadas o compactadas, con ancho de rodadura superior a dos metros, con independencia de que cuenten con encintado de acera.</w:t>
      </w:r>
    </w:p>
    <w:p w14:paraId="11FB3830"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servicios de abastecimiento de agua para el conjunto, cuando sean canalizaciones subterráneas, de suministro de energía eléctrica para el conjunto con estación de transformación común a todas ellas; de red de saneamiento con recogida única; o cuando cualquiera de estos servicios discurra por espacios comunales.</w:t>
      </w:r>
    </w:p>
    <w:p w14:paraId="6DA74168"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Contar con instalaciones comunales de centros sociales, sanitarios, deportivos, de ocio y recreo, comerciales u otros análogos para el uso privativo de los usuarios de las parcelas.</w:t>
      </w:r>
    </w:p>
    <w:p w14:paraId="448526EC" w14:textId="77777777"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construidas o en proyecto edificaciones aptas para ser utilizadas como viviendas en régimen de propiedad horizontal, como vivienda unifamiliar de utilización no permanente.</w:t>
      </w:r>
    </w:p>
    <w:p w14:paraId="4332F431" w14:textId="77777777" w:rsidR="00144DD3" w:rsidRPr="006A7BC5" w:rsidRDefault="00E24D44" w:rsidP="00815904">
      <w:pPr>
        <w:pStyle w:val="Prrafodelista"/>
        <w:numPr>
          <w:ilvl w:val="0"/>
          <w:numId w:val="227"/>
        </w:numPr>
        <w:ind w:left="1701" w:hanging="425"/>
        <w:rPr>
          <w:snapToGrid w:val="0"/>
          <w:lang w:eastAsia="es-ES"/>
        </w:rPr>
      </w:pPr>
      <w:r w:rsidRPr="006A7BC5">
        <w:rPr>
          <w:snapToGrid w:val="0"/>
          <w:lang w:eastAsia="es-ES"/>
        </w:rPr>
        <w:t>Existir publicidad claramente mercantil en el terreno o en sus inmediaciones para la señalización de su localización y características o publicidad impresa o insertaciones en los medios de comunicación social, que no contengan la fecha de aprobación o autorización y el Órgano que la otorgó.</w:t>
      </w:r>
    </w:p>
    <w:p w14:paraId="14CEC815" w14:textId="77777777" w:rsidR="00144DD3" w:rsidRPr="006A7BC5" w:rsidRDefault="00144DD3">
      <w:pPr>
        <w:tabs>
          <w:tab w:val="clear" w:pos="425"/>
        </w:tabs>
        <w:spacing w:before="0" w:after="0"/>
        <w:contextualSpacing w:val="0"/>
        <w:jc w:val="left"/>
        <w:rPr>
          <w:snapToGrid w:val="0"/>
          <w:lang w:eastAsia="es-ES"/>
        </w:rPr>
      </w:pPr>
      <w:r w:rsidRPr="006A7BC5">
        <w:rPr>
          <w:snapToGrid w:val="0"/>
          <w:lang w:eastAsia="es-ES"/>
        </w:rPr>
        <w:br w:type="page"/>
      </w:r>
    </w:p>
    <w:p w14:paraId="5BDE7DA8" w14:textId="77777777" w:rsidR="00E24D44" w:rsidRPr="006A7BC5" w:rsidRDefault="00B05398" w:rsidP="00B26B40">
      <w:pPr>
        <w:pStyle w:val="Ttulo3"/>
      </w:pPr>
      <w:bookmarkStart w:id="1433" w:name="_Toc114469136"/>
      <w:bookmarkStart w:id="1434" w:name="_Toc114538152"/>
      <w:bookmarkStart w:id="1435" w:name="_Toc390762104"/>
      <w:bookmarkStart w:id="1436" w:name="_Toc532207350"/>
      <w:bookmarkStart w:id="1437" w:name="_Toc5273501"/>
      <w:bookmarkStart w:id="1438" w:name="_Toc201913247"/>
      <w:r w:rsidRPr="006A7BC5">
        <w:t xml:space="preserve">Artículo 356. </w:t>
      </w:r>
      <w:r w:rsidR="00E24D44" w:rsidRPr="006A7BC5">
        <w:t>Volumen y superficie. Conceptos básicos</w:t>
      </w:r>
      <w:bookmarkEnd w:id="1433"/>
      <w:bookmarkEnd w:id="1434"/>
      <w:bookmarkEnd w:id="1435"/>
      <w:bookmarkEnd w:id="1436"/>
      <w:bookmarkEnd w:id="1437"/>
      <w:bookmarkEnd w:id="1438"/>
    </w:p>
    <w:p w14:paraId="0187806F"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1. </w:t>
      </w:r>
      <w:r w:rsidRPr="006A7BC5">
        <w:rPr>
          <w:snapToGrid w:val="0"/>
          <w:spacing w:val="2"/>
          <w:u w:val="single"/>
          <w:lang w:val="es-ES_tradnl" w:eastAsia="es-ES"/>
        </w:rPr>
        <w:t>Alturas.</w:t>
      </w:r>
    </w:p>
    <w:p w14:paraId="4656D31A" w14:textId="77777777" w:rsidR="00E24D44" w:rsidRPr="006A7BC5" w:rsidRDefault="00E24D44" w:rsidP="006844D9">
      <w:pPr>
        <w:ind w:left="567" w:hanging="283"/>
        <w:rPr>
          <w:snapToGrid w:val="0"/>
          <w:lang w:val="es-ES_tradnl" w:eastAsia="es-ES"/>
        </w:rPr>
      </w:pPr>
      <w:r w:rsidRPr="006A7BC5">
        <w:rPr>
          <w:snapToGrid w:val="0"/>
          <w:lang w:val="es-ES_tradnl" w:eastAsia="es-ES"/>
        </w:rPr>
        <w:t>a) Se entiende por altura de cerramientos verticales la distancia vertical entre la rasante del terreno y el borde del alero o cubierta o, en su caso, cara superior del último forjado.</w:t>
      </w:r>
    </w:p>
    <w:p w14:paraId="0BED6FCE" w14:textId="77777777" w:rsidR="00E24D44" w:rsidRPr="006A7BC5" w:rsidRDefault="00E24D44" w:rsidP="006844D9">
      <w:pPr>
        <w:ind w:left="567" w:hanging="283"/>
        <w:rPr>
          <w:snapToGrid w:val="0"/>
          <w:lang w:val="es-ES_tradnl" w:eastAsia="es-ES"/>
        </w:rPr>
      </w:pPr>
      <w:r w:rsidRPr="006A7BC5">
        <w:rPr>
          <w:snapToGrid w:val="0"/>
          <w:lang w:val="es-ES_tradnl" w:eastAsia="es-ES"/>
        </w:rPr>
        <w:t>b) Como norma general no se permiten construcciones de altura superior a los 7,00 metros, salvo en los casos expresamente permitidos en la regulación del uso o actividad correspondiente.</w:t>
      </w:r>
    </w:p>
    <w:p w14:paraId="2EE6EB3B" w14:textId="77777777" w:rsidR="00E24D44" w:rsidRPr="006A7BC5" w:rsidRDefault="00E24D44" w:rsidP="006844D9">
      <w:pPr>
        <w:ind w:left="567" w:hanging="283"/>
        <w:rPr>
          <w:snapToGrid w:val="0"/>
          <w:lang w:val="es-ES_tradnl" w:eastAsia="es-ES"/>
        </w:rPr>
      </w:pPr>
      <w:r w:rsidRPr="006A7BC5">
        <w:rPr>
          <w:snapToGrid w:val="0"/>
          <w:lang w:val="es-ES_tradnl" w:eastAsia="es-ES"/>
        </w:rPr>
        <w:t>c) La altura máxima no podrá ser sobrepasada en ninguna de las rasantes del terreno quedando prohibidas por encima de ésta todo tipo de construcciones a excepción de la cubierta del edificio.</w:t>
      </w:r>
    </w:p>
    <w:p w14:paraId="6BDB1584" w14:textId="77777777" w:rsidR="00E24D44" w:rsidRPr="006A7BC5" w:rsidRDefault="00E24D44" w:rsidP="006844D9">
      <w:pPr>
        <w:ind w:left="567" w:hanging="283"/>
        <w:rPr>
          <w:snapToGrid w:val="0"/>
          <w:lang w:val="es-ES_tradnl" w:eastAsia="es-ES"/>
        </w:rPr>
      </w:pPr>
      <w:r w:rsidRPr="006A7BC5">
        <w:rPr>
          <w:snapToGrid w:val="0"/>
          <w:lang w:val="es-ES_tradnl" w:eastAsia="es-ES"/>
        </w:rPr>
        <w:t xml:space="preserve">d) Se considera altura máxima de cumbrera la máxima altura que puede alcanzar el edificio incluidos todos los elementos de cubierta del mismo. </w:t>
      </w:r>
    </w:p>
    <w:p w14:paraId="4ED5560C" w14:textId="77777777" w:rsidR="006844D9" w:rsidRPr="006A7BC5" w:rsidRDefault="006844D9" w:rsidP="006844D9">
      <w:pPr>
        <w:ind w:left="567" w:hanging="283"/>
        <w:rPr>
          <w:snapToGrid w:val="0"/>
          <w:lang w:val="es-ES_tradnl" w:eastAsia="es-ES"/>
        </w:rPr>
      </w:pPr>
    </w:p>
    <w:p w14:paraId="6952F62E"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2. </w:t>
      </w:r>
      <w:r w:rsidRPr="006A7BC5">
        <w:rPr>
          <w:snapToGrid w:val="0"/>
          <w:spacing w:val="2"/>
          <w:u w:val="single"/>
          <w:lang w:val="es-ES_tradnl" w:eastAsia="es-ES"/>
        </w:rPr>
        <w:t>Superficies</w:t>
      </w:r>
    </w:p>
    <w:p w14:paraId="2EBB2B2A" w14:textId="77777777" w:rsidR="00E24D44" w:rsidRPr="006A7BC5" w:rsidRDefault="00E24D44" w:rsidP="006844D9">
      <w:pPr>
        <w:ind w:left="567" w:hanging="283"/>
        <w:rPr>
          <w:snapToGrid w:val="0"/>
          <w:lang w:val="es-ES_tradnl" w:eastAsia="es-ES"/>
        </w:rPr>
      </w:pPr>
      <w:r w:rsidRPr="006A7BC5">
        <w:rPr>
          <w:snapToGrid w:val="0"/>
          <w:lang w:val="es-ES_tradnl" w:eastAsia="es-ES"/>
        </w:rPr>
        <w:t>a) Superficie máxima ocupada por la edificación es la máxima superficie, en planta, de terreno que puede ocupar el edificio incluidas las zonas exteriores cubiertas.</w:t>
      </w:r>
    </w:p>
    <w:p w14:paraId="5D73A5AD" w14:textId="77777777" w:rsidR="00E24D44" w:rsidRPr="006A7BC5" w:rsidRDefault="00E24D44" w:rsidP="006844D9">
      <w:pPr>
        <w:ind w:left="567" w:hanging="283"/>
        <w:rPr>
          <w:snapToGrid w:val="0"/>
          <w:lang w:val="es-ES_tradnl" w:eastAsia="es-ES"/>
        </w:rPr>
      </w:pPr>
      <w:r w:rsidRPr="006A7BC5">
        <w:rPr>
          <w:snapToGrid w:val="0"/>
          <w:lang w:val="es-ES_tradnl" w:eastAsia="es-ES"/>
        </w:rPr>
        <w:t>b) Superficie edificada es el total de superficie construida de la edificación, incluyendo todas sus plantas y el 50% de los espacios cubiertos exteriores. Esta puede determinarse como tal o como edificabilidad o porcentaje de superficie edificada respecto a la superficie de la finca.</w:t>
      </w:r>
    </w:p>
    <w:p w14:paraId="38A7B943" w14:textId="77777777" w:rsidR="006844D9" w:rsidRPr="006A7BC5" w:rsidRDefault="006844D9" w:rsidP="006844D9">
      <w:pPr>
        <w:ind w:left="567" w:hanging="283"/>
        <w:rPr>
          <w:snapToGrid w:val="0"/>
          <w:lang w:val="es-ES_tradnl" w:eastAsia="es-ES"/>
        </w:rPr>
      </w:pPr>
    </w:p>
    <w:p w14:paraId="157B09E5"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Parcela y retranqueos</w:t>
      </w:r>
    </w:p>
    <w:p w14:paraId="2C3765C4"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a) Se considera parcela mínima edificable la mínima superficie de una finca que permite implantar un determinado uso o actividad.</w:t>
      </w:r>
    </w:p>
    <w:p w14:paraId="6447E64B"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b) Se considera retranqueo la separación entre una edificación y cualquier lindero de la finca con otras propiedades, o eje del camino.</w:t>
      </w:r>
    </w:p>
    <w:p w14:paraId="355AC023"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c) A efectos de retranqueo se consideran caminos, aquellos que figuren en los planos parcelarios de Catastro de Contribución Rústica, o los de nuevo trazado que tengan comienzo o salida a dichos caminos figurados.</w:t>
      </w:r>
    </w:p>
    <w:p w14:paraId="7589BFF9"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d) A efectos de retranqueo se adoptará como límite entre fincas, en todo caso, el eje de las acequias de regadío, cuando existan.</w:t>
      </w:r>
    </w:p>
    <w:p w14:paraId="4096BBAD"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e) En lo referente al retranqueo respecto a carreteras, ferrocarriles y cauces públicos se estará a disposición de lo que marque la legislación sectorial correspondiente.</w:t>
      </w:r>
    </w:p>
    <w:p w14:paraId="71AABE60" w14:textId="77777777"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f) Como norma general las edificaciones se situarán en puntos no destacados del paisaje evitando las divisorias de las pendientes del terreno.</w:t>
      </w:r>
    </w:p>
    <w:p w14:paraId="3E56639C" w14:textId="77777777" w:rsidR="006844D9" w:rsidRPr="006A7BC5" w:rsidRDefault="006844D9" w:rsidP="006844D9">
      <w:pPr>
        <w:tabs>
          <w:tab w:val="left" w:pos="709"/>
        </w:tabs>
        <w:ind w:left="567" w:hanging="283"/>
        <w:rPr>
          <w:snapToGrid w:val="0"/>
          <w:lang w:val="es-ES_tradnl" w:eastAsia="es-ES"/>
        </w:rPr>
      </w:pPr>
    </w:p>
    <w:p w14:paraId="13381F88" w14:textId="77777777" w:rsidR="00E24D44" w:rsidRPr="006A7BC5" w:rsidRDefault="00B05398" w:rsidP="00B26B40">
      <w:pPr>
        <w:pStyle w:val="Ttulo3"/>
      </w:pPr>
      <w:bookmarkStart w:id="1439" w:name="_Toc114469137"/>
      <w:bookmarkStart w:id="1440" w:name="_Toc114538153"/>
      <w:bookmarkStart w:id="1441" w:name="_Toc390762105"/>
      <w:bookmarkStart w:id="1442" w:name="_Toc532207351"/>
      <w:bookmarkStart w:id="1443" w:name="_Toc5273502"/>
      <w:bookmarkStart w:id="1444" w:name="_Toc201913248"/>
      <w:r w:rsidRPr="006A7BC5">
        <w:t xml:space="preserve">Artículo 357. </w:t>
      </w:r>
      <w:r w:rsidR="00E24D44" w:rsidRPr="006A7BC5">
        <w:t>Condiciones estéticas y constructivas</w:t>
      </w:r>
      <w:bookmarkEnd w:id="1439"/>
      <w:bookmarkEnd w:id="1440"/>
      <w:bookmarkEnd w:id="1441"/>
      <w:bookmarkEnd w:id="1442"/>
      <w:bookmarkEnd w:id="1443"/>
      <w:bookmarkEnd w:id="1444"/>
    </w:p>
    <w:p w14:paraId="6B1E5F4C"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edificaciones se adaptarán al paisaje en que se ubican, sin destacar del mismo.</w:t>
      </w:r>
    </w:p>
    <w:p w14:paraId="073ADDF9"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No se permitirá que la situación, masa, altura de los edificios, muros y cierres o la instalación de otros elementos limiten el campo visual para contemplar las bellezas naturales, rompan la armonía del paisaje o desfiguren la perspectiva del mismo.</w:t>
      </w:r>
    </w:p>
    <w:p w14:paraId="78625A91"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construcciones deberán adaptarse a las características formales y tipológicas de la arquitectura tradicional de su entorno. Estos se traducen en el tratamiento de la composición, volumetría, alturas, cubiertas, huecos de fachada, materiales, etc.</w:t>
      </w:r>
    </w:p>
    <w:p w14:paraId="703966F5"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A tal fin se prohíben las edificaciones con tipologías de suelos urbanos o con medianerías sin tratar, debiendo ser adecuadas a su condición aislada.</w:t>
      </w:r>
    </w:p>
    <w:p w14:paraId="652FAFA0"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respetará, en la medida de lo posible, el arbolado y vegetación existente y el manto de tierra vegetal.</w:t>
      </w:r>
    </w:p>
    <w:p w14:paraId="7171793E"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Ayuntamiento podrá exigir la presentación de soluciones que aminoren el impacto visual que toda construcción produce en el medio rural, mediante revegetación y reforestación, hasta el 10% de la superficie de parcela afectada.</w:t>
      </w:r>
    </w:p>
    <w:p w14:paraId="294543D9"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utilizarán especies autóctonas del lugar.</w:t>
      </w:r>
    </w:p>
    <w:p w14:paraId="6148AD47"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Se realizarán con materiales típicos de la zona, debiendo quedar la obra terminada, con materiales vistos o enfoscados pintados, utilizando colores blancos, tierras y grises, debiendo armonizar el conjunto, con su entorno natural. Las </w:t>
      </w:r>
      <w:r w:rsidR="003E2512" w:rsidRPr="006A7BC5">
        <w:rPr>
          <w:snapToGrid w:val="0"/>
          <w:lang w:val="es-ES_tradnl" w:eastAsia="es-ES"/>
        </w:rPr>
        <w:t>casetas rurales</w:t>
      </w:r>
      <w:r w:rsidRPr="006A7BC5">
        <w:rPr>
          <w:snapToGrid w:val="0"/>
          <w:lang w:val="es-ES_tradnl" w:eastAsia="es-ES"/>
        </w:rPr>
        <w:t xml:space="preserve"> tendrán un condicionante particular respecto a los materiales, como queda especificado en el artículo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B00D11" w:rsidRPr="006A7BC5">
        <w:rPr>
          <w:snapToGrid w:val="0"/>
          <w:lang w:val="es-ES_tradnl" w:eastAsia="es-ES"/>
        </w:rPr>
        <w:t>.</w:t>
      </w:r>
    </w:p>
    <w:p w14:paraId="3C2C67A4"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cubiertas deberán ser inclinadas en su totalidad, con pendiente máxima del 50%.</w:t>
      </w:r>
    </w:p>
    <w:p w14:paraId="0E90D92B"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permite y recomienda la construcción de aleros con el mismo faldón de cubierta, a la manera tradicional con un vuelo máximo de 60 cms., quedando prohibidos los petos y soluciones aterrazadas.</w:t>
      </w:r>
    </w:p>
    <w:p w14:paraId="65E8113F"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material de cobertura será la teja curva perfil árabe, de color rojo.</w:t>
      </w:r>
    </w:p>
    <w:p w14:paraId="12EA9ACC"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edificaciones de uso agrario e industrial se podrá utilizar fibrocemento o chapa, siempre que el color sea rojo o granate.</w:t>
      </w:r>
    </w:p>
    <w:p w14:paraId="4D412FB8"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Los movimientos de tierras solo serán autorizables cuando sean indispensables para el desarrollo de una actividad o edificación, debiendo justificarlo suficientemente.</w:t>
      </w:r>
    </w:p>
    <w:p w14:paraId="58D074BE" w14:textId="77777777"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general, se prohíben los muros de contención y los abancalamientos mayores de 3 mts. de altura, salvo justificación suficiente.</w:t>
      </w:r>
    </w:p>
    <w:p w14:paraId="501B8121" w14:textId="77777777" w:rsidR="006844D9" w:rsidRPr="006A7BC5" w:rsidRDefault="006844D9" w:rsidP="006844D9">
      <w:pPr>
        <w:pStyle w:val="Prrafodelista"/>
        <w:ind w:left="720"/>
        <w:rPr>
          <w:snapToGrid w:val="0"/>
          <w:lang w:val="es-ES_tradnl" w:eastAsia="es-ES"/>
        </w:rPr>
      </w:pPr>
    </w:p>
    <w:p w14:paraId="4A359C3D" w14:textId="77777777" w:rsidR="00E24D44" w:rsidRPr="006A7BC5" w:rsidRDefault="00B05398" w:rsidP="00B26B40">
      <w:pPr>
        <w:pStyle w:val="Ttulo3"/>
      </w:pPr>
      <w:bookmarkStart w:id="1445" w:name="_Toc114469138"/>
      <w:bookmarkStart w:id="1446" w:name="_Toc114538154"/>
      <w:bookmarkStart w:id="1447" w:name="_Toc390762106"/>
      <w:bookmarkStart w:id="1448" w:name="_Toc532207352"/>
      <w:bookmarkStart w:id="1449" w:name="_Toc5273503"/>
      <w:bookmarkStart w:id="1450" w:name="_Toc201913249"/>
      <w:r w:rsidRPr="006A7BC5">
        <w:t xml:space="preserve">Artículo 358. </w:t>
      </w:r>
      <w:r w:rsidR="00E24D44" w:rsidRPr="006A7BC5">
        <w:t>Vinculación de parcela a lo edificado</w:t>
      </w:r>
      <w:bookmarkEnd w:id="1445"/>
      <w:bookmarkEnd w:id="1446"/>
      <w:bookmarkEnd w:id="1447"/>
      <w:bookmarkEnd w:id="1448"/>
      <w:bookmarkEnd w:id="1449"/>
      <w:bookmarkEnd w:id="1450"/>
    </w:p>
    <w:p w14:paraId="05B7B46B"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orden a garantizar el cumplimiento de las condiciones de parcela mínima o de edificabilidad, será obligatorio vincular registralmente la superficie de terreno afectado con la condición de "inseparable" de la nueva construcción que se conceda, en tanto subsista ésta, manteniendo tal condición en las cesiones del derecho de propiedad y superficie que se puedan realizar.</w:t>
      </w:r>
    </w:p>
    <w:p w14:paraId="739121B1"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Será obligatorio por tanto presentar por el titular de la finca un compromiso previo asumiendo esa obligación, que deberá quedar formalizado en la inscripción registral de la declaración de obra nueva, en todo caso antes del uso de lo edificado.</w:t>
      </w:r>
    </w:p>
    <w:p w14:paraId="21C685AE" w14:textId="77777777"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caso de incumplimiento el Ayuntamiento procederá a establecer tal condición en el Registro de la Propiedad, sin perjuicio de las sanciones que procedan reglamentariamente.</w:t>
      </w:r>
    </w:p>
    <w:p w14:paraId="580319C9" w14:textId="77777777" w:rsidR="006844D9" w:rsidRPr="006A7BC5" w:rsidRDefault="006844D9" w:rsidP="006844D9">
      <w:pPr>
        <w:pStyle w:val="Prrafodelista"/>
        <w:ind w:left="720"/>
        <w:rPr>
          <w:snapToGrid w:val="0"/>
          <w:lang w:val="es-ES_tradnl" w:eastAsia="es-ES"/>
        </w:rPr>
      </w:pPr>
    </w:p>
    <w:p w14:paraId="0A0108FE" w14:textId="77777777" w:rsidR="00E24D44" w:rsidRPr="006A7BC5" w:rsidRDefault="00E24D44" w:rsidP="006844D9">
      <w:pPr>
        <w:pStyle w:val="Ttulo4"/>
      </w:pPr>
      <w:bookmarkStart w:id="1451" w:name="_Toc532207353"/>
      <w:bookmarkStart w:id="1452" w:name="_Toc5273504"/>
      <w:bookmarkStart w:id="1453" w:name="_Toc467781071"/>
      <w:bookmarkStart w:id="1454" w:name="_Toc201913250"/>
      <w:r w:rsidRPr="006A7BC5">
        <w:t xml:space="preserve">SECCION </w:t>
      </w:r>
      <w:r w:rsidR="00544FAE" w:rsidRPr="006A7BC5">
        <w:t>SEGUNDA</w:t>
      </w:r>
      <w:r w:rsidRPr="006A7BC5">
        <w:t>. CONDICIONES PARTICULARES DE EDIFICACION</w:t>
      </w:r>
      <w:bookmarkEnd w:id="1451"/>
      <w:bookmarkEnd w:id="1452"/>
      <w:bookmarkEnd w:id="1454"/>
    </w:p>
    <w:p w14:paraId="64C2AAFF" w14:textId="77777777" w:rsidR="00E24D44" w:rsidRPr="006A7BC5" w:rsidRDefault="00B05398" w:rsidP="00B26B40">
      <w:pPr>
        <w:pStyle w:val="Ttulo3"/>
      </w:pPr>
      <w:bookmarkStart w:id="1455" w:name="_Toc532207354"/>
      <w:bookmarkStart w:id="1456" w:name="_Toc113947478"/>
      <w:bookmarkStart w:id="1457" w:name="_Toc113948327"/>
      <w:bookmarkStart w:id="1458" w:name="_Toc114469139"/>
      <w:bookmarkStart w:id="1459" w:name="_Toc114538155"/>
      <w:bookmarkStart w:id="1460" w:name="_Toc390762108"/>
      <w:bookmarkStart w:id="1461" w:name="_Toc5273505"/>
      <w:bookmarkStart w:id="1462" w:name="_Toc201913251"/>
      <w:bookmarkEnd w:id="1453"/>
      <w:r w:rsidRPr="006A7BC5">
        <w:t xml:space="preserve">Artículo 359. </w:t>
      </w:r>
      <w:r w:rsidR="00E24D44" w:rsidRPr="006A7BC5">
        <w:t>Vallados de fincas rústicas</w:t>
      </w:r>
      <w:bookmarkEnd w:id="1455"/>
      <w:bookmarkEnd w:id="1456"/>
      <w:bookmarkEnd w:id="1457"/>
      <w:bookmarkEnd w:id="1458"/>
      <w:bookmarkEnd w:id="1459"/>
      <w:bookmarkEnd w:id="1460"/>
      <w:bookmarkEnd w:id="1461"/>
      <w:bookmarkEnd w:id="1462"/>
    </w:p>
    <w:p w14:paraId="1B26F7B8" w14:textId="77777777"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Retranqueos</w:t>
      </w:r>
    </w:p>
    <w:p w14:paraId="40FA03B8"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Separación mínima a una vía pública o camino, 5 m del eje.</w:t>
      </w:r>
    </w:p>
    <w:p w14:paraId="526D7452"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obstante, el Excmo. Ayuntamiento de Calahorra podrá señalar distancias mayores (no superiores a 8 m) o achaflanamientos en sus esquinas, cuando circunstancias de visibilidad o comodidad del tránsito lo aconsejen.</w:t>
      </w:r>
    </w:p>
    <w:p w14:paraId="4C145CC2"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se señala retranqueo entre los límites de propiedades, si bien se deberán dejar los pasos establecidos por el Sindicato de Riegos, o la costumbre del lugar, especialmente cuando los límites sean acequias de riego.</w:t>
      </w:r>
    </w:p>
    <w:p w14:paraId="443758B1" w14:textId="77777777"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Idénticos retranqueos son exigibles en la construcción de muros de contención de fincas con respecto a los caminos, aunque no se realice sobre ellos vallado de finca.</w:t>
      </w:r>
    </w:p>
    <w:p w14:paraId="1A524C74" w14:textId="77777777"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Tipología de la construcción</w:t>
      </w:r>
    </w:p>
    <w:p w14:paraId="624BC2EC"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podrá ser de obra o de elementos naturales.</w:t>
      </w:r>
    </w:p>
    <w:p w14:paraId="0F81CE33"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de obra, deberá ser diáfano en toda su longitud, resuelto exclusivamente mediante tela metálica sobre piquetas; quedan en consecuencia prohibidas las demás soluciones en celosía, etc., con el fin de unificar el tipo de cerramiento en el término municipal.</w:t>
      </w:r>
    </w:p>
    <w:p w14:paraId="01D034AD"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La altura máxima será de 2,50 m.</w:t>
      </w:r>
    </w:p>
    <w:p w14:paraId="2B818287"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permitirá la colocación de un zócalo opaco (de piedra, ladrillo, hormigón, etc.) para sustentación de los postes, siendo la altura máxima de este zócalo de 0,50 m sobre la rasante del terreno medida por el exterior de la finca.</w:t>
      </w:r>
    </w:p>
    <w:p w14:paraId="227938EF"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Cuando los accidentes del terreno acusen una diferencia superior a 1 m entre los puntos extremos, el vallado deberá escalonarse en los tramos que sean necesarios para no sobrepasar este límite.</w:t>
      </w:r>
    </w:p>
    <w:p w14:paraId="1F89E2AC"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con elementos naturales podrá realizarse mediante seto vegetal, alar de cañas, etc., con la forma típica y tradicional del lugar, permitiéndose un zócalo opaco de iguales características que para el vallado de obra.</w:t>
      </w:r>
    </w:p>
    <w:p w14:paraId="07C99CA8" w14:textId="77777777"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permite, en todos los casos, la realización de un acceso singular de dimensiones máximas, 6 m de longitud por 4 m de altura y marquesina de protección de anchura máxima de 1,50 m, cuyo diseño responderá a criterios de sencillez y buen gusto.</w:t>
      </w:r>
    </w:p>
    <w:p w14:paraId="5C8B8709"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Condiciones estéticas.</w:t>
      </w:r>
    </w:p>
    <w:p w14:paraId="6FC85256" w14:textId="77777777"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El Excmo. Ayuntamiento de Calahorra podrá denegar aquellas licencias de vallado, cuando las condiciones estéticas de los materiales a emplear sean contrarios a la zona, o rompan la armonía del paisaje.</w:t>
      </w:r>
    </w:p>
    <w:p w14:paraId="730BA6EC" w14:textId="77777777"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Igualmente, no se permitirá que la situación, masa, altura, etc. de los cierres o la instalación de otros elementos, limite el campo visual para contemplar las bellezas naturales, rompa o desfigure la perspectiva propia del entorno.</w:t>
      </w:r>
    </w:p>
    <w:p w14:paraId="210FAB57"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Tapias existentes</w:t>
      </w:r>
    </w:p>
    <w:p w14:paraId="712CE8F7" w14:textId="77777777" w:rsidR="00E24D44" w:rsidRPr="006A7BC5" w:rsidRDefault="00E24D44" w:rsidP="000C0951">
      <w:pPr>
        <w:rPr>
          <w:snapToGrid w:val="0"/>
          <w:lang w:val="es-ES_tradnl" w:eastAsia="es-ES"/>
        </w:rPr>
      </w:pPr>
      <w:r w:rsidRPr="006A7BC5">
        <w:rPr>
          <w:snapToGrid w:val="0"/>
          <w:lang w:val="es-ES_tradnl" w:eastAsia="es-ES"/>
        </w:rPr>
        <w:t>Se permite la reconstrucción de tapias opacas, cuando éstas existan con anterioridad a enero de 2000 y siempre que el frente o lado a reconstruir no supere el 30% de la longitud total de éste, estando para ello obligado a revocar con mortero de cemento el frente total y a pintarlo en colores permitidos (blanco, ocre o gris).</w:t>
      </w:r>
    </w:p>
    <w:p w14:paraId="62F24D0E" w14:textId="77777777" w:rsidR="000C0951" w:rsidRPr="006A7BC5" w:rsidRDefault="000C0951" w:rsidP="000C0951">
      <w:pPr>
        <w:rPr>
          <w:snapToGrid w:val="0"/>
          <w:lang w:val="es-ES_tradnl" w:eastAsia="es-ES"/>
        </w:rPr>
      </w:pPr>
    </w:p>
    <w:p w14:paraId="0482FFB6" w14:textId="77777777"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Otros elementos</w:t>
      </w:r>
    </w:p>
    <w:p w14:paraId="309892A1" w14:textId="77777777" w:rsidR="00E24D44" w:rsidRPr="006A7BC5" w:rsidRDefault="00E24D44" w:rsidP="000C0951">
      <w:pPr>
        <w:rPr>
          <w:snapToGrid w:val="0"/>
          <w:lang w:val="es-ES_tradnl" w:eastAsia="es-ES"/>
        </w:rPr>
      </w:pPr>
      <w:r w:rsidRPr="006A7BC5">
        <w:rPr>
          <w:snapToGrid w:val="0"/>
          <w:lang w:val="es-ES_tradnl" w:eastAsia="es-ES"/>
        </w:rPr>
        <w:t>De igual manera, los postes o torres de conducciones eléctrica, telefónicas, etc., así como cualquier otro elemento de señalización, etc., estarán obligados a un retranqueo mínimo de 5,00 a 8,00 m del eje del camino.</w:t>
      </w:r>
    </w:p>
    <w:p w14:paraId="683DF617" w14:textId="77777777" w:rsidR="000C0951" w:rsidRPr="006A7BC5" w:rsidRDefault="000C0951" w:rsidP="000C0951">
      <w:pPr>
        <w:rPr>
          <w:snapToGrid w:val="0"/>
          <w:lang w:val="es-ES_tradnl" w:eastAsia="es-ES"/>
        </w:rPr>
      </w:pPr>
    </w:p>
    <w:p w14:paraId="2C16B4C3" w14:textId="77777777" w:rsidR="00E24D44" w:rsidRPr="006A7BC5" w:rsidRDefault="00B05398" w:rsidP="00B26B40">
      <w:pPr>
        <w:pStyle w:val="Ttulo3"/>
      </w:pPr>
      <w:bookmarkStart w:id="1463" w:name="_Toc114469141"/>
      <w:bookmarkStart w:id="1464" w:name="_Toc114538157"/>
      <w:bookmarkStart w:id="1465" w:name="_Toc390762109"/>
      <w:bookmarkStart w:id="1466" w:name="_Toc532207355"/>
      <w:bookmarkStart w:id="1467" w:name="_Toc5273506"/>
      <w:bookmarkStart w:id="1468" w:name="_Toc201913252"/>
      <w:r w:rsidRPr="006A7BC5">
        <w:t xml:space="preserve">Artículo 360. </w:t>
      </w:r>
      <w:r w:rsidR="00E24D44" w:rsidRPr="006A7BC5">
        <w:t>Captación de agua. Pozas de riego</w:t>
      </w:r>
      <w:bookmarkEnd w:id="1463"/>
      <w:bookmarkEnd w:id="1464"/>
      <w:bookmarkEnd w:id="1465"/>
      <w:bookmarkEnd w:id="1466"/>
      <w:bookmarkEnd w:id="1467"/>
      <w:bookmarkEnd w:id="1468"/>
    </w:p>
    <w:p w14:paraId="7E215F99" w14:textId="77777777" w:rsidR="00C4451B" w:rsidRPr="006A7BC5" w:rsidRDefault="00E24D44" w:rsidP="00815904">
      <w:pPr>
        <w:pStyle w:val="Prrafodelista"/>
        <w:numPr>
          <w:ilvl w:val="0"/>
          <w:numId w:val="233"/>
        </w:numPr>
      </w:pPr>
      <w:r w:rsidRPr="006A7BC5">
        <w:t>Se consideran pozas de riego, los aljibes destinados al almacenamiento de agua con destino a riego de los cultivos de la finca.</w:t>
      </w:r>
    </w:p>
    <w:p w14:paraId="615D6AB7" w14:textId="77777777" w:rsidR="00C4451B" w:rsidRPr="006A7BC5" w:rsidRDefault="00E24D44" w:rsidP="00815904">
      <w:pPr>
        <w:pStyle w:val="Prrafodelista"/>
        <w:numPr>
          <w:ilvl w:val="0"/>
          <w:numId w:val="233"/>
        </w:numPr>
        <w:rPr>
          <w:snapToGrid w:val="0"/>
          <w:spacing w:val="2"/>
          <w:lang w:val="es-ES_tradnl" w:eastAsia="es-ES"/>
        </w:rPr>
      </w:pPr>
      <w:r w:rsidRPr="006A7BC5">
        <w:t>N</w:t>
      </w:r>
      <w:r w:rsidRPr="006A7BC5">
        <w:rPr>
          <w:snapToGrid w:val="0"/>
          <w:spacing w:val="2"/>
          <w:lang w:val="es-ES_tradnl" w:eastAsia="es-ES"/>
        </w:rPr>
        <w:t>o podrán sobresalir del terreno más de 1 metro de altura en cualquier rasante del mismo.</w:t>
      </w:r>
    </w:p>
    <w:p w14:paraId="57D3CB51" w14:textId="77777777" w:rsidR="00C4451B" w:rsidRPr="006A7BC5" w:rsidRDefault="00CB51DC" w:rsidP="00815904">
      <w:pPr>
        <w:pStyle w:val="Prrafodelista"/>
        <w:numPr>
          <w:ilvl w:val="0"/>
          <w:numId w:val="233"/>
        </w:numPr>
        <w:rPr>
          <w:snapToGrid w:val="0"/>
          <w:spacing w:val="2"/>
          <w:lang w:val="es-ES_tradnl" w:eastAsia="es-ES"/>
        </w:rPr>
      </w:pPr>
      <w:r w:rsidRPr="006A7BC5">
        <w:rPr>
          <w:snapToGrid w:val="0"/>
          <w:spacing w:val="2"/>
          <w:lang w:val="es-ES_tradnl" w:eastAsia="es-ES"/>
        </w:rPr>
        <w:t>La superficie será libre</w:t>
      </w:r>
      <w:r w:rsidR="00E24D44" w:rsidRPr="006A7BC5">
        <w:rPr>
          <w:snapToGrid w:val="0"/>
          <w:spacing w:val="2"/>
          <w:lang w:val="es-ES_tradnl" w:eastAsia="es-ES"/>
        </w:rPr>
        <w:t>, exigiendo a partir de 30 m</w:t>
      </w:r>
      <w:r w:rsidR="00E24D44" w:rsidRPr="006A7BC5">
        <w:rPr>
          <w:snapToGrid w:val="0"/>
          <w:spacing w:val="2"/>
          <w:vertAlign w:val="superscript"/>
          <w:lang w:val="es-ES_tradnl" w:eastAsia="es-ES"/>
        </w:rPr>
        <w:t>2</w:t>
      </w:r>
      <w:r w:rsidR="00E24D44" w:rsidRPr="006A7BC5">
        <w:rPr>
          <w:snapToGrid w:val="0"/>
          <w:spacing w:val="2"/>
          <w:lang w:val="es-ES_tradnl" w:eastAsia="es-ES"/>
        </w:rPr>
        <w:t xml:space="preserve"> de lámina de agua un proyecto específico.</w:t>
      </w:r>
    </w:p>
    <w:p w14:paraId="732BBE49"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También están sujetos a licencia cualquier embalse de agua, con destino a la agricultura.</w:t>
      </w:r>
    </w:p>
    <w:p w14:paraId="702FEAE1"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prohíbe expresamente los depósitos prefabricados vistos, así como la reutilización de cisternas móviles, etc., estacionados de forma permanente.</w:t>
      </w:r>
    </w:p>
    <w:p w14:paraId="7952BD62"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separarán un mínimo de 3,00 metros de linderos y 5 metros del eje del camino.</w:t>
      </w:r>
    </w:p>
    <w:p w14:paraId="76385E58" w14:textId="77777777"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 xml:space="preserve">Se deberá garantizar la seguridad con vallado perimetral, independientemente de que la finca se encuentre vallada. </w:t>
      </w:r>
    </w:p>
    <w:p w14:paraId="6B885F03" w14:textId="77777777" w:rsidR="00B05398" w:rsidRPr="006A7BC5" w:rsidRDefault="00B05398" w:rsidP="00B05398">
      <w:pPr>
        <w:pStyle w:val="Prrafodelista"/>
        <w:ind w:left="720"/>
        <w:rPr>
          <w:snapToGrid w:val="0"/>
          <w:spacing w:val="2"/>
          <w:lang w:val="es-ES_tradnl" w:eastAsia="es-ES"/>
        </w:rPr>
      </w:pPr>
    </w:p>
    <w:p w14:paraId="69B1D878" w14:textId="77777777" w:rsidR="00E24D44" w:rsidRPr="006A7BC5" w:rsidRDefault="00B05398" w:rsidP="00B26B40">
      <w:pPr>
        <w:pStyle w:val="Ttulo3"/>
      </w:pPr>
      <w:bookmarkStart w:id="1469" w:name="_Toc114469140"/>
      <w:bookmarkStart w:id="1470" w:name="_Toc114538156"/>
      <w:bookmarkStart w:id="1471" w:name="_Toc390762110"/>
      <w:bookmarkStart w:id="1472" w:name="_Toc532207356"/>
      <w:bookmarkStart w:id="1473" w:name="_Toc5273507"/>
      <w:bookmarkStart w:id="1474" w:name="_Toc201913253"/>
      <w:r w:rsidRPr="006A7BC5">
        <w:t xml:space="preserve">Artículo 361. </w:t>
      </w:r>
      <w:r w:rsidR="00854619" w:rsidRPr="006A7BC5">
        <w:t>C</w:t>
      </w:r>
      <w:r w:rsidR="003E2512" w:rsidRPr="006A7BC5">
        <w:t>asetas rurales</w:t>
      </w:r>
      <w:r w:rsidR="00E24D44" w:rsidRPr="006A7BC5">
        <w:t xml:space="preserve"> para guarda de aperos</w:t>
      </w:r>
      <w:bookmarkEnd w:id="1469"/>
      <w:bookmarkEnd w:id="1470"/>
      <w:bookmarkEnd w:id="1471"/>
      <w:bookmarkEnd w:id="1472"/>
      <w:bookmarkEnd w:id="1473"/>
      <w:r w:rsidR="007316FB" w:rsidRPr="006A7BC5">
        <w:t xml:space="preserve"> y disfrute de las fincas</w:t>
      </w:r>
      <w:bookmarkEnd w:id="1474"/>
    </w:p>
    <w:p w14:paraId="66CA6076" w14:textId="77777777" w:rsidR="00E24D44" w:rsidRPr="006A7BC5" w:rsidRDefault="00E24D44" w:rsidP="000C0951">
      <w:r w:rsidRPr="006A7BC5">
        <w:t xml:space="preserve">1. </w:t>
      </w:r>
      <w:r w:rsidRPr="006A7BC5">
        <w:rPr>
          <w:u w:val="single"/>
        </w:rPr>
        <w:t>Parcela</w:t>
      </w:r>
      <w:r w:rsidRPr="006A7BC5">
        <w:t>: podrán instalarse en cualquier parcela con independencia del tamaño de la misma.</w:t>
      </w:r>
    </w:p>
    <w:p w14:paraId="7CE38C25" w14:textId="77777777" w:rsidR="000C0951" w:rsidRPr="006A7BC5" w:rsidRDefault="000C0951" w:rsidP="000C0951"/>
    <w:p w14:paraId="40845C41" w14:textId="77777777" w:rsidR="00E24D44" w:rsidRPr="006A7BC5" w:rsidRDefault="00E24D44" w:rsidP="000C0951">
      <w:pPr>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Superficie máxima ocupada:</w:t>
      </w:r>
    </w:p>
    <w:p w14:paraId="30D40A59" w14:textId="77777777" w:rsidR="00E24D44" w:rsidRPr="006A7BC5" w:rsidRDefault="00E24D44" w:rsidP="000C0951">
      <w:pPr>
        <w:rPr>
          <w:snapToGrid w:val="0"/>
          <w:lang w:val="es-ES_tradnl" w:eastAsia="es-ES"/>
        </w:rPr>
      </w:pPr>
      <w:r w:rsidRPr="006A7BC5">
        <w:rPr>
          <w:snapToGrid w:val="0"/>
          <w:lang w:val="es-ES_tradnl" w:eastAsia="es-ES"/>
        </w:rPr>
        <w:t>a) En parcela menor de 2.000 m</w:t>
      </w:r>
      <w:r w:rsidRPr="006A7BC5">
        <w:rPr>
          <w:snapToGrid w:val="0"/>
          <w:vertAlign w:val="superscript"/>
          <w:lang w:val="es-ES_tradnl" w:eastAsia="es-ES"/>
        </w:rPr>
        <w:t>2</w:t>
      </w:r>
      <w:r w:rsidRPr="006A7BC5">
        <w:rPr>
          <w:snapToGrid w:val="0"/>
          <w:lang w:val="es-ES_tradnl" w:eastAsia="es-ES"/>
        </w:rPr>
        <w:t>: 30 m</w:t>
      </w:r>
      <w:r w:rsidRPr="006A7BC5">
        <w:rPr>
          <w:snapToGrid w:val="0"/>
          <w:vertAlign w:val="superscript"/>
          <w:lang w:val="es-ES_tradnl" w:eastAsia="es-ES"/>
        </w:rPr>
        <w:t>2</w:t>
      </w:r>
    </w:p>
    <w:p w14:paraId="519DBEEA" w14:textId="77777777" w:rsidR="00E24D44" w:rsidRPr="006A7BC5" w:rsidRDefault="00E24D44" w:rsidP="000C0951">
      <w:pPr>
        <w:rPr>
          <w:snapToGrid w:val="0"/>
          <w:lang w:val="es-ES_tradnl" w:eastAsia="es-ES"/>
        </w:rPr>
      </w:pPr>
      <w:r w:rsidRPr="006A7BC5">
        <w:rPr>
          <w:snapToGrid w:val="0"/>
          <w:lang w:val="es-ES_tradnl" w:eastAsia="es-ES"/>
        </w:rPr>
        <w:t>b) En parcela igual o mayor de 2.000 m</w:t>
      </w:r>
      <w:r w:rsidRPr="006A7BC5">
        <w:rPr>
          <w:snapToGrid w:val="0"/>
          <w:vertAlign w:val="superscript"/>
          <w:lang w:val="es-ES_tradnl" w:eastAsia="es-ES"/>
        </w:rPr>
        <w:t>2</w:t>
      </w:r>
      <w:r w:rsidRPr="006A7BC5">
        <w:rPr>
          <w:snapToGrid w:val="0"/>
          <w:lang w:val="es-ES_tradnl" w:eastAsia="es-ES"/>
        </w:rPr>
        <w:t>: 40 m</w:t>
      </w:r>
      <w:r w:rsidRPr="006A7BC5">
        <w:rPr>
          <w:snapToGrid w:val="0"/>
          <w:vertAlign w:val="superscript"/>
          <w:lang w:val="es-ES_tradnl" w:eastAsia="es-ES"/>
        </w:rPr>
        <w:t>2</w:t>
      </w:r>
      <w:r w:rsidRPr="006A7BC5">
        <w:rPr>
          <w:snapToGrid w:val="0"/>
          <w:lang w:val="es-ES_tradnl" w:eastAsia="es-ES"/>
        </w:rPr>
        <w:t>.</w:t>
      </w:r>
    </w:p>
    <w:p w14:paraId="2BB1F4E5" w14:textId="77777777" w:rsidR="00E24D44" w:rsidRPr="006A7BC5" w:rsidRDefault="00E24D44" w:rsidP="000C0951">
      <w:pPr>
        <w:rPr>
          <w:snapToGrid w:val="0"/>
          <w:lang w:val="es-ES_tradnl" w:eastAsia="es-ES"/>
        </w:rPr>
      </w:pPr>
      <w:r w:rsidRPr="006A7BC5">
        <w:rPr>
          <w:snapToGrid w:val="0"/>
          <w:lang w:val="es-ES_tradnl" w:eastAsia="es-ES"/>
        </w:rPr>
        <w:t>c) Para el supuesto que en la parcela afectada existiese una construcción anterior a la solicitada y que entre ambas superficies rebasen los 30 ó 40 m</w:t>
      </w:r>
      <w:r w:rsidRPr="006A7BC5">
        <w:rPr>
          <w:snapToGrid w:val="0"/>
          <w:vertAlign w:val="superscript"/>
          <w:lang w:val="es-ES_tradnl" w:eastAsia="es-ES"/>
        </w:rPr>
        <w:t>2</w:t>
      </w:r>
      <w:r w:rsidRPr="006A7BC5">
        <w:rPr>
          <w:snapToGrid w:val="0"/>
          <w:lang w:val="es-ES_tradnl" w:eastAsia="es-ES"/>
        </w:rPr>
        <w:t xml:space="preserve"> respectivamente, se estará obligado a demoler el exceso.</w:t>
      </w:r>
    </w:p>
    <w:p w14:paraId="650CBF85" w14:textId="77777777" w:rsidR="00E24D44" w:rsidRPr="006A7BC5" w:rsidRDefault="00E24D44" w:rsidP="000C0951">
      <w:pPr>
        <w:rPr>
          <w:snapToGrid w:val="0"/>
          <w:lang w:val="es-ES_tradnl" w:eastAsia="es-ES"/>
        </w:rPr>
      </w:pPr>
      <w:r w:rsidRPr="006A7BC5">
        <w:rPr>
          <w:snapToGrid w:val="0"/>
          <w:lang w:val="es-ES_tradnl" w:eastAsia="es-ES"/>
        </w:rPr>
        <w:t xml:space="preserve">d) No se autorizan construcciones anexas a las </w:t>
      </w:r>
      <w:r w:rsidR="007316FB" w:rsidRPr="006A7BC5">
        <w:rPr>
          <w:snapToGrid w:val="0"/>
          <w:lang w:val="es-ES_tradnl" w:eastAsia="es-ES"/>
        </w:rPr>
        <w:t>casetas rurales</w:t>
      </w:r>
      <w:r w:rsidRPr="006A7BC5">
        <w:rPr>
          <w:snapToGrid w:val="0"/>
          <w:lang w:val="es-ES_tradnl" w:eastAsia="es-ES"/>
        </w:rPr>
        <w:t>, tales como casilla para elevación de aguas, guarda de perros, asadores, etc. Si se autorizarán las albercas.</w:t>
      </w:r>
    </w:p>
    <w:p w14:paraId="351C3259" w14:textId="77777777" w:rsidR="000C0951" w:rsidRPr="006A7BC5" w:rsidRDefault="000C0951" w:rsidP="000C0951">
      <w:pPr>
        <w:rPr>
          <w:snapToGrid w:val="0"/>
          <w:lang w:val="es-ES_tradnl" w:eastAsia="es-ES"/>
        </w:rPr>
      </w:pPr>
    </w:p>
    <w:p w14:paraId="15C462CA"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Nº de plantas</w:t>
      </w:r>
      <w:r w:rsidRPr="006A7BC5">
        <w:rPr>
          <w:snapToGrid w:val="0"/>
          <w:spacing w:val="2"/>
          <w:lang w:val="es-ES_tradnl" w:eastAsia="es-ES"/>
        </w:rPr>
        <w:t>: 1 planta baja.</w:t>
      </w:r>
    </w:p>
    <w:p w14:paraId="2A0EACC9"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Altura máxima</w:t>
      </w:r>
      <w:r w:rsidRPr="006A7BC5">
        <w:rPr>
          <w:snapToGrid w:val="0"/>
          <w:spacing w:val="2"/>
          <w:lang w:val="es-ES_tradnl" w:eastAsia="es-ES"/>
        </w:rPr>
        <w:t>:</w:t>
      </w:r>
    </w:p>
    <w:p w14:paraId="100766DA" w14:textId="77777777" w:rsidR="00E24D44" w:rsidRPr="006A7BC5" w:rsidRDefault="00E24D44" w:rsidP="000C0951">
      <w:pPr>
        <w:rPr>
          <w:snapToGrid w:val="0"/>
          <w:lang w:val="es-ES_tradnl" w:eastAsia="es-ES"/>
        </w:rPr>
      </w:pPr>
      <w:r w:rsidRPr="006A7BC5">
        <w:rPr>
          <w:snapToGrid w:val="0"/>
          <w:lang w:val="es-ES_tradnl" w:eastAsia="es-ES"/>
        </w:rPr>
        <w:t>a) Hasta el arranque de la cubierta: 2,50 m.</w:t>
      </w:r>
    </w:p>
    <w:p w14:paraId="070165C8" w14:textId="77777777" w:rsidR="00E24D44" w:rsidRPr="006A7BC5" w:rsidRDefault="00E24D44" w:rsidP="000C0951">
      <w:pPr>
        <w:rPr>
          <w:snapToGrid w:val="0"/>
          <w:lang w:val="es-ES_tradnl" w:eastAsia="es-ES"/>
        </w:rPr>
      </w:pPr>
      <w:r w:rsidRPr="006A7BC5">
        <w:rPr>
          <w:snapToGrid w:val="0"/>
          <w:lang w:val="es-ES_tradnl" w:eastAsia="es-ES"/>
        </w:rPr>
        <w:t>b) Hasta la cumbrera de la cubierta: 4,00 m.</w:t>
      </w:r>
    </w:p>
    <w:p w14:paraId="5BAA600E" w14:textId="77777777" w:rsidR="00E24D44" w:rsidRPr="006A7BC5" w:rsidRDefault="00E24D44" w:rsidP="000C0951">
      <w:pPr>
        <w:rPr>
          <w:snapToGrid w:val="0"/>
          <w:lang w:val="es-ES_tradnl" w:eastAsia="es-ES"/>
        </w:rPr>
      </w:pPr>
      <w:r w:rsidRPr="006A7BC5">
        <w:rPr>
          <w:snapToGrid w:val="0"/>
          <w:lang w:val="es-ES_tradnl" w:eastAsia="es-ES"/>
        </w:rPr>
        <w:t>c) Ambas medidas tomadas desde la rasante del terreno y en el punto medio de cada fachada.</w:t>
      </w:r>
    </w:p>
    <w:p w14:paraId="3233CDFB" w14:textId="77777777" w:rsidR="00E24D44" w:rsidRPr="006A7BC5" w:rsidRDefault="00E24D44" w:rsidP="000C0951">
      <w:pPr>
        <w:rPr>
          <w:snapToGrid w:val="0"/>
          <w:lang w:val="es-ES_tradnl" w:eastAsia="es-ES"/>
        </w:rPr>
      </w:pPr>
      <w:r w:rsidRPr="006A7BC5">
        <w:rPr>
          <w:snapToGrid w:val="0"/>
          <w:lang w:val="es-ES_tradnl" w:eastAsia="es-ES"/>
        </w:rPr>
        <w:t>d</w:t>
      </w:r>
      <w:r w:rsidR="002E4EED" w:rsidRPr="006A7BC5">
        <w:rPr>
          <w:snapToGrid w:val="0"/>
          <w:lang w:val="es-ES_tradnl" w:eastAsia="es-ES"/>
        </w:rPr>
        <w:t>) En caso de realizar la caseta</w:t>
      </w:r>
      <w:r w:rsidRPr="006A7BC5">
        <w:rPr>
          <w:snapToGrid w:val="0"/>
          <w:lang w:val="es-ES_tradnl" w:eastAsia="es-ES"/>
        </w:rPr>
        <w:t xml:space="preserve"> en el borde de un terraplén, no podrá existir ningún hueco de puerta, ventana, etc., por debajo de la rasante principal que se adopte, permitiéndose la realización de una escalera que salve el desnivel de la finca, situ</w:t>
      </w:r>
      <w:r w:rsidR="002E4EED" w:rsidRPr="006A7BC5">
        <w:rPr>
          <w:snapToGrid w:val="0"/>
          <w:lang w:val="es-ES_tradnl" w:eastAsia="es-ES"/>
        </w:rPr>
        <w:t>ada en el exterior de la caseta</w:t>
      </w:r>
      <w:r w:rsidRPr="006A7BC5">
        <w:rPr>
          <w:snapToGrid w:val="0"/>
          <w:lang w:val="es-ES_tradnl" w:eastAsia="es-ES"/>
        </w:rPr>
        <w:t xml:space="preserve">. </w:t>
      </w:r>
    </w:p>
    <w:p w14:paraId="0871E84F" w14:textId="77777777" w:rsidR="000C0951" w:rsidRPr="006A7BC5" w:rsidRDefault="000C0951" w:rsidP="000C0951">
      <w:pPr>
        <w:rPr>
          <w:snapToGrid w:val="0"/>
          <w:lang w:val="es-ES_tradnl" w:eastAsia="es-ES"/>
        </w:rPr>
      </w:pPr>
    </w:p>
    <w:p w14:paraId="14E9D52D"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Retranqueos</w:t>
      </w:r>
      <w:r w:rsidRPr="006A7BC5">
        <w:rPr>
          <w:snapToGrid w:val="0"/>
          <w:spacing w:val="2"/>
          <w:lang w:val="es-ES_tradnl" w:eastAsia="es-ES"/>
        </w:rPr>
        <w:t>:</w:t>
      </w:r>
    </w:p>
    <w:p w14:paraId="69A3D4D8" w14:textId="77777777" w:rsidR="00E24D44" w:rsidRPr="006A7BC5" w:rsidRDefault="00E24D44" w:rsidP="000C0951">
      <w:pPr>
        <w:rPr>
          <w:snapToGrid w:val="0"/>
          <w:lang w:val="es-ES_tradnl" w:eastAsia="es-ES"/>
        </w:rPr>
      </w:pPr>
      <w:r w:rsidRPr="006A7BC5">
        <w:rPr>
          <w:snapToGrid w:val="0"/>
          <w:lang w:val="es-ES_tradnl" w:eastAsia="es-ES"/>
        </w:rPr>
        <w:t>a) Mínimo a linderos: 4 m. (en edificaciones existentes 3 m.)</w:t>
      </w:r>
    </w:p>
    <w:p w14:paraId="4D2956D5" w14:textId="77777777" w:rsidR="00E24D44" w:rsidRPr="006A7BC5" w:rsidRDefault="00E24D44" w:rsidP="000C0951">
      <w:pPr>
        <w:rPr>
          <w:snapToGrid w:val="0"/>
          <w:lang w:val="es-ES_tradnl" w:eastAsia="es-ES"/>
        </w:rPr>
      </w:pPr>
      <w:r w:rsidRPr="006A7BC5">
        <w:rPr>
          <w:snapToGrid w:val="0"/>
          <w:lang w:val="es-ES_tradnl" w:eastAsia="es-ES"/>
        </w:rPr>
        <w:t>b) Mínimo a caminos: 6 m. eje.</w:t>
      </w:r>
    </w:p>
    <w:p w14:paraId="45F50697" w14:textId="77777777" w:rsidR="00E24D44" w:rsidRPr="006A7BC5" w:rsidRDefault="00E24D44" w:rsidP="000C0951">
      <w:pPr>
        <w:rPr>
          <w:snapToGrid w:val="0"/>
          <w:lang w:val="es-ES_tradnl" w:eastAsia="es-ES"/>
        </w:rPr>
      </w:pPr>
      <w:r w:rsidRPr="006A7BC5">
        <w:rPr>
          <w:snapToGrid w:val="0"/>
          <w:lang w:val="es-ES_tradnl" w:eastAsia="es-ES"/>
        </w:rPr>
        <w:t>c) A carreteras: Según legislación específica.</w:t>
      </w:r>
    </w:p>
    <w:p w14:paraId="640AA732" w14:textId="77777777" w:rsidR="000C0951" w:rsidRPr="006A7BC5" w:rsidRDefault="000C0951" w:rsidP="000C0951">
      <w:pPr>
        <w:rPr>
          <w:snapToGrid w:val="0"/>
          <w:lang w:val="es-ES_tradnl" w:eastAsia="es-ES"/>
        </w:rPr>
      </w:pPr>
    </w:p>
    <w:p w14:paraId="07BD08ED"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6. </w:t>
      </w:r>
      <w:r w:rsidRPr="006A7BC5">
        <w:rPr>
          <w:snapToGrid w:val="0"/>
          <w:spacing w:val="2"/>
          <w:u w:val="single"/>
          <w:lang w:val="es-ES_tradnl" w:eastAsia="es-ES"/>
        </w:rPr>
        <w:t>Tipología de la edificación</w:t>
      </w:r>
    </w:p>
    <w:p w14:paraId="7A0C24D1" w14:textId="77777777" w:rsidR="00E24D44" w:rsidRPr="006A7BC5" w:rsidRDefault="00E24D44" w:rsidP="000C0951">
      <w:pPr>
        <w:rPr>
          <w:snapToGrid w:val="0"/>
          <w:lang w:val="es-ES_tradnl" w:eastAsia="es-ES"/>
        </w:rPr>
      </w:pPr>
      <w:r w:rsidRPr="006A7BC5">
        <w:rPr>
          <w:snapToGrid w:val="0"/>
          <w:lang w:val="es-ES_tradnl" w:eastAsia="es-ES"/>
        </w:rPr>
        <w:t xml:space="preserve">a) Las edificaciones deberán ser adecuadas a su condición aislada y adaptarse básicamente a los condicionantes ambientales y paisajísticos del entorno, así como a las características constructivas y arquitectónicas propias de la zona. </w:t>
      </w:r>
    </w:p>
    <w:p w14:paraId="3EED5306" w14:textId="77777777" w:rsidR="00E24D44" w:rsidRPr="006A7BC5" w:rsidRDefault="00E24D44" w:rsidP="000C0951">
      <w:pPr>
        <w:rPr>
          <w:snapToGrid w:val="0"/>
          <w:lang w:val="es-ES_tradnl" w:eastAsia="es-ES"/>
        </w:rPr>
      </w:pPr>
      <w:r w:rsidRPr="006A7BC5">
        <w:rPr>
          <w:snapToGrid w:val="0"/>
          <w:lang w:val="es-ES_tradnl" w:eastAsia="es-ES"/>
        </w:rPr>
        <w:t>b) Se autorizan todo tipo de paramentos (fábrica de ladrillo enfoscado y pintado, ladrillo caravista, piedra, madera, etc.) en colores blanco, ocre, tierra y gris, en sus diversas combinaciones, excepto los materiales inapropiados por su no adaptación al entorno como los materiales metálicos y plásticos.</w:t>
      </w:r>
    </w:p>
    <w:p w14:paraId="3196D2A4" w14:textId="77777777" w:rsidR="00E24D44" w:rsidRPr="006A7BC5" w:rsidRDefault="00E24D44" w:rsidP="000C0951">
      <w:pPr>
        <w:rPr>
          <w:snapToGrid w:val="0"/>
          <w:lang w:val="es-ES_tradnl" w:eastAsia="es-ES"/>
        </w:rPr>
      </w:pPr>
      <w:r w:rsidRPr="006A7BC5">
        <w:rPr>
          <w:snapToGrid w:val="0"/>
          <w:lang w:val="es-ES_tradnl" w:eastAsia="es-ES"/>
        </w:rPr>
        <w:t>c) La cubierta deberá ser inclinada a dos aguas en forma de tejado con pendientes comprendidas entre el 30 y 45%, rematándose con teja cerámica roja y prohibiéndose expresamente la cubierta plana aterrazada.</w:t>
      </w:r>
    </w:p>
    <w:p w14:paraId="021B9FAB" w14:textId="77777777" w:rsidR="00E24D44" w:rsidRPr="006A7BC5" w:rsidRDefault="00E24D44" w:rsidP="000C0951">
      <w:pPr>
        <w:rPr>
          <w:snapToGrid w:val="0"/>
          <w:lang w:val="es-ES_tradnl" w:eastAsia="es-ES"/>
        </w:rPr>
      </w:pPr>
      <w:r w:rsidRPr="006A7BC5">
        <w:rPr>
          <w:snapToGrid w:val="0"/>
          <w:lang w:val="es-ES_tradnl" w:eastAsia="es-ES"/>
        </w:rPr>
        <w:t>d) Se procurará reducir al máximo el número de colores empleados en pintura de elementos, tratando de conseguir de este modo un efecto estético ordenado.</w:t>
      </w:r>
    </w:p>
    <w:p w14:paraId="78C91E89" w14:textId="77777777" w:rsidR="00E24D44" w:rsidRPr="006A7BC5" w:rsidRDefault="00E24D44" w:rsidP="000C0951">
      <w:pPr>
        <w:rPr>
          <w:snapToGrid w:val="0"/>
          <w:lang w:val="es-ES_tradnl" w:eastAsia="es-ES"/>
        </w:rPr>
      </w:pPr>
      <w:r w:rsidRPr="006A7BC5">
        <w:rPr>
          <w:snapToGrid w:val="0"/>
          <w:lang w:val="es-ES_tradnl" w:eastAsia="es-ES"/>
        </w:rPr>
        <w:t>e) Se autoriza el asentamiento fijo de cualquier construcción prefabricada excepto la utilización de vehículos, caravanas o parte de ellos destinados al alojamiento de personas, animales o cosas.</w:t>
      </w:r>
    </w:p>
    <w:p w14:paraId="56A56F8C" w14:textId="77777777" w:rsidR="00E24D44" w:rsidRPr="006A7BC5" w:rsidRDefault="00E24D44" w:rsidP="000C0951">
      <w:pPr>
        <w:rPr>
          <w:snapToGrid w:val="0"/>
          <w:lang w:val="es-ES_tradnl" w:eastAsia="es-ES"/>
        </w:rPr>
      </w:pPr>
      <w:r w:rsidRPr="006A7BC5">
        <w:rPr>
          <w:snapToGrid w:val="0"/>
          <w:lang w:val="es-ES_tradnl" w:eastAsia="es-ES"/>
        </w:rPr>
        <w:t>f) Al objeto de favorecer la salubridad del edificio, se autoriza la construcción de una acera perimetral al mismo de 1 metro de anchura.</w:t>
      </w:r>
    </w:p>
    <w:p w14:paraId="23B52F7E" w14:textId="77777777" w:rsidR="000C0951" w:rsidRPr="006A7BC5" w:rsidRDefault="000C0951" w:rsidP="000C0951">
      <w:pPr>
        <w:rPr>
          <w:snapToGrid w:val="0"/>
          <w:lang w:val="es-ES_tradnl" w:eastAsia="es-ES"/>
        </w:rPr>
      </w:pPr>
    </w:p>
    <w:p w14:paraId="78EBC23F" w14:textId="77777777"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7. </w:t>
      </w:r>
      <w:r w:rsidR="00854619" w:rsidRPr="006A7BC5">
        <w:rPr>
          <w:snapToGrid w:val="0"/>
          <w:spacing w:val="2"/>
          <w:u w:val="single"/>
          <w:lang w:val="es-ES_tradnl" w:eastAsia="es-ES"/>
        </w:rPr>
        <w:t>C</w:t>
      </w:r>
      <w:r w:rsidR="007316FB" w:rsidRPr="006A7BC5">
        <w:rPr>
          <w:snapToGrid w:val="0"/>
          <w:spacing w:val="2"/>
          <w:u w:val="single"/>
          <w:lang w:val="es-ES_tradnl" w:eastAsia="es-ES"/>
        </w:rPr>
        <w:t>asetas rurales</w:t>
      </w:r>
      <w:r w:rsidRPr="006A7BC5">
        <w:rPr>
          <w:snapToGrid w:val="0"/>
          <w:spacing w:val="2"/>
          <w:u w:val="single"/>
          <w:lang w:val="es-ES_tradnl" w:eastAsia="es-ES"/>
        </w:rPr>
        <w:t xml:space="preserve"> existentes</w:t>
      </w:r>
    </w:p>
    <w:p w14:paraId="0787E40D" w14:textId="77777777" w:rsidR="00E24D44" w:rsidRPr="006A7BC5" w:rsidRDefault="00E24D44" w:rsidP="000C0951">
      <w:pPr>
        <w:rPr>
          <w:snapToGrid w:val="0"/>
          <w:lang w:val="es-ES_tradnl" w:eastAsia="es-ES"/>
        </w:rPr>
      </w:pPr>
      <w:r w:rsidRPr="006A7BC5">
        <w:rPr>
          <w:snapToGrid w:val="0"/>
          <w:lang w:val="es-ES_tradnl" w:eastAsia="es-ES"/>
        </w:rPr>
        <w:t xml:space="preserve">Se podrá autorizar discrecionalmente el adecentamiento de aquellas </w:t>
      </w:r>
      <w:r w:rsidR="007316FB" w:rsidRPr="006A7BC5">
        <w:rPr>
          <w:snapToGrid w:val="0"/>
          <w:lang w:val="es-ES_tradnl" w:eastAsia="es-ES"/>
        </w:rPr>
        <w:t>casetas rurales</w:t>
      </w:r>
      <w:r w:rsidRPr="006A7BC5">
        <w:rPr>
          <w:snapToGrid w:val="0"/>
          <w:lang w:val="es-ES_tradnl" w:eastAsia="es-ES"/>
        </w:rPr>
        <w:t xml:space="preserve"> existentes en el término municipal de Calahorra que, a la entrada en vigor del PGM en redacción, se encuentran disconformes con la presente normativa. Dicho adecentamiento no podrá suponer, en ningún caso, reconstrucción parcial o total de la casilla, estando prohibidos los aumentos de volumen.</w:t>
      </w:r>
    </w:p>
    <w:p w14:paraId="03446F43" w14:textId="77777777" w:rsidR="000C0951" w:rsidRPr="006A7BC5" w:rsidRDefault="000C0951" w:rsidP="000C0951">
      <w:pPr>
        <w:rPr>
          <w:snapToGrid w:val="0"/>
          <w:lang w:val="es-ES_tradnl" w:eastAsia="es-ES"/>
        </w:rPr>
      </w:pPr>
    </w:p>
    <w:p w14:paraId="736D1B14" w14:textId="77777777" w:rsidR="00E24D44" w:rsidRPr="006A7BC5" w:rsidRDefault="00B05398" w:rsidP="00B26B40">
      <w:pPr>
        <w:pStyle w:val="Ttulo3"/>
      </w:pPr>
      <w:bookmarkStart w:id="1475" w:name="_Toc532207357"/>
      <w:bookmarkStart w:id="1476" w:name="_Toc5273508"/>
      <w:bookmarkStart w:id="1477" w:name="_Toc114469142"/>
      <w:bookmarkStart w:id="1478" w:name="_Toc114538158"/>
      <w:bookmarkStart w:id="1479" w:name="_Toc390762111"/>
      <w:bookmarkStart w:id="1480" w:name="_Toc201913254"/>
      <w:r w:rsidRPr="006A7BC5">
        <w:t xml:space="preserve">Artículo 362. </w:t>
      </w:r>
      <w:r w:rsidR="00E24D44" w:rsidRPr="006A7BC5">
        <w:t>Naves agrícolas</w:t>
      </w:r>
      <w:bookmarkEnd w:id="1475"/>
      <w:bookmarkEnd w:id="1476"/>
      <w:bookmarkEnd w:id="1480"/>
    </w:p>
    <w:bookmarkEnd w:id="1477"/>
    <w:bookmarkEnd w:id="1478"/>
    <w:bookmarkEnd w:id="1479"/>
    <w:p w14:paraId="3BB4C1E2" w14:textId="77777777" w:rsidR="00E24D44" w:rsidRPr="006A7BC5" w:rsidRDefault="00E24D44" w:rsidP="00E00077">
      <w:r w:rsidRPr="006A7BC5">
        <w:t>1. Edificios destinados al almacenaje de productos procedentes de cosechas y de la maquinaria precisa para la actividad, cuyo carácter guarda relación directa con la naturaleza y destino de la finca.</w:t>
      </w:r>
    </w:p>
    <w:p w14:paraId="207ECFFF" w14:textId="77777777" w:rsidR="00E00077" w:rsidRPr="006A7BC5" w:rsidRDefault="00E00077" w:rsidP="00E00077"/>
    <w:p w14:paraId="3BFE3BC2"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Se exige la siguiente documentación:</w:t>
      </w:r>
    </w:p>
    <w:p w14:paraId="23475E51"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Memoria comprensiva de las fincas rústicas propiedad del solicitante (con justificación registral), del tipo de cultivo al que están destinadas, así como de la maquinaria agrícola que justifiquen la necesidad de la obra propuesta.</w:t>
      </w:r>
    </w:p>
    <w:p w14:paraId="03F9FEE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Certificado de la Seguridad Social Agraria por el que se demuestre que consta como asegurado por cuenta propia, así como el último recibo por el concepto de la Seguridad Social Agraria o, en su defecto documentación suficiente a juicio del Ayuntamiento que pruebe la actividad agrícola.</w:t>
      </w:r>
    </w:p>
    <w:p w14:paraId="28B5981A"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Compromiso de vinculación registral en el plazo máximo de 3 meses desde la concesión de la licencia de la nave a edificar, como inseparable del terreno, con el único uso de agrícola.</w:t>
      </w:r>
    </w:p>
    <w:p w14:paraId="5998D44B" w14:textId="77777777" w:rsidR="00E00077" w:rsidRPr="006A7BC5" w:rsidRDefault="00E00077" w:rsidP="00E00077">
      <w:pPr>
        <w:tabs>
          <w:tab w:val="clear" w:pos="425"/>
          <w:tab w:val="left" w:pos="567"/>
        </w:tabs>
        <w:ind w:left="426" w:hanging="284"/>
        <w:rPr>
          <w:snapToGrid w:val="0"/>
          <w:lang w:val="es-ES_tradnl" w:eastAsia="es-ES"/>
        </w:rPr>
      </w:pPr>
    </w:p>
    <w:p w14:paraId="57151996" w14:textId="77777777" w:rsidR="00E24D44" w:rsidRPr="006A7BC5" w:rsidRDefault="00E24D44" w:rsidP="00E00077">
      <w:pPr>
        <w:rPr>
          <w:snapToGrid w:val="0"/>
          <w:lang w:val="es-ES_tradnl" w:eastAsia="es-ES"/>
        </w:rPr>
      </w:pPr>
      <w:r w:rsidRPr="006A7BC5">
        <w:rPr>
          <w:snapToGrid w:val="0"/>
          <w:lang w:val="es-ES_tradnl" w:eastAsia="es-ES"/>
        </w:rPr>
        <w:t>3. Las naves agrícolas deberán mantener una distancia mínima con respecto a las vías de comunicación de 40 m. de su eje., entendiendo a estos efectos como tales, la N-232, y Variantes. Por el contrario, y en el resto de carreteras la distancia será la que determine la Ley de Carreteras de La Rioja.</w:t>
      </w:r>
    </w:p>
    <w:p w14:paraId="5F836F40" w14:textId="77777777" w:rsidR="00E00077" w:rsidRPr="006A7BC5" w:rsidRDefault="00E00077" w:rsidP="00E00077">
      <w:pPr>
        <w:rPr>
          <w:snapToGrid w:val="0"/>
          <w:lang w:val="es-ES_tradnl" w:eastAsia="es-ES"/>
        </w:rPr>
      </w:pPr>
    </w:p>
    <w:p w14:paraId="504FC955" w14:textId="77777777" w:rsidR="00E24D44" w:rsidRPr="006A7BC5" w:rsidRDefault="00E24D44" w:rsidP="00E00077">
      <w:pPr>
        <w:rPr>
          <w:snapToGrid w:val="0"/>
          <w:lang w:val="es-ES_tradnl" w:eastAsia="es-ES"/>
        </w:rPr>
      </w:pPr>
      <w:r w:rsidRPr="006A7BC5">
        <w:rPr>
          <w:snapToGrid w:val="0"/>
          <w:lang w:val="es-ES_tradnl" w:eastAsia="es-ES"/>
        </w:rPr>
        <w:t xml:space="preserve">4. Condiciones: </w:t>
      </w:r>
    </w:p>
    <w:p w14:paraId="1FEBAEFA"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Parcela mínima 2.000 m2.</w:t>
      </w:r>
    </w:p>
    <w:p w14:paraId="2FA47248"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Nº de plantas: 1.</w:t>
      </w:r>
    </w:p>
    <w:p w14:paraId="52C0F63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Altura máxima de cerramientos verticales: 6 m.</w:t>
      </w:r>
    </w:p>
    <w:p w14:paraId="4FB38A4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d) Altura máxima a cumbrera: 8 m.</w:t>
      </w:r>
    </w:p>
    <w:p w14:paraId="35CDADC0"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e) Retranqueo a linderos: 6 m.</w:t>
      </w:r>
    </w:p>
    <w:p w14:paraId="2E8F694E"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f) Retranqueo a caminos: 6 m.</w:t>
      </w:r>
    </w:p>
    <w:p w14:paraId="4EC7A4E9"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g) Edificabilidad máxima: 0,25 m2t/m2s.</w:t>
      </w:r>
    </w:p>
    <w:p w14:paraId="5C0E54BC" w14:textId="77777777"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h) Ocupación máxima: 1.000 m2</w:t>
      </w:r>
    </w:p>
    <w:p w14:paraId="2CD5A530" w14:textId="77777777" w:rsidR="00E00077" w:rsidRPr="006A7BC5" w:rsidRDefault="00E00077" w:rsidP="00E00077">
      <w:pPr>
        <w:tabs>
          <w:tab w:val="clear" w:pos="425"/>
          <w:tab w:val="left" w:pos="567"/>
        </w:tabs>
        <w:ind w:left="426" w:hanging="284"/>
        <w:rPr>
          <w:snapToGrid w:val="0"/>
          <w:lang w:val="es-ES_tradnl" w:eastAsia="es-ES"/>
        </w:rPr>
      </w:pPr>
    </w:p>
    <w:p w14:paraId="1B2EE3B4" w14:textId="77777777" w:rsidR="00E24D44" w:rsidRPr="006A7BC5" w:rsidRDefault="00643E94" w:rsidP="00B26B40">
      <w:pPr>
        <w:pStyle w:val="Ttulo3"/>
      </w:pPr>
      <w:bookmarkStart w:id="1481" w:name="_Toc532207358"/>
      <w:bookmarkStart w:id="1482" w:name="_Toc390762115"/>
      <w:bookmarkStart w:id="1483" w:name="_Toc5273509"/>
      <w:bookmarkStart w:id="1484" w:name="_Toc114469143"/>
      <w:bookmarkStart w:id="1485" w:name="_Toc114538159"/>
      <w:bookmarkStart w:id="1486" w:name="_Toc390762112"/>
      <w:bookmarkStart w:id="1487" w:name="_Toc201913255"/>
      <w:r w:rsidRPr="006A7BC5">
        <w:t xml:space="preserve">Artículo 363. </w:t>
      </w:r>
      <w:r w:rsidR="00E24D44" w:rsidRPr="006A7BC5">
        <w:t>Naves para el cultivo de champiñón y otros cultivos agrícolas</w:t>
      </w:r>
      <w:bookmarkEnd w:id="1481"/>
      <w:bookmarkEnd w:id="1482"/>
      <w:bookmarkEnd w:id="1483"/>
      <w:bookmarkEnd w:id="1487"/>
    </w:p>
    <w:p w14:paraId="70E22BE2" w14:textId="77777777" w:rsidR="00E24D44" w:rsidRPr="006A7BC5" w:rsidRDefault="00E24D44" w:rsidP="00E00077">
      <w:r w:rsidRPr="006A7BC5">
        <w:t>1. Se entiende por este tipo de naves a las destinadas a los cultivos intensivos que deben protegerse de la luz solar.</w:t>
      </w:r>
    </w:p>
    <w:p w14:paraId="2FBA5F7C"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Por tanto están incluidas tanto las naves específicas como los invernaderos adaptados a este fin.</w:t>
      </w:r>
    </w:p>
    <w:p w14:paraId="1BEDDE8F" w14:textId="77777777" w:rsidR="00E24D44" w:rsidRPr="006A7BC5" w:rsidRDefault="00E24D44" w:rsidP="00E00077">
      <w:pPr>
        <w:rPr>
          <w:snapToGrid w:val="0"/>
          <w:spacing w:val="2"/>
          <w:lang w:val="es-ES_tradnl" w:eastAsia="es-ES"/>
        </w:rPr>
      </w:pPr>
      <w:r w:rsidRPr="006A7BC5">
        <w:rPr>
          <w:snapToGrid w:val="0"/>
          <w:spacing w:val="2"/>
          <w:lang w:val="es-ES_tradnl" w:eastAsia="es-ES"/>
        </w:rPr>
        <w:t>3. Parcela mínima edificable: 3.000 m</w:t>
      </w:r>
      <w:r w:rsidRPr="006A7BC5">
        <w:rPr>
          <w:snapToGrid w:val="0"/>
          <w:spacing w:val="2"/>
          <w:vertAlign w:val="superscript"/>
          <w:lang w:val="es-ES_tradnl" w:eastAsia="es-ES"/>
        </w:rPr>
        <w:t>2</w:t>
      </w:r>
      <w:r w:rsidRPr="006A7BC5">
        <w:rPr>
          <w:snapToGrid w:val="0"/>
          <w:spacing w:val="2"/>
          <w:lang w:val="es-ES_tradnl" w:eastAsia="es-ES"/>
        </w:rPr>
        <w:t>.</w:t>
      </w:r>
    </w:p>
    <w:p w14:paraId="0F7FC482" w14:textId="77777777" w:rsidR="00E24D44" w:rsidRPr="006A7BC5" w:rsidRDefault="00E24D44" w:rsidP="00E00077">
      <w:pPr>
        <w:rPr>
          <w:snapToGrid w:val="0"/>
          <w:spacing w:val="2"/>
          <w:lang w:val="es-ES_tradnl" w:eastAsia="es-ES"/>
        </w:rPr>
      </w:pPr>
      <w:r w:rsidRPr="006A7BC5">
        <w:rPr>
          <w:snapToGrid w:val="0"/>
          <w:spacing w:val="2"/>
          <w:lang w:val="es-ES_tradnl" w:eastAsia="es-ES"/>
        </w:rPr>
        <w:t>4. Nº de plantas máximas: 2.</w:t>
      </w:r>
    </w:p>
    <w:p w14:paraId="33A25750" w14:textId="77777777" w:rsidR="00E24D44" w:rsidRPr="006A7BC5" w:rsidRDefault="00E24D44" w:rsidP="00E00077">
      <w:pPr>
        <w:rPr>
          <w:snapToGrid w:val="0"/>
          <w:spacing w:val="2"/>
          <w:lang w:val="es-ES_tradnl" w:eastAsia="es-ES"/>
        </w:rPr>
      </w:pPr>
      <w:r w:rsidRPr="006A7BC5">
        <w:rPr>
          <w:snapToGrid w:val="0"/>
          <w:spacing w:val="2"/>
          <w:lang w:val="es-ES_tradnl" w:eastAsia="es-ES"/>
        </w:rPr>
        <w:t>5. Altura máxima de cerramientos verticales: 6,5 m.</w:t>
      </w:r>
    </w:p>
    <w:p w14:paraId="75FC78B8" w14:textId="77777777" w:rsidR="00E24D44" w:rsidRPr="006A7BC5" w:rsidRDefault="00E24D44" w:rsidP="00E00077">
      <w:pPr>
        <w:rPr>
          <w:snapToGrid w:val="0"/>
          <w:spacing w:val="2"/>
          <w:lang w:val="es-ES_tradnl" w:eastAsia="es-ES"/>
        </w:rPr>
      </w:pPr>
      <w:r w:rsidRPr="006A7BC5">
        <w:rPr>
          <w:snapToGrid w:val="0"/>
          <w:spacing w:val="2"/>
          <w:lang w:val="es-ES_tradnl" w:eastAsia="es-ES"/>
        </w:rPr>
        <w:t>6. Retranqueo a linderos: 6 m.</w:t>
      </w:r>
    </w:p>
    <w:p w14:paraId="71B010D2" w14:textId="77777777" w:rsidR="00E24D44" w:rsidRPr="006A7BC5" w:rsidRDefault="00E24D44" w:rsidP="00E00077">
      <w:pPr>
        <w:rPr>
          <w:snapToGrid w:val="0"/>
          <w:spacing w:val="2"/>
          <w:lang w:val="es-ES_tradnl" w:eastAsia="es-ES"/>
        </w:rPr>
      </w:pPr>
      <w:r w:rsidRPr="006A7BC5">
        <w:rPr>
          <w:snapToGrid w:val="0"/>
          <w:spacing w:val="2"/>
          <w:lang w:val="es-ES_tradnl" w:eastAsia="es-ES"/>
        </w:rPr>
        <w:t>7. Retranqueo a caminos: 6 m.</w:t>
      </w:r>
    </w:p>
    <w:p w14:paraId="0A822A60" w14:textId="77777777" w:rsidR="00E24D44" w:rsidRPr="006A7BC5" w:rsidRDefault="00E24D44" w:rsidP="00E00077">
      <w:pPr>
        <w:rPr>
          <w:snapToGrid w:val="0"/>
          <w:spacing w:val="2"/>
          <w:lang w:val="es-ES_tradnl" w:eastAsia="es-ES"/>
        </w:rPr>
      </w:pPr>
      <w:r w:rsidRPr="006A7BC5">
        <w:rPr>
          <w:snapToGrid w:val="0"/>
          <w:spacing w:val="2"/>
          <w:lang w:val="es-ES_tradnl" w:eastAsia="es-ES"/>
        </w:rPr>
        <w:t>8.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EA04F82" w14:textId="77777777" w:rsidR="00E24D44" w:rsidRPr="006A7BC5" w:rsidRDefault="00E24D44" w:rsidP="00E00077">
      <w:pPr>
        <w:rPr>
          <w:snapToGrid w:val="0"/>
          <w:spacing w:val="2"/>
          <w:lang w:val="es-ES_tradnl" w:eastAsia="es-ES"/>
        </w:rPr>
      </w:pPr>
      <w:r w:rsidRPr="006A7BC5">
        <w:rPr>
          <w:snapToGrid w:val="0"/>
          <w:spacing w:val="2"/>
          <w:lang w:val="es-ES_tradnl" w:eastAsia="es-ES"/>
        </w:rPr>
        <w:t xml:space="preserve">9. Distancia mínima entre estas construcciones y el Suelo Urbano residencial: 500 m. </w:t>
      </w:r>
    </w:p>
    <w:p w14:paraId="271715A1" w14:textId="77777777" w:rsidR="00E24D44" w:rsidRPr="006A7BC5" w:rsidRDefault="00E24D44" w:rsidP="00E00077">
      <w:pPr>
        <w:rPr>
          <w:snapToGrid w:val="0"/>
          <w:spacing w:val="2"/>
          <w:lang w:val="es-ES_tradnl" w:eastAsia="es-ES"/>
        </w:rPr>
      </w:pPr>
      <w:r w:rsidRPr="006A7BC5">
        <w:rPr>
          <w:snapToGrid w:val="0"/>
          <w:spacing w:val="2"/>
          <w:lang w:val="es-ES_tradnl" w:eastAsia="es-ES"/>
        </w:rPr>
        <w:t>10. Distancia mínima con respecto a las vías de comunicación de 200 m. de su eje: N-232, Ctra. de Arnedo, Ctra. de San Adrián y Variantes.</w:t>
      </w:r>
    </w:p>
    <w:p w14:paraId="3BA58E71" w14:textId="77777777" w:rsidR="00643E94" w:rsidRPr="006A7BC5" w:rsidRDefault="00643E94" w:rsidP="00E00077">
      <w:pPr>
        <w:rPr>
          <w:snapToGrid w:val="0"/>
          <w:spacing w:val="2"/>
          <w:lang w:val="es-ES_tradnl" w:eastAsia="es-ES"/>
        </w:rPr>
      </w:pPr>
    </w:p>
    <w:p w14:paraId="59564D6E" w14:textId="77777777" w:rsidR="00E24D44" w:rsidRPr="006A7BC5" w:rsidRDefault="00643E94" w:rsidP="00B26B40">
      <w:pPr>
        <w:pStyle w:val="Ttulo3"/>
      </w:pPr>
      <w:bookmarkStart w:id="1488" w:name="_Toc532207359"/>
      <w:bookmarkStart w:id="1489" w:name="_Toc5273510"/>
      <w:bookmarkStart w:id="1490" w:name="_Toc201913256"/>
      <w:r w:rsidRPr="006A7BC5">
        <w:t xml:space="preserve">Artículo 364. </w:t>
      </w:r>
      <w:r w:rsidR="00E24D44" w:rsidRPr="006A7BC5">
        <w:t>Criadero de animales en régimen de estabulación. Establos</w:t>
      </w:r>
      <w:bookmarkEnd w:id="1484"/>
      <w:bookmarkEnd w:id="1485"/>
      <w:bookmarkEnd w:id="1486"/>
      <w:bookmarkEnd w:id="1488"/>
      <w:bookmarkEnd w:id="1489"/>
      <w:bookmarkEnd w:id="1490"/>
    </w:p>
    <w:p w14:paraId="5EE560A2" w14:textId="77777777" w:rsidR="00E24D44" w:rsidRPr="006A7BC5" w:rsidRDefault="00E24D44" w:rsidP="00E00077">
      <w:bookmarkStart w:id="1491" w:name="_Toc114469144"/>
      <w:bookmarkStart w:id="1492" w:name="_Toc114538160"/>
      <w:r w:rsidRPr="006A7BC5">
        <w:t>1. Parcela mínima edificable: 3.000 m</w:t>
      </w:r>
      <w:r w:rsidRPr="006A7BC5">
        <w:rPr>
          <w:vertAlign w:val="superscript"/>
        </w:rPr>
        <w:t>2</w:t>
      </w:r>
      <w:r w:rsidRPr="006A7BC5">
        <w:t>.</w:t>
      </w:r>
    </w:p>
    <w:p w14:paraId="20B9015E" w14:textId="77777777" w:rsidR="00E24D44" w:rsidRPr="006A7BC5" w:rsidRDefault="00E24D44" w:rsidP="00E00077">
      <w:pPr>
        <w:rPr>
          <w:snapToGrid w:val="0"/>
          <w:spacing w:val="2"/>
          <w:lang w:val="es-ES_tradnl" w:eastAsia="es-ES"/>
        </w:rPr>
      </w:pPr>
      <w:r w:rsidRPr="006A7BC5">
        <w:rPr>
          <w:snapToGrid w:val="0"/>
          <w:spacing w:val="2"/>
          <w:lang w:val="es-ES_tradnl" w:eastAsia="es-ES"/>
        </w:rPr>
        <w:t>2. Nº de plantas: 1.</w:t>
      </w:r>
    </w:p>
    <w:p w14:paraId="747636CE" w14:textId="77777777" w:rsidR="00E24D44" w:rsidRPr="006A7BC5" w:rsidRDefault="00E24D44" w:rsidP="00E00077">
      <w:pPr>
        <w:rPr>
          <w:snapToGrid w:val="0"/>
          <w:spacing w:val="2"/>
          <w:lang w:val="es-ES_tradnl" w:eastAsia="es-ES"/>
        </w:rPr>
      </w:pPr>
      <w:r w:rsidRPr="006A7BC5">
        <w:rPr>
          <w:snapToGrid w:val="0"/>
          <w:spacing w:val="2"/>
          <w:lang w:val="es-ES_tradnl" w:eastAsia="es-ES"/>
        </w:rPr>
        <w:t>3. Altura máxima de cerramientos verticales: 4 m.</w:t>
      </w:r>
    </w:p>
    <w:p w14:paraId="76217DDC" w14:textId="77777777" w:rsidR="00E24D44" w:rsidRPr="006A7BC5" w:rsidRDefault="00E24D44" w:rsidP="00E00077">
      <w:pPr>
        <w:rPr>
          <w:snapToGrid w:val="0"/>
          <w:spacing w:val="2"/>
          <w:lang w:val="es-ES_tradnl" w:eastAsia="es-ES"/>
        </w:rPr>
      </w:pPr>
      <w:r w:rsidRPr="006A7BC5">
        <w:rPr>
          <w:snapToGrid w:val="0"/>
          <w:spacing w:val="2"/>
          <w:lang w:val="es-ES_tradnl" w:eastAsia="es-ES"/>
        </w:rPr>
        <w:t>4. Altura máxima a cumbrera: 6 m.</w:t>
      </w:r>
    </w:p>
    <w:p w14:paraId="7DE65907" w14:textId="77777777" w:rsidR="00E24D44" w:rsidRPr="006A7BC5" w:rsidRDefault="00E24D44" w:rsidP="00E00077">
      <w:pPr>
        <w:rPr>
          <w:snapToGrid w:val="0"/>
          <w:spacing w:val="2"/>
          <w:lang w:val="es-ES_tradnl" w:eastAsia="es-ES"/>
        </w:rPr>
      </w:pPr>
      <w:r w:rsidRPr="006A7BC5">
        <w:rPr>
          <w:snapToGrid w:val="0"/>
          <w:spacing w:val="2"/>
          <w:lang w:val="es-ES_tradnl" w:eastAsia="es-ES"/>
        </w:rPr>
        <w:t>5. Retranqueo a linderos: 6 m.</w:t>
      </w:r>
    </w:p>
    <w:p w14:paraId="08F26858" w14:textId="77777777" w:rsidR="00E24D44" w:rsidRPr="006A7BC5" w:rsidRDefault="00E24D44" w:rsidP="00E00077">
      <w:pPr>
        <w:rPr>
          <w:snapToGrid w:val="0"/>
          <w:spacing w:val="2"/>
          <w:lang w:val="es-ES_tradnl" w:eastAsia="es-ES"/>
        </w:rPr>
      </w:pPr>
      <w:r w:rsidRPr="006A7BC5">
        <w:rPr>
          <w:snapToGrid w:val="0"/>
          <w:spacing w:val="2"/>
          <w:lang w:val="es-ES_tradnl" w:eastAsia="es-ES"/>
        </w:rPr>
        <w:t>6. Retranqueo a caminos: 6 m.</w:t>
      </w:r>
    </w:p>
    <w:p w14:paraId="5699A2C0" w14:textId="77777777" w:rsidR="00E24D44" w:rsidRPr="006A7BC5" w:rsidRDefault="00E24D44" w:rsidP="00E00077">
      <w:pPr>
        <w:rPr>
          <w:snapToGrid w:val="0"/>
          <w:spacing w:val="2"/>
          <w:lang w:val="es-ES_tradnl" w:eastAsia="es-ES"/>
        </w:rPr>
      </w:pPr>
      <w:r w:rsidRPr="006A7BC5">
        <w:rPr>
          <w:snapToGrid w:val="0"/>
          <w:spacing w:val="2"/>
          <w:lang w:val="es-ES_tradnl" w:eastAsia="es-ES"/>
        </w:rPr>
        <w:t>7.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5F059516" w14:textId="77777777" w:rsidR="00E24D44" w:rsidRPr="006A7BC5" w:rsidRDefault="00E24D44" w:rsidP="00E00077">
      <w:pPr>
        <w:rPr>
          <w:snapToGrid w:val="0"/>
          <w:spacing w:val="2"/>
          <w:lang w:val="es-ES_tradnl" w:eastAsia="es-ES"/>
        </w:rPr>
      </w:pPr>
      <w:r w:rsidRPr="006A7BC5">
        <w:rPr>
          <w:snapToGrid w:val="0"/>
          <w:spacing w:val="2"/>
          <w:lang w:val="es-ES_tradnl" w:eastAsia="es-ES"/>
        </w:rPr>
        <w:t xml:space="preserve">8. Distancia mínima entre estas construcciones y el Suelo Urbano residencial: </w:t>
      </w:r>
    </w:p>
    <w:p w14:paraId="74355810"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a) Con carácter general 1.000 m. En el caso de explotaciones porcinas será de 2.000 metros. </w:t>
      </w:r>
    </w:p>
    <w:p w14:paraId="3D804D4E"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b) Cauces de agua, lagos y embalses: 35 metros. </w:t>
      </w:r>
    </w:p>
    <w:p w14:paraId="7E228DF6" w14:textId="77777777" w:rsidR="00E24D44" w:rsidRPr="006A7BC5" w:rsidRDefault="00E24D44" w:rsidP="00E00077">
      <w:pPr>
        <w:ind w:left="567" w:hanging="283"/>
        <w:rPr>
          <w:snapToGrid w:val="0"/>
          <w:lang w:val="es-ES_tradnl" w:eastAsia="es-ES"/>
        </w:rPr>
      </w:pPr>
      <w:r w:rsidRPr="006A7BC5">
        <w:rPr>
          <w:snapToGrid w:val="0"/>
          <w:lang w:val="es-ES_tradnl" w:eastAsia="es-ES"/>
        </w:rPr>
        <w:t>c) Acequias y desagües de riego: 10 metros.</w:t>
      </w:r>
    </w:p>
    <w:p w14:paraId="0EAD1466" w14:textId="77777777" w:rsidR="00E24D44" w:rsidRPr="006A7BC5" w:rsidRDefault="00E24D44" w:rsidP="00E00077">
      <w:pPr>
        <w:ind w:left="567" w:hanging="283"/>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14:paraId="20F4549D"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e) Tuberías de conducción de agua para abastecimiento público: 15 metros. </w:t>
      </w:r>
    </w:p>
    <w:p w14:paraId="585ED06B"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14:paraId="486E7A5A"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g) Espacios protegidos: 200 metros. </w:t>
      </w:r>
    </w:p>
    <w:p w14:paraId="5158B499" w14:textId="77777777" w:rsidR="00E24D44" w:rsidRPr="006A7BC5" w:rsidRDefault="00E24D44" w:rsidP="00E00077">
      <w:pPr>
        <w:ind w:left="567" w:hanging="283"/>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14:paraId="53152C9E" w14:textId="77777777" w:rsidR="00E24D44" w:rsidRPr="006A7BC5" w:rsidRDefault="00E24D44" w:rsidP="00E00077">
      <w:pPr>
        <w:ind w:left="567" w:hanging="283"/>
        <w:rPr>
          <w:snapToGrid w:val="0"/>
          <w:lang w:val="es-ES_tradnl" w:eastAsia="es-ES"/>
        </w:rPr>
      </w:pPr>
      <w:r w:rsidRPr="006A7BC5">
        <w:rPr>
          <w:snapToGrid w:val="0"/>
          <w:lang w:val="es-ES_tradnl" w:eastAsia="es-ES"/>
        </w:rPr>
        <w:t>i) Resto de vías públicas: 25 metros (sólo instalaciones nuevas de porcino)</w:t>
      </w:r>
    </w:p>
    <w:p w14:paraId="6E5D9DD6" w14:textId="77777777" w:rsidR="00E24D44" w:rsidRPr="006A7BC5" w:rsidRDefault="00E24D44" w:rsidP="00E00077">
      <w:pPr>
        <w:rPr>
          <w:snapToGrid w:val="0"/>
          <w:spacing w:val="2"/>
          <w:lang w:val="es-ES_tradnl" w:eastAsia="es-ES"/>
        </w:rPr>
      </w:pPr>
      <w:r w:rsidRPr="006A7BC5">
        <w:rPr>
          <w:snapToGrid w:val="0"/>
          <w:spacing w:val="2"/>
          <w:lang w:val="es-ES_tradnl" w:eastAsia="es-ES"/>
        </w:rPr>
        <w:t>9. Sin perjuicio de la normativa sectorial aplicable, los requisitos mínimos que deben cumplir las explotaciones ganaderas en régimen de estabulación para poder otorgar la licencia municipal son los siguientes:</w:t>
      </w:r>
    </w:p>
    <w:p w14:paraId="187CFEED" w14:textId="77777777" w:rsidR="00E24D44" w:rsidRPr="006A7BC5" w:rsidRDefault="00E24D44" w:rsidP="00E00077">
      <w:pPr>
        <w:ind w:left="567" w:hanging="283"/>
        <w:rPr>
          <w:snapToGrid w:val="0"/>
          <w:lang w:val="es-ES_tradnl" w:eastAsia="es-ES"/>
        </w:rPr>
      </w:pPr>
      <w:r w:rsidRPr="006A7BC5">
        <w:rPr>
          <w:snapToGrid w:val="0"/>
          <w:lang w:val="es-ES_tradnl" w:eastAsia="es-ES"/>
        </w:rPr>
        <w:t>a) Mantener la distancia sanitaria requerida normativamente según las especies, respecto de otras explotaciones ganaderas, así como a establecimientos, instalaciones, poblaciones, carreteras y caminos que puedan constituir fuente de contagio.</w:t>
      </w:r>
    </w:p>
    <w:p w14:paraId="0E4C7808" w14:textId="77777777" w:rsidR="00E24D44" w:rsidRPr="006A7BC5" w:rsidRDefault="00E24D44" w:rsidP="00E00077">
      <w:pPr>
        <w:ind w:left="567" w:hanging="283"/>
        <w:rPr>
          <w:snapToGrid w:val="0"/>
          <w:lang w:val="es-ES_tradnl" w:eastAsia="es-ES"/>
        </w:rPr>
      </w:pPr>
      <w:r w:rsidRPr="006A7BC5">
        <w:rPr>
          <w:snapToGrid w:val="0"/>
          <w:lang w:val="es-ES_tradnl" w:eastAsia="es-ES"/>
        </w:rPr>
        <w:t>b) Disponer de medios de producción que garanticen el mantenimiento de un adecuado nivel higiénico y sanitario de la explotación y permitan realizar de forma eficaz las pr</w:t>
      </w:r>
      <w:r w:rsidRPr="006A7BC5">
        <w:rPr>
          <w:rFonts w:cs="Century Gothic"/>
          <w:snapToGrid w:val="0"/>
          <w:lang w:val="es-ES_tradnl" w:eastAsia="es-ES"/>
        </w:rPr>
        <w:t>ácticas de limpieza, desinfección, desinsectación y desratización.</w:t>
      </w:r>
    </w:p>
    <w:p w14:paraId="26A58BA5" w14:textId="77777777" w:rsidR="00E24D44" w:rsidRPr="006A7BC5" w:rsidRDefault="00E24D44" w:rsidP="00E00077">
      <w:pPr>
        <w:ind w:left="567" w:hanging="283"/>
        <w:rPr>
          <w:snapToGrid w:val="0"/>
          <w:lang w:val="es-ES_tradnl" w:eastAsia="es-ES"/>
        </w:rPr>
      </w:pPr>
      <w:r w:rsidRPr="006A7BC5">
        <w:rPr>
          <w:snapToGrid w:val="0"/>
          <w:lang w:val="es-ES_tradnl" w:eastAsia="es-ES"/>
        </w:rPr>
        <w:t>c) Las construcciones, equipos y materiales no deben ser perjudiciales para los animales y se adecuarán a las necesidades fisiológicas y etológicas de cada especie.</w:t>
      </w:r>
    </w:p>
    <w:p w14:paraId="37EB1062" w14:textId="77777777" w:rsidR="00E24D44" w:rsidRPr="006A7BC5" w:rsidRDefault="00E24D44" w:rsidP="00E00077">
      <w:pPr>
        <w:ind w:left="567" w:hanging="283"/>
        <w:rPr>
          <w:snapToGrid w:val="0"/>
          <w:lang w:val="es-ES_tradnl" w:eastAsia="es-ES"/>
        </w:rPr>
      </w:pPr>
      <w:r w:rsidRPr="006A7BC5">
        <w:rPr>
          <w:snapToGrid w:val="0"/>
          <w:lang w:val="es-ES_tradnl" w:eastAsia="es-ES"/>
        </w:rPr>
        <w:t>d) Observar los requisitos establecidos en la normativa vigente sobre bienestar animal que le sean de aplicación.</w:t>
      </w:r>
    </w:p>
    <w:p w14:paraId="4FE05877" w14:textId="77777777" w:rsidR="00E24D44" w:rsidRPr="006A7BC5" w:rsidRDefault="00E24D44" w:rsidP="00E00077">
      <w:pPr>
        <w:ind w:left="567" w:hanging="283"/>
        <w:rPr>
          <w:snapToGrid w:val="0"/>
          <w:lang w:val="es-ES_tradnl" w:eastAsia="es-ES"/>
        </w:rPr>
      </w:pPr>
      <w:r w:rsidRPr="006A7BC5">
        <w:rPr>
          <w:snapToGrid w:val="0"/>
          <w:lang w:val="es-ES_tradnl" w:eastAsia="es-ES"/>
        </w:rPr>
        <w:t>e) Disponer de lazareto o medios adecuados para la observación y secuestro de animales enfermos o sospechosos de enfermedades contagiosas.</w:t>
      </w:r>
    </w:p>
    <w:p w14:paraId="6CAEB767" w14:textId="77777777" w:rsidR="00E24D44" w:rsidRPr="006A7BC5" w:rsidRDefault="00E24D44" w:rsidP="00E00077">
      <w:pPr>
        <w:ind w:left="567" w:hanging="283"/>
        <w:rPr>
          <w:snapToGrid w:val="0"/>
          <w:lang w:val="es-ES_tradnl" w:eastAsia="es-ES"/>
        </w:rPr>
      </w:pPr>
      <w:r w:rsidRPr="006A7BC5">
        <w:rPr>
          <w:snapToGrid w:val="0"/>
          <w:lang w:val="es-ES_tradnl" w:eastAsia="es-ES"/>
        </w:rPr>
        <w:t>f) Estar cercadas y delimitadas. Las explotaciones extensivas contarán, además, con parques o instalaciones para el secuestro de todos los animales de la explotación.</w:t>
      </w:r>
    </w:p>
    <w:p w14:paraId="05BED306" w14:textId="77777777" w:rsidR="00E24D44" w:rsidRPr="006A7BC5" w:rsidRDefault="00E24D44" w:rsidP="00E00077">
      <w:pPr>
        <w:ind w:left="567" w:hanging="283"/>
        <w:rPr>
          <w:snapToGrid w:val="0"/>
          <w:lang w:val="es-ES_tradnl" w:eastAsia="es-ES"/>
        </w:rPr>
      </w:pPr>
      <w:r w:rsidRPr="006A7BC5">
        <w:rPr>
          <w:snapToGrid w:val="0"/>
          <w:lang w:val="es-ES_tradnl" w:eastAsia="es-ES"/>
        </w:rPr>
        <w:t>g) Contar con medios adecuados para el manejo de los animales, que faciliten la realización de pruebas sanitarias y cualquier otra labor de inspección de los mismos, con las debidas garantías de seguridad tanto para los animales objeto de aquellas como para el personal que las ejecute.</w:t>
      </w:r>
    </w:p>
    <w:p w14:paraId="04B2302D" w14:textId="77777777" w:rsidR="00E24D44" w:rsidRPr="006A7BC5" w:rsidRDefault="00E24D44" w:rsidP="00E00077">
      <w:pPr>
        <w:ind w:left="567" w:hanging="283"/>
        <w:rPr>
          <w:snapToGrid w:val="0"/>
          <w:lang w:val="es-ES_tradnl" w:eastAsia="es-ES"/>
        </w:rPr>
      </w:pPr>
      <w:r w:rsidRPr="006A7BC5">
        <w:rPr>
          <w:snapToGrid w:val="0"/>
          <w:lang w:val="es-ES_tradnl" w:eastAsia="es-ES"/>
        </w:rPr>
        <w:t>h) Poseer un almacén destinada específicamente a guardar los alimentos, con el fin de evitar su deterioro, y la contaminación por agentes exógenos.</w:t>
      </w:r>
    </w:p>
    <w:p w14:paraId="42EEDB28" w14:textId="77777777" w:rsidR="00E24D44" w:rsidRPr="006A7BC5" w:rsidRDefault="00E24D44" w:rsidP="00E00077">
      <w:pPr>
        <w:ind w:left="567" w:hanging="283"/>
        <w:rPr>
          <w:snapToGrid w:val="0"/>
          <w:lang w:val="es-ES_tradnl" w:eastAsia="es-ES"/>
        </w:rPr>
      </w:pPr>
      <w:r w:rsidRPr="006A7BC5">
        <w:rPr>
          <w:snapToGrid w:val="0"/>
          <w:lang w:val="es-ES_tradnl" w:eastAsia="es-ES"/>
        </w:rPr>
        <w:t>i) En cuanto a la gestión de los excrementos sólidos y líquidos:</w:t>
      </w:r>
    </w:p>
    <w:p w14:paraId="605A58D5" w14:textId="77777777" w:rsidR="00E24D44" w:rsidRPr="006A7BC5" w:rsidRDefault="00E24D44" w:rsidP="00E00077">
      <w:pPr>
        <w:ind w:left="993" w:hanging="142"/>
        <w:rPr>
          <w:snapToGrid w:val="0"/>
          <w:lang w:eastAsia="es-ES"/>
        </w:rPr>
      </w:pPr>
      <w:r w:rsidRPr="006A7BC5">
        <w:rPr>
          <w:snapToGrid w:val="0"/>
          <w:lang w:val="es-ES_tradnl" w:eastAsia="es-ES"/>
        </w:rPr>
        <w:t xml:space="preserve">- </w:t>
      </w:r>
      <w:r w:rsidRPr="006A7BC5">
        <w:rPr>
          <w:snapToGrid w:val="0"/>
          <w:lang w:eastAsia="es-ES"/>
        </w:rPr>
        <w:t>El suelo de las instalaciones ganaderas, fosas y estercoleros será impermeable. Si se utiliza cama caliente garantizando la seguridad medioambiental, el suelo de las instalaciones podrá no ser impermeable.</w:t>
      </w:r>
    </w:p>
    <w:p w14:paraId="050ED247" w14:textId="77777777" w:rsidR="00E24D44" w:rsidRPr="006A7BC5" w:rsidRDefault="00E24D44" w:rsidP="00E00077">
      <w:pPr>
        <w:ind w:left="993" w:hanging="142"/>
        <w:rPr>
          <w:snapToGrid w:val="0"/>
          <w:lang w:eastAsia="es-ES"/>
        </w:rPr>
      </w:pPr>
      <w:r w:rsidRPr="006A7BC5">
        <w:rPr>
          <w:snapToGrid w:val="0"/>
          <w:lang w:eastAsia="es-ES"/>
        </w:rPr>
        <w:t xml:space="preserve">- Los estercoleros y los de depósitos de purín deben tener capacidad suficiente para 4 meses de actividad, como mínimo, o la capacidad precisa para el cumplimiento de su Plan de gestión de residuos, en su caso. </w:t>
      </w:r>
    </w:p>
    <w:p w14:paraId="24A59AAD" w14:textId="77777777" w:rsidR="00E24D44" w:rsidRPr="006A7BC5" w:rsidRDefault="00E24D44" w:rsidP="00E00077">
      <w:pPr>
        <w:ind w:left="993" w:hanging="142"/>
        <w:rPr>
          <w:snapToGrid w:val="0"/>
          <w:lang w:eastAsia="es-ES"/>
        </w:rPr>
      </w:pPr>
      <w:r w:rsidRPr="006A7BC5">
        <w:rPr>
          <w:snapToGrid w:val="0"/>
          <w:lang w:eastAsia="es-ES"/>
        </w:rPr>
        <w:t>- Queda prohibido el vertido de los lixiviados de los residuos producidos a la red de alcantarillado municipal.</w:t>
      </w:r>
    </w:p>
    <w:p w14:paraId="002BB120" w14:textId="77777777" w:rsidR="00E24D44" w:rsidRPr="006A7BC5" w:rsidRDefault="00E24D44" w:rsidP="00E00077">
      <w:pPr>
        <w:ind w:left="567" w:hanging="283"/>
        <w:rPr>
          <w:snapToGrid w:val="0"/>
          <w:lang w:val="es-ES_tradnl" w:eastAsia="es-ES"/>
        </w:rPr>
      </w:pPr>
      <w:r w:rsidRPr="006A7BC5">
        <w:rPr>
          <w:snapToGrid w:val="0"/>
          <w:lang w:val="es-ES_tradnl" w:eastAsia="es-ES"/>
        </w:rPr>
        <w:t xml:space="preserve">j) Se permitirá la disposición de almacenamientos temporales de estiércol sólido sobre el terreno natural cumpliendo las distancias y superficie mínima establecidas en la normativa sectorial aplicable. </w:t>
      </w:r>
    </w:p>
    <w:p w14:paraId="2736B6AC" w14:textId="77777777" w:rsidR="00E24D44" w:rsidRPr="006A7BC5" w:rsidRDefault="00E24D44" w:rsidP="00E00077">
      <w:pPr>
        <w:ind w:left="567" w:hanging="283"/>
        <w:rPr>
          <w:snapToGrid w:val="0"/>
          <w:lang w:val="es-ES_tradnl" w:eastAsia="es-ES"/>
        </w:rPr>
      </w:pPr>
      <w:r w:rsidRPr="006A7BC5">
        <w:rPr>
          <w:snapToGrid w:val="0"/>
          <w:lang w:val="es-ES_tradnl" w:eastAsia="es-ES"/>
        </w:rPr>
        <w:t>k) Quedan prohibidos los pozos filtrantes, las balsas de evaporación de estiércol líquido, los aliviaderos y cualquier tipo de salidas directas a colectores o cursos de agua.</w:t>
      </w:r>
    </w:p>
    <w:p w14:paraId="790AB81A" w14:textId="77777777" w:rsidR="00E24D44" w:rsidRPr="006A7BC5" w:rsidRDefault="00E24D44" w:rsidP="00E00077">
      <w:pPr>
        <w:ind w:left="567" w:hanging="283"/>
        <w:rPr>
          <w:snapToGrid w:val="0"/>
          <w:lang w:val="es-ES_tradnl" w:eastAsia="es-ES"/>
        </w:rPr>
      </w:pPr>
      <w:r w:rsidRPr="006A7BC5">
        <w:rPr>
          <w:snapToGrid w:val="0"/>
          <w:lang w:val="es-ES_tradnl" w:eastAsia="es-ES"/>
        </w:rPr>
        <w:t>l) Se evitará que las aguas pluviales no contaminadas vayan a los estercoleros.</w:t>
      </w:r>
    </w:p>
    <w:p w14:paraId="2B45C0F2" w14:textId="77777777" w:rsidR="00643E94" w:rsidRPr="006A7BC5" w:rsidRDefault="00643E94" w:rsidP="00E00077">
      <w:pPr>
        <w:ind w:left="567" w:hanging="283"/>
        <w:rPr>
          <w:snapToGrid w:val="0"/>
          <w:lang w:val="es-ES_tradnl" w:eastAsia="es-ES"/>
        </w:rPr>
      </w:pPr>
    </w:p>
    <w:p w14:paraId="2E07D55D" w14:textId="77777777" w:rsidR="00E24D44" w:rsidRPr="006A7BC5" w:rsidRDefault="00643E94" w:rsidP="00B26B40">
      <w:pPr>
        <w:pStyle w:val="Ttulo3"/>
      </w:pPr>
      <w:bookmarkStart w:id="1493" w:name="_Toc390762113"/>
      <w:bookmarkStart w:id="1494" w:name="_Toc532207360"/>
      <w:bookmarkStart w:id="1495" w:name="_Toc5273511"/>
      <w:bookmarkStart w:id="1496" w:name="_Toc201913257"/>
      <w:r w:rsidRPr="006A7BC5">
        <w:t xml:space="preserve">Artículo 365. </w:t>
      </w:r>
      <w:r w:rsidR="00E24D44" w:rsidRPr="006A7BC5">
        <w:t>Explotaciones ganaderas en régimen de estabulación libre y semiestabulado</w:t>
      </w:r>
      <w:bookmarkEnd w:id="1491"/>
      <w:bookmarkEnd w:id="1492"/>
      <w:bookmarkEnd w:id="1493"/>
      <w:bookmarkEnd w:id="1494"/>
      <w:bookmarkEnd w:id="1495"/>
      <w:bookmarkEnd w:id="1496"/>
    </w:p>
    <w:p w14:paraId="7D911544" w14:textId="77777777" w:rsidR="00E24D44" w:rsidRPr="006A7BC5" w:rsidRDefault="00E24D44" w:rsidP="0029324C">
      <w:bookmarkStart w:id="1497" w:name="_Toc114469145"/>
      <w:bookmarkStart w:id="1498" w:name="_Toc114538161"/>
      <w:r w:rsidRPr="006A7BC5">
        <w:t>1. Nº de plantas: 1.</w:t>
      </w:r>
    </w:p>
    <w:p w14:paraId="41E9D2A8" w14:textId="77777777" w:rsidR="00E24D44" w:rsidRPr="006A7BC5" w:rsidRDefault="00E24D44" w:rsidP="0029324C">
      <w:pPr>
        <w:rPr>
          <w:snapToGrid w:val="0"/>
          <w:spacing w:val="2"/>
          <w:lang w:val="es-ES_tradnl" w:eastAsia="es-ES"/>
        </w:rPr>
      </w:pPr>
      <w:r w:rsidRPr="006A7BC5">
        <w:rPr>
          <w:snapToGrid w:val="0"/>
          <w:spacing w:val="2"/>
          <w:lang w:val="es-ES_tradnl" w:eastAsia="es-ES"/>
        </w:rPr>
        <w:t>2. Altura máxima de cerramientos verticales: 4 m.</w:t>
      </w:r>
    </w:p>
    <w:p w14:paraId="424341BC" w14:textId="77777777" w:rsidR="00E24D44" w:rsidRPr="006A7BC5" w:rsidRDefault="00E24D44" w:rsidP="0029324C">
      <w:pPr>
        <w:rPr>
          <w:snapToGrid w:val="0"/>
          <w:spacing w:val="2"/>
          <w:lang w:val="es-ES_tradnl" w:eastAsia="es-ES"/>
        </w:rPr>
      </w:pPr>
      <w:r w:rsidRPr="006A7BC5">
        <w:rPr>
          <w:snapToGrid w:val="0"/>
          <w:spacing w:val="2"/>
          <w:lang w:val="es-ES_tradnl" w:eastAsia="es-ES"/>
        </w:rPr>
        <w:t>3. Altura máxima a cumbrera: 6 m.</w:t>
      </w:r>
    </w:p>
    <w:p w14:paraId="293DA6CF" w14:textId="77777777" w:rsidR="00E24D44" w:rsidRPr="006A7BC5" w:rsidRDefault="00E24D44" w:rsidP="0029324C">
      <w:pPr>
        <w:rPr>
          <w:snapToGrid w:val="0"/>
          <w:spacing w:val="2"/>
          <w:lang w:val="es-ES_tradnl" w:eastAsia="es-ES"/>
        </w:rPr>
      </w:pPr>
      <w:r w:rsidRPr="006A7BC5">
        <w:rPr>
          <w:snapToGrid w:val="0"/>
          <w:spacing w:val="2"/>
          <w:lang w:val="es-ES_tradnl" w:eastAsia="es-ES"/>
        </w:rPr>
        <w:t>4. Retranqueo a linderos: 6 m.</w:t>
      </w:r>
    </w:p>
    <w:p w14:paraId="3D35210D" w14:textId="77777777" w:rsidR="00E24D44" w:rsidRPr="006A7BC5" w:rsidRDefault="00E24D44" w:rsidP="0029324C">
      <w:pPr>
        <w:rPr>
          <w:snapToGrid w:val="0"/>
          <w:spacing w:val="2"/>
          <w:lang w:val="es-ES_tradnl" w:eastAsia="es-ES"/>
        </w:rPr>
      </w:pPr>
      <w:r w:rsidRPr="006A7BC5">
        <w:rPr>
          <w:snapToGrid w:val="0"/>
          <w:spacing w:val="2"/>
          <w:lang w:val="es-ES_tradnl" w:eastAsia="es-ES"/>
        </w:rPr>
        <w:t>5. Retranqueo a caminos: 6 m.</w:t>
      </w:r>
    </w:p>
    <w:p w14:paraId="3A41BEFF" w14:textId="77777777" w:rsidR="00E24D44" w:rsidRPr="006A7BC5" w:rsidRDefault="00E24D44" w:rsidP="0029324C">
      <w:pPr>
        <w:rPr>
          <w:snapToGrid w:val="0"/>
          <w:spacing w:val="2"/>
          <w:lang w:val="es-ES_tradnl" w:eastAsia="es-ES"/>
        </w:rPr>
      </w:pPr>
      <w:r w:rsidRPr="006A7BC5">
        <w:rPr>
          <w:snapToGrid w:val="0"/>
          <w:spacing w:val="2"/>
          <w:lang w:val="es-ES_tradnl" w:eastAsia="es-ES"/>
        </w:rPr>
        <w:t>6. Edificabilidad máxima: 0,08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07491D39" w14:textId="77777777" w:rsidR="00E24D44" w:rsidRPr="006A7BC5" w:rsidRDefault="00E24D44" w:rsidP="0029324C">
      <w:pPr>
        <w:rPr>
          <w:snapToGrid w:val="0"/>
          <w:spacing w:val="2"/>
          <w:lang w:val="es-ES_tradnl" w:eastAsia="es-ES"/>
        </w:rPr>
      </w:pPr>
      <w:r w:rsidRPr="006A7BC5">
        <w:rPr>
          <w:snapToGrid w:val="0"/>
          <w:spacing w:val="2"/>
          <w:lang w:val="es-ES_tradnl" w:eastAsia="es-ES"/>
        </w:rPr>
        <w:t xml:space="preserve">7. Distancia mínima entre estas construcciones y el Suelo Urbano residencial: </w:t>
      </w:r>
    </w:p>
    <w:p w14:paraId="1AF2CC5B"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a) Con carácter general 2.000 m. En el caso de explotaciones porcinas será de 3.000 metros. </w:t>
      </w:r>
    </w:p>
    <w:p w14:paraId="6F967ED2"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b) Cauces de agua, lagos y embalses: 35 metros. </w:t>
      </w:r>
    </w:p>
    <w:p w14:paraId="7B8C2E3B" w14:textId="77777777" w:rsidR="00E24D44" w:rsidRPr="006A7BC5" w:rsidRDefault="00E24D44" w:rsidP="0029324C">
      <w:pPr>
        <w:ind w:left="567" w:hanging="141"/>
        <w:rPr>
          <w:snapToGrid w:val="0"/>
          <w:lang w:val="es-ES_tradnl" w:eastAsia="es-ES"/>
        </w:rPr>
      </w:pPr>
      <w:r w:rsidRPr="006A7BC5">
        <w:rPr>
          <w:snapToGrid w:val="0"/>
          <w:lang w:val="es-ES_tradnl" w:eastAsia="es-ES"/>
        </w:rPr>
        <w:t>c) Acequias y desagües de riego: 10 metros.</w:t>
      </w:r>
    </w:p>
    <w:p w14:paraId="4BD675A9" w14:textId="77777777" w:rsidR="00E24D44" w:rsidRPr="006A7BC5" w:rsidRDefault="00E24D44" w:rsidP="0029324C">
      <w:pPr>
        <w:ind w:left="567" w:hanging="141"/>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14:paraId="7D6CA158"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e) Tuberías de conducción de agua para abastecimiento público: 15 metros. </w:t>
      </w:r>
    </w:p>
    <w:p w14:paraId="4B769BB6"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14:paraId="204080F1" w14:textId="77777777" w:rsidR="00E24D44" w:rsidRPr="006A7BC5" w:rsidRDefault="00E24D44" w:rsidP="0029324C">
      <w:pPr>
        <w:ind w:left="567" w:hanging="141"/>
        <w:rPr>
          <w:snapToGrid w:val="0"/>
          <w:lang w:val="es-ES_tradnl" w:eastAsia="es-ES"/>
        </w:rPr>
      </w:pPr>
      <w:r w:rsidRPr="006A7BC5">
        <w:rPr>
          <w:snapToGrid w:val="0"/>
          <w:lang w:val="es-ES_tradnl" w:eastAsia="es-ES"/>
        </w:rPr>
        <w:t xml:space="preserve">g) Espacios protegidos: 200 metros. </w:t>
      </w:r>
    </w:p>
    <w:p w14:paraId="659F5FA3" w14:textId="77777777" w:rsidR="00E24D44" w:rsidRPr="006A7BC5" w:rsidRDefault="00E24D44" w:rsidP="0029324C">
      <w:pPr>
        <w:ind w:left="567" w:hanging="141"/>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14:paraId="2E24D1FF" w14:textId="77777777" w:rsidR="00E24D44" w:rsidRPr="006A7BC5" w:rsidRDefault="00E24D44" w:rsidP="0029324C">
      <w:pPr>
        <w:ind w:left="567" w:hanging="141"/>
        <w:rPr>
          <w:snapToGrid w:val="0"/>
          <w:lang w:val="es-ES_tradnl" w:eastAsia="es-ES"/>
        </w:rPr>
      </w:pPr>
      <w:r w:rsidRPr="006A7BC5">
        <w:rPr>
          <w:snapToGrid w:val="0"/>
          <w:lang w:val="es-ES_tradnl" w:eastAsia="es-ES"/>
        </w:rPr>
        <w:t>i) Resto de vías públicas: 25 metros (sólo instalaciones nuevas de porcino).</w:t>
      </w:r>
    </w:p>
    <w:p w14:paraId="5598FF0C" w14:textId="77777777" w:rsidR="00E24D44" w:rsidRPr="006A7BC5" w:rsidRDefault="00E24D44" w:rsidP="0029324C">
      <w:r w:rsidRPr="006A7BC5">
        <w:t>Los requisitos mínimos que deben cumplir las explotaciones ganaderas en régimen de estabulación libre y semiestabulado, para poder otorgar la licencia municipal, sin perjuicio de la normativa sectorial aplicable, son los mismos que los recogidos en el punto nueve del artículo anterior para las explotaciones ganaderas estabuladas.</w:t>
      </w:r>
    </w:p>
    <w:p w14:paraId="697D6046" w14:textId="77777777" w:rsidR="0029324C" w:rsidRPr="006A7BC5" w:rsidRDefault="0029324C" w:rsidP="0029324C"/>
    <w:p w14:paraId="09E3535F" w14:textId="77777777" w:rsidR="00E24D44" w:rsidRPr="006A7BC5" w:rsidRDefault="00643E94" w:rsidP="00B26B40">
      <w:pPr>
        <w:pStyle w:val="Ttulo3"/>
      </w:pPr>
      <w:bookmarkStart w:id="1499" w:name="_Toc532207361"/>
      <w:bookmarkStart w:id="1500" w:name="_Toc5273512"/>
      <w:bookmarkStart w:id="1501" w:name="_Toc390762116"/>
      <w:bookmarkStart w:id="1502" w:name="_Toc201913258"/>
      <w:bookmarkEnd w:id="1497"/>
      <w:bookmarkEnd w:id="1498"/>
      <w:r w:rsidRPr="006A7BC5">
        <w:t xml:space="preserve">Artículo 366. </w:t>
      </w:r>
      <w:r w:rsidR="00E24D44" w:rsidRPr="006A7BC5">
        <w:t>Invernaderos</w:t>
      </w:r>
      <w:bookmarkEnd w:id="1499"/>
      <w:bookmarkEnd w:id="1500"/>
      <w:r w:rsidR="006D7F1E" w:rsidRPr="006A7BC5">
        <w:t xml:space="preserve"> y Viveros</w:t>
      </w:r>
      <w:bookmarkEnd w:id="1502"/>
    </w:p>
    <w:bookmarkEnd w:id="1501"/>
    <w:p w14:paraId="7102133D" w14:textId="77777777" w:rsidR="00E24D44" w:rsidRPr="006A7BC5" w:rsidRDefault="00E24D44" w:rsidP="0029324C">
      <w:pPr>
        <w:rPr>
          <w:snapToGrid w:val="0"/>
          <w:lang w:val="es-ES_tradnl" w:eastAsia="es-ES"/>
        </w:rPr>
      </w:pPr>
      <w:r w:rsidRPr="006A7BC5">
        <w:rPr>
          <w:snapToGrid w:val="0"/>
          <w:lang w:val="es-ES_tradnl" w:eastAsia="es-ES"/>
        </w:rPr>
        <w:t>1. Nº de plantas: 1.</w:t>
      </w:r>
    </w:p>
    <w:p w14:paraId="77A9000C" w14:textId="77777777" w:rsidR="00E24D44" w:rsidRPr="006A7BC5" w:rsidRDefault="00E24D44" w:rsidP="0029324C">
      <w:pPr>
        <w:rPr>
          <w:snapToGrid w:val="0"/>
          <w:lang w:val="es-ES_tradnl" w:eastAsia="es-ES"/>
        </w:rPr>
      </w:pPr>
      <w:r w:rsidRPr="006A7BC5">
        <w:rPr>
          <w:snapToGrid w:val="0"/>
          <w:lang w:val="es-ES_tradnl" w:eastAsia="es-ES"/>
        </w:rPr>
        <w:t>2. Altura máxima de cerramientos verticales: 5 m.</w:t>
      </w:r>
    </w:p>
    <w:p w14:paraId="2973B3FD" w14:textId="77777777" w:rsidR="00BE505A" w:rsidRPr="006A7BC5" w:rsidRDefault="00E24D44" w:rsidP="00BE505A">
      <w:pPr>
        <w:rPr>
          <w:snapToGrid w:val="0"/>
          <w:lang w:val="es-ES_tradnl" w:eastAsia="es-ES"/>
        </w:rPr>
      </w:pPr>
      <w:r w:rsidRPr="006A7BC5">
        <w:rPr>
          <w:snapToGrid w:val="0"/>
          <w:lang w:val="es-ES_tradnl" w:eastAsia="es-ES"/>
        </w:rPr>
        <w:t>3. Altura máxima a cumbrera: 7 m.</w:t>
      </w:r>
    </w:p>
    <w:p w14:paraId="56CCAC7A" w14:textId="77777777" w:rsidR="00BE505A" w:rsidRPr="006A7BC5" w:rsidRDefault="00BE505A" w:rsidP="00BE505A">
      <w:pPr>
        <w:rPr>
          <w:snapToGrid w:val="0"/>
          <w:lang w:val="es-ES_tradnl" w:eastAsia="es-ES"/>
        </w:rPr>
      </w:pPr>
      <w:r w:rsidRPr="006A7BC5">
        <w:rPr>
          <w:snapToGrid w:val="0"/>
          <w:lang w:val="es-ES_tradnl" w:eastAsia="es-ES"/>
        </w:rPr>
        <w:t>Las alturas de los cerramientos verticales y a cumbrera, señaladas con el carácter de máximas en los puntos 2 y 3, se podrán incrementar hasta un máximo de 6 m. y 9 m. respectivamente, si por el sistema de producción se requiere una altura mayor. Para ello se deberá justificar ante el órgano sectorial competente la imposibilidad de desarrollar el sistema productivo con las alturas señaladas con carácter general, que conlleva la necesidad de acogerse a esta excepcionalidad</w:t>
      </w:r>
    </w:p>
    <w:p w14:paraId="0501ADAC" w14:textId="77777777" w:rsidR="00E24D44" w:rsidRPr="006A7BC5" w:rsidRDefault="00E24D44" w:rsidP="0029324C">
      <w:pPr>
        <w:rPr>
          <w:snapToGrid w:val="0"/>
          <w:lang w:val="es-ES_tradnl" w:eastAsia="es-ES"/>
        </w:rPr>
      </w:pPr>
      <w:r w:rsidRPr="006A7BC5">
        <w:rPr>
          <w:snapToGrid w:val="0"/>
          <w:lang w:val="es-ES_tradnl" w:eastAsia="es-ES"/>
        </w:rPr>
        <w:t>4. Retranqueo a linderos: 3 m.</w:t>
      </w:r>
    </w:p>
    <w:p w14:paraId="2C7061CC" w14:textId="77777777" w:rsidR="00E24D44" w:rsidRPr="006A7BC5" w:rsidRDefault="00E24D44" w:rsidP="0029324C">
      <w:pPr>
        <w:rPr>
          <w:snapToGrid w:val="0"/>
          <w:lang w:val="es-ES_tradnl" w:eastAsia="es-ES"/>
        </w:rPr>
      </w:pPr>
      <w:r w:rsidRPr="006A7BC5">
        <w:rPr>
          <w:snapToGrid w:val="0"/>
          <w:lang w:val="es-ES_tradnl" w:eastAsia="es-ES"/>
        </w:rPr>
        <w:t>5. Retranqueo a caminos: 6 m.</w:t>
      </w:r>
    </w:p>
    <w:p w14:paraId="6E649F6E" w14:textId="77777777" w:rsidR="008E2B92" w:rsidRPr="006A7BC5" w:rsidRDefault="008E2B92" w:rsidP="0029324C">
      <w:pPr>
        <w:rPr>
          <w:snapToGrid w:val="0"/>
          <w:lang w:val="es-ES_tradnl" w:eastAsia="es-ES"/>
        </w:rPr>
      </w:pPr>
      <w:r w:rsidRPr="006A7BC5">
        <w:rPr>
          <w:snapToGrid w:val="0"/>
          <w:lang w:val="es-ES_tradnl" w:eastAsia="es-ES"/>
        </w:rPr>
        <w:t>6. Parcela mínima edificable: 2000 m2</w:t>
      </w:r>
    </w:p>
    <w:p w14:paraId="25453460" w14:textId="77777777" w:rsidR="008E2B92" w:rsidRPr="00001AC5" w:rsidRDefault="00BE505A" w:rsidP="0029324C">
      <w:pPr>
        <w:rPr>
          <w:strike/>
          <w:snapToGrid w:val="0"/>
          <w:lang w:val="es-ES_tradnl" w:eastAsia="es-ES"/>
        </w:rPr>
      </w:pPr>
      <w:r w:rsidRPr="00001AC5">
        <w:rPr>
          <w:strike/>
          <w:snapToGrid w:val="0"/>
          <w:color w:val="FF0000"/>
          <w:lang w:val="es-ES_tradnl" w:eastAsia="es-ES"/>
        </w:rPr>
        <w:t>7</w:t>
      </w:r>
      <w:r w:rsidR="008E2B92" w:rsidRPr="00001AC5">
        <w:rPr>
          <w:strike/>
          <w:snapToGrid w:val="0"/>
          <w:color w:val="FF0000"/>
          <w:lang w:val="es-ES_tradnl" w:eastAsia="es-ES"/>
        </w:rPr>
        <w:t>. Edificabilidad máxima: 0,50 m2/m2</w:t>
      </w:r>
    </w:p>
    <w:p w14:paraId="6AF712A0" w14:textId="77777777" w:rsidR="00E24D44" w:rsidRPr="006A7BC5" w:rsidRDefault="00BE505A" w:rsidP="0029324C">
      <w:r w:rsidRPr="006A7BC5">
        <w:t>8</w:t>
      </w:r>
      <w:r w:rsidR="00E24D44" w:rsidRPr="006A7BC5">
        <w:t>. Las construcciones se realizarán en base a materiales traslúcidos y de estructura fácilmente desmontables.</w:t>
      </w:r>
    </w:p>
    <w:p w14:paraId="23927678" w14:textId="77777777" w:rsidR="00E24D44" w:rsidRPr="006A7BC5" w:rsidRDefault="00BE505A" w:rsidP="0029324C">
      <w:r w:rsidRPr="006A7BC5">
        <w:t>9</w:t>
      </w:r>
      <w:r w:rsidR="00E24D44" w:rsidRPr="006A7BC5">
        <w:t>. Se resolverá en el interior de la parcela el aparcamiento de vehículos quedando prohibidas las obras de pavimentación, exterior e interior, a excepción de las imprescindibles para el servicio de la explotación.</w:t>
      </w:r>
    </w:p>
    <w:p w14:paraId="44D79443" w14:textId="77777777" w:rsidR="00E24D44" w:rsidRPr="006A7BC5" w:rsidRDefault="00BE505A" w:rsidP="0029324C">
      <w:r w:rsidRPr="006A7BC5">
        <w:t>10</w:t>
      </w:r>
      <w:r w:rsidR="00E24D44" w:rsidRPr="006A7BC5">
        <w:t>. Se prohíben las obras de urbanización exterior.</w:t>
      </w:r>
    </w:p>
    <w:p w14:paraId="1D5FB0CC" w14:textId="77777777" w:rsidR="00E24D44" w:rsidRPr="006A7BC5" w:rsidRDefault="008E2B92" w:rsidP="0029324C">
      <w:pPr>
        <w:rPr>
          <w:snapToGrid w:val="0"/>
          <w:lang w:val="es-ES_tradnl" w:eastAsia="es-ES"/>
        </w:rPr>
      </w:pPr>
      <w:r w:rsidRPr="006A7BC5">
        <w:t>1</w:t>
      </w:r>
      <w:r w:rsidR="00BE505A" w:rsidRPr="006A7BC5">
        <w:t>1</w:t>
      </w:r>
      <w:r w:rsidR="00E24D44" w:rsidRPr="006A7BC5">
        <w:t xml:space="preserve">. </w:t>
      </w:r>
      <w:r w:rsidR="00E24D44" w:rsidRPr="006A7BC5">
        <w:rPr>
          <w:snapToGrid w:val="0"/>
          <w:lang w:val="es-ES_tradnl" w:eastAsia="es-ES"/>
        </w:rPr>
        <w:t xml:space="preserve">Se permiten las construcciones complementarias a la instalación cuya superficie no excederá el 10% de la ocupada por el invernadero. Dichas construcciones cumplirán las mismas condiciones que las </w:t>
      </w:r>
      <w:r w:rsidR="007316FB" w:rsidRPr="006A7BC5">
        <w:rPr>
          <w:snapToGrid w:val="0"/>
          <w:lang w:val="es-ES_tradnl" w:eastAsia="es-ES"/>
        </w:rPr>
        <w:t>casetas rurales</w:t>
      </w:r>
      <w:r w:rsidR="00B00D11" w:rsidRPr="006A7BC5">
        <w:rPr>
          <w:snapToGrid w:val="0"/>
          <w:lang w:val="es-ES_tradnl" w:eastAsia="es-ES"/>
        </w:rPr>
        <w:t>(ar</w:t>
      </w:r>
      <w:r w:rsidR="00FB4E0D" w:rsidRPr="006A7BC5">
        <w:rPr>
          <w:snapToGrid w:val="0"/>
          <w:lang w:val="es-ES_tradnl" w:eastAsia="es-ES"/>
        </w:rPr>
        <w:t xml:space="preserve">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E24D44" w:rsidRPr="006A7BC5">
        <w:rPr>
          <w:snapToGrid w:val="0"/>
          <w:lang w:val="es-ES_tradnl" w:eastAsia="es-ES"/>
        </w:rPr>
        <w:t>, puntos 3, 4, 5 y letras a, b, c y d del punto 6).</w:t>
      </w:r>
    </w:p>
    <w:p w14:paraId="7B0E4F82" w14:textId="77777777" w:rsidR="00E24D44" w:rsidRPr="006A7BC5" w:rsidRDefault="008E2B92" w:rsidP="0029324C">
      <w:pPr>
        <w:rPr>
          <w:snapToGrid w:val="0"/>
          <w:lang w:eastAsia="es-ES"/>
        </w:rPr>
      </w:pPr>
      <w:r w:rsidRPr="006A7BC5">
        <w:rPr>
          <w:snapToGrid w:val="0"/>
          <w:lang w:val="es-ES_tradnl" w:eastAsia="es-ES"/>
        </w:rPr>
        <w:t>1</w:t>
      </w:r>
      <w:r w:rsidR="00BE505A" w:rsidRPr="006A7BC5">
        <w:rPr>
          <w:snapToGrid w:val="0"/>
          <w:lang w:val="es-ES_tradnl" w:eastAsia="es-ES"/>
        </w:rPr>
        <w:t>2</w:t>
      </w:r>
      <w:r w:rsidR="00E24D44" w:rsidRPr="006A7BC5">
        <w:rPr>
          <w:snapToGrid w:val="0"/>
          <w:lang w:val="es-ES_tradnl" w:eastAsia="es-ES"/>
        </w:rPr>
        <w:t xml:space="preserve">. </w:t>
      </w:r>
      <w:r w:rsidR="00E24D44" w:rsidRPr="006A7BC5">
        <w:rPr>
          <w:snapToGrid w:val="0"/>
          <w:lang w:eastAsia="es-ES"/>
        </w:rPr>
        <w:t>Se deberá aportar la solución justificada respecto a los problemas derivados de las infraestructuras e instalaciones. Así mismo, se debe justificar la minimización del impacto paisajístico, y el tratamiento adecuado en la gestión de los residuos, y de manera específica la de los plásticos. El proyecto incorporará la documentación precisa para su ejecución.</w:t>
      </w:r>
    </w:p>
    <w:p w14:paraId="6F0D206A" w14:textId="77777777" w:rsidR="0029324C" w:rsidRPr="006A7BC5" w:rsidRDefault="0029324C" w:rsidP="0029324C">
      <w:pPr>
        <w:rPr>
          <w:snapToGrid w:val="0"/>
          <w:lang w:eastAsia="es-ES"/>
        </w:rPr>
      </w:pPr>
      <w:bookmarkStart w:id="1503" w:name="_Toc390762117"/>
      <w:bookmarkStart w:id="1504" w:name="_Toc114469147"/>
      <w:bookmarkStart w:id="1505" w:name="_Toc114538163"/>
    </w:p>
    <w:p w14:paraId="65A17BD1" w14:textId="77777777" w:rsidR="00E24D44" w:rsidRPr="006A7BC5" w:rsidRDefault="00643E94" w:rsidP="00B26B40">
      <w:pPr>
        <w:pStyle w:val="Ttulo3"/>
      </w:pPr>
      <w:bookmarkStart w:id="1506" w:name="_Toc532207363"/>
      <w:bookmarkStart w:id="1507" w:name="_Toc5273514"/>
      <w:bookmarkStart w:id="1508" w:name="_Toc201913259"/>
      <w:r w:rsidRPr="006A7BC5">
        <w:t xml:space="preserve">Artículo 367. </w:t>
      </w:r>
      <w:r w:rsidR="00E24D44" w:rsidRPr="006A7BC5">
        <w:t>Centros de jardinería</w:t>
      </w:r>
      <w:bookmarkEnd w:id="1503"/>
      <w:bookmarkEnd w:id="1506"/>
      <w:bookmarkEnd w:id="1507"/>
      <w:bookmarkEnd w:id="1508"/>
    </w:p>
    <w:p w14:paraId="7F17DDC2" w14:textId="77777777" w:rsidR="00E24D44" w:rsidRPr="006A7BC5" w:rsidRDefault="00E24D44" w:rsidP="00461BE2">
      <w:pPr>
        <w:rPr>
          <w:b/>
          <w:snapToGrid w:val="0"/>
          <w:lang w:val="es-ES_tradnl" w:eastAsia="es-ES"/>
        </w:rPr>
      </w:pPr>
      <w:r w:rsidRPr="006A7BC5">
        <w:rPr>
          <w:snapToGrid w:val="0"/>
          <w:lang w:val="es-ES_tradnl" w:eastAsia="es-ES"/>
        </w:rPr>
        <w:t>1. Condiciones para la edificación permanente:</w:t>
      </w:r>
    </w:p>
    <w:p w14:paraId="51A35DB4" w14:textId="77777777" w:rsidR="00E24D44" w:rsidRPr="006A7BC5" w:rsidRDefault="00E24D44" w:rsidP="00461BE2">
      <w:pPr>
        <w:ind w:left="709" w:hanging="142"/>
        <w:rPr>
          <w:snapToGrid w:val="0"/>
          <w:lang w:eastAsia="es-ES"/>
        </w:rPr>
      </w:pPr>
      <w:r w:rsidRPr="006A7BC5">
        <w:rPr>
          <w:snapToGrid w:val="0"/>
          <w:lang w:eastAsia="es-ES"/>
        </w:rPr>
        <w:t>a) Retranqueo a edificaciones no rurales existentes en otras fincas: 20,00 m.</w:t>
      </w:r>
    </w:p>
    <w:p w14:paraId="034E908B" w14:textId="77777777" w:rsidR="00E24D44" w:rsidRPr="006A7BC5" w:rsidRDefault="00E24D44" w:rsidP="00461BE2">
      <w:pPr>
        <w:ind w:left="709" w:hanging="142"/>
        <w:rPr>
          <w:snapToGrid w:val="0"/>
          <w:lang w:eastAsia="es-ES"/>
        </w:rPr>
      </w:pPr>
      <w:r w:rsidRPr="006A7BC5">
        <w:rPr>
          <w:snapToGrid w:val="0"/>
          <w:lang w:eastAsia="es-ES"/>
        </w:rPr>
        <w:t>b) Retranqueo mínima a linderos: 10 m</w:t>
      </w:r>
    </w:p>
    <w:p w14:paraId="780BE947" w14:textId="77777777" w:rsidR="00E24D44" w:rsidRPr="006A7BC5" w:rsidRDefault="00E24D44" w:rsidP="00461BE2">
      <w:pPr>
        <w:ind w:left="709" w:hanging="142"/>
        <w:rPr>
          <w:snapToGrid w:val="0"/>
          <w:lang w:eastAsia="es-ES"/>
        </w:rPr>
      </w:pPr>
      <w:r w:rsidRPr="006A7BC5">
        <w:rPr>
          <w:snapToGrid w:val="0"/>
          <w:lang w:eastAsia="es-ES"/>
        </w:rPr>
        <w:t>c) Retranqueo mínima a caminos: 6 m</w:t>
      </w:r>
    </w:p>
    <w:p w14:paraId="7C013F41" w14:textId="77777777" w:rsidR="00E24D44" w:rsidRPr="006A7BC5" w:rsidRDefault="00E24D44" w:rsidP="00461BE2">
      <w:pPr>
        <w:ind w:left="709" w:hanging="142"/>
        <w:rPr>
          <w:snapToGrid w:val="0"/>
          <w:lang w:eastAsia="es-ES"/>
        </w:rPr>
      </w:pPr>
      <w:r w:rsidRPr="006A7BC5">
        <w:rPr>
          <w:snapToGrid w:val="0"/>
          <w:lang w:eastAsia="es-ES"/>
        </w:rPr>
        <w:t>d) Límite a frente de parcela: 10,00 m.</w:t>
      </w:r>
    </w:p>
    <w:p w14:paraId="56E4981F" w14:textId="77777777" w:rsidR="00E24D44" w:rsidRPr="006A7BC5" w:rsidRDefault="00E24D44" w:rsidP="00461BE2">
      <w:pPr>
        <w:ind w:left="709" w:hanging="142"/>
        <w:rPr>
          <w:snapToGrid w:val="0"/>
          <w:lang w:eastAsia="es-ES"/>
        </w:rPr>
      </w:pPr>
      <w:r w:rsidRPr="006A7BC5">
        <w:rPr>
          <w:snapToGrid w:val="0"/>
          <w:lang w:eastAsia="es-ES"/>
        </w:rPr>
        <w:t>e) Parcela mínima edificable: 2.000 m²</w:t>
      </w:r>
    </w:p>
    <w:p w14:paraId="1AACD2AD" w14:textId="77777777" w:rsidR="00E24D44" w:rsidRPr="006A7BC5" w:rsidRDefault="00E24D44" w:rsidP="00461BE2">
      <w:pPr>
        <w:ind w:left="709" w:hanging="142"/>
        <w:rPr>
          <w:snapToGrid w:val="0"/>
          <w:lang w:eastAsia="es-ES"/>
        </w:rPr>
      </w:pPr>
      <w:r w:rsidRPr="006A7BC5">
        <w:rPr>
          <w:snapToGrid w:val="0"/>
          <w:lang w:eastAsia="es-ES"/>
        </w:rPr>
        <w:t>f) Edificabilidad máxima:</w:t>
      </w:r>
    </w:p>
    <w:p w14:paraId="731B0286" w14:textId="77777777" w:rsidR="00E24D44" w:rsidRPr="006A7BC5" w:rsidRDefault="00E24D44" w:rsidP="00461BE2">
      <w:pPr>
        <w:ind w:left="709" w:hanging="142"/>
        <w:rPr>
          <w:snapToGrid w:val="0"/>
          <w:lang w:val="es-ES_tradnl" w:eastAsia="es-ES"/>
        </w:rPr>
      </w:pPr>
      <w:r w:rsidRPr="006A7BC5">
        <w:rPr>
          <w:snapToGrid w:val="0"/>
          <w:lang w:val="es-ES_tradnl" w:eastAsia="es-ES"/>
        </w:rPr>
        <w:t>&lt; 5.000 m²0,20 m²t/m</w:t>
      </w:r>
      <w:r w:rsidRPr="006A7BC5">
        <w:rPr>
          <w:snapToGrid w:val="0"/>
          <w:vertAlign w:val="superscript"/>
          <w:lang w:val="es-ES_tradnl" w:eastAsia="es-ES"/>
        </w:rPr>
        <w:t>2</w:t>
      </w:r>
      <w:r w:rsidRPr="006A7BC5">
        <w:rPr>
          <w:snapToGrid w:val="0"/>
          <w:lang w:val="es-ES_tradnl" w:eastAsia="es-ES"/>
        </w:rPr>
        <w:t>s</w:t>
      </w:r>
    </w:p>
    <w:p w14:paraId="6E3CBA0D" w14:textId="77777777" w:rsidR="00E24D44" w:rsidRPr="006A7BC5" w:rsidRDefault="00E24D44" w:rsidP="00461BE2">
      <w:pPr>
        <w:ind w:left="709" w:hanging="142"/>
        <w:rPr>
          <w:snapToGrid w:val="0"/>
          <w:lang w:val="es-ES_tradnl" w:eastAsia="es-ES"/>
        </w:rPr>
      </w:pPr>
      <w:r w:rsidRPr="006A7BC5">
        <w:rPr>
          <w:snapToGrid w:val="0"/>
          <w:lang w:val="es-ES_tradnl" w:eastAsia="es-ES"/>
        </w:rPr>
        <w:t>&gt; 5.000 m²0,15 m²t/m</w:t>
      </w:r>
      <w:r w:rsidRPr="006A7BC5">
        <w:rPr>
          <w:snapToGrid w:val="0"/>
          <w:vertAlign w:val="superscript"/>
          <w:lang w:val="es-ES_tradnl" w:eastAsia="es-ES"/>
        </w:rPr>
        <w:t>2</w:t>
      </w:r>
      <w:r w:rsidRPr="006A7BC5">
        <w:rPr>
          <w:snapToGrid w:val="0"/>
          <w:lang w:val="es-ES_tradnl" w:eastAsia="es-ES"/>
        </w:rPr>
        <w:t>s</w:t>
      </w:r>
    </w:p>
    <w:p w14:paraId="2ABA69CD" w14:textId="77777777" w:rsidR="00E24D44" w:rsidRPr="006A7BC5" w:rsidRDefault="00E24D44" w:rsidP="00461BE2">
      <w:pPr>
        <w:ind w:left="709" w:hanging="142"/>
        <w:rPr>
          <w:snapToGrid w:val="0"/>
          <w:lang w:val="es-ES_tradnl" w:eastAsia="es-ES"/>
        </w:rPr>
      </w:pPr>
      <w:r w:rsidRPr="006A7BC5">
        <w:rPr>
          <w:snapToGrid w:val="0"/>
          <w:lang w:val="es-ES_tradnl" w:eastAsia="es-ES"/>
        </w:rPr>
        <w:t>&gt; 20.000 m² 0,10 m²t/m</w:t>
      </w:r>
      <w:r w:rsidRPr="006A7BC5">
        <w:rPr>
          <w:snapToGrid w:val="0"/>
          <w:vertAlign w:val="superscript"/>
          <w:lang w:val="es-ES_tradnl" w:eastAsia="es-ES"/>
        </w:rPr>
        <w:t>2</w:t>
      </w:r>
      <w:r w:rsidRPr="006A7BC5">
        <w:rPr>
          <w:snapToGrid w:val="0"/>
          <w:lang w:val="es-ES_tradnl" w:eastAsia="es-ES"/>
        </w:rPr>
        <w:t>s</w:t>
      </w:r>
    </w:p>
    <w:p w14:paraId="4C79B8A9" w14:textId="77777777" w:rsidR="00E24D44" w:rsidRPr="006A7BC5" w:rsidRDefault="00E24D44" w:rsidP="00461BE2">
      <w:pPr>
        <w:ind w:left="709" w:hanging="142"/>
        <w:rPr>
          <w:snapToGrid w:val="0"/>
          <w:lang w:eastAsia="es-ES"/>
        </w:rPr>
      </w:pPr>
      <w:r w:rsidRPr="006A7BC5">
        <w:rPr>
          <w:snapToGrid w:val="0"/>
          <w:lang w:eastAsia="es-ES"/>
        </w:rPr>
        <w:t>g) Superficie máxima ocupada: la equivalente a la edificabilidad máxima permitida.</w:t>
      </w:r>
    </w:p>
    <w:p w14:paraId="74AE0767" w14:textId="77777777" w:rsidR="00E24D44" w:rsidRPr="006A7BC5" w:rsidRDefault="00E24D44" w:rsidP="00461BE2">
      <w:pPr>
        <w:ind w:left="709" w:hanging="142"/>
        <w:rPr>
          <w:snapToGrid w:val="0"/>
          <w:lang w:eastAsia="es-ES"/>
        </w:rPr>
      </w:pPr>
      <w:r w:rsidRPr="006A7BC5">
        <w:rPr>
          <w:snapToGrid w:val="0"/>
          <w:lang w:eastAsia="es-ES"/>
        </w:rPr>
        <w:t>h) Número de plantas: 1</w:t>
      </w:r>
    </w:p>
    <w:p w14:paraId="535EFCB8" w14:textId="77777777" w:rsidR="00E24D44" w:rsidRPr="006A7BC5" w:rsidRDefault="00E24D44" w:rsidP="00461BE2">
      <w:pPr>
        <w:ind w:left="709" w:hanging="142"/>
        <w:rPr>
          <w:snapToGrid w:val="0"/>
          <w:lang w:eastAsia="es-ES"/>
        </w:rPr>
      </w:pPr>
      <w:r w:rsidRPr="006A7BC5">
        <w:rPr>
          <w:snapToGrid w:val="0"/>
          <w:lang w:eastAsia="es-ES"/>
        </w:rPr>
        <w:t xml:space="preserve">i) Altura de cumbrera: 7,00 m. </w:t>
      </w:r>
    </w:p>
    <w:p w14:paraId="7E11F3E2" w14:textId="77777777" w:rsidR="00E24D44" w:rsidRPr="006A7BC5" w:rsidRDefault="00E24D44" w:rsidP="00461BE2">
      <w:pPr>
        <w:ind w:left="709" w:hanging="142"/>
        <w:rPr>
          <w:snapToGrid w:val="0"/>
          <w:lang w:eastAsia="es-ES"/>
        </w:rPr>
      </w:pPr>
      <w:r w:rsidRPr="006A7BC5">
        <w:rPr>
          <w:snapToGrid w:val="0"/>
          <w:lang w:eastAsia="es-ES"/>
        </w:rPr>
        <w:t>j) Longitud de edificación máxima: 100,00 m.</w:t>
      </w:r>
    </w:p>
    <w:p w14:paraId="11C62B87" w14:textId="77777777" w:rsidR="00E24D44" w:rsidRPr="006A7BC5" w:rsidRDefault="00E24D44" w:rsidP="00461BE2">
      <w:pPr>
        <w:rPr>
          <w:snapToGrid w:val="0"/>
          <w:lang w:val="es-ES_tradnl" w:eastAsia="es-ES"/>
        </w:rPr>
      </w:pPr>
      <w:r w:rsidRPr="006A7BC5">
        <w:rPr>
          <w:snapToGrid w:val="0"/>
          <w:lang w:eastAsia="es-ES"/>
        </w:rPr>
        <w:t xml:space="preserve">2. </w:t>
      </w:r>
      <w:r w:rsidRPr="006A7BC5">
        <w:rPr>
          <w:snapToGrid w:val="0"/>
          <w:lang w:val="es-ES_tradnl" w:eastAsia="es-ES"/>
        </w:rPr>
        <w:t>Invernaderos vinculados a las explotaciones de los Centros de Jardinería:</w:t>
      </w:r>
    </w:p>
    <w:p w14:paraId="7A80886C" w14:textId="77777777" w:rsidR="00E24D44" w:rsidRPr="006A7BC5" w:rsidRDefault="00E24D44" w:rsidP="00461BE2">
      <w:pPr>
        <w:rPr>
          <w:snapToGrid w:val="0"/>
          <w:lang w:eastAsia="es-ES"/>
        </w:rPr>
      </w:pPr>
      <w:r w:rsidRPr="006A7BC5">
        <w:rPr>
          <w:snapToGrid w:val="0"/>
          <w:lang w:eastAsia="es-ES"/>
        </w:rPr>
        <w:t>Se remite a lo establecido para el uso invernadero.</w:t>
      </w:r>
    </w:p>
    <w:p w14:paraId="2FFE81C9" w14:textId="77777777" w:rsidR="00E24D44" w:rsidRPr="006A7BC5" w:rsidRDefault="00E24D44" w:rsidP="00461BE2">
      <w:pPr>
        <w:rPr>
          <w:snapToGrid w:val="0"/>
          <w:lang w:val="es-ES_tradnl" w:eastAsia="es-ES"/>
        </w:rPr>
      </w:pPr>
      <w:r w:rsidRPr="006A7BC5">
        <w:rPr>
          <w:snapToGrid w:val="0"/>
          <w:lang w:eastAsia="es-ES"/>
        </w:rPr>
        <w:t xml:space="preserve">3. </w:t>
      </w:r>
      <w:r w:rsidRPr="006A7BC5">
        <w:rPr>
          <w:snapToGrid w:val="0"/>
          <w:lang w:val="es-ES_tradnl" w:eastAsia="es-ES"/>
        </w:rPr>
        <w:t>Condiciones higiénico sanitarias:</w:t>
      </w:r>
    </w:p>
    <w:p w14:paraId="51C5BAE2" w14:textId="77777777" w:rsidR="00E24D44" w:rsidRPr="006A7BC5" w:rsidRDefault="00E24D44" w:rsidP="00461BE2">
      <w:pPr>
        <w:rPr>
          <w:snapToGrid w:val="0"/>
          <w:lang w:eastAsia="es-ES"/>
        </w:rPr>
      </w:pPr>
      <w:r w:rsidRPr="006A7BC5">
        <w:rPr>
          <w:snapToGrid w:val="0"/>
          <w:lang w:eastAsia="es-ES"/>
        </w:rPr>
        <w:t xml:space="preserve">Quedarán garantizadas: las condiciones higiénico-sanitarias y, especialmente, el sistema de depuración de vertidos y de saneamiento; la dotación de abastecimiento de agua; el suministro de electricidad y alumbrado exterior; el acceso, en el contexto de las condiciones generales establecidas en este documento. </w:t>
      </w:r>
    </w:p>
    <w:p w14:paraId="299F5927" w14:textId="77777777" w:rsidR="00E24D44" w:rsidRPr="006A7BC5" w:rsidRDefault="00E24D44" w:rsidP="00461BE2">
      <w:pPr>
        <w:rPr>
          <w:snapToGrid w:val="0"/>
          <w:lang w:val="es-ES_tradnl" w:eastAsia="es-ES"/>
        </w:rPr>
      </w:pPr>
      <w:r w:rsidRPr="006A7BC5">
        <w:rPr>
          <w:snapToGrid w:val="0"/>
          <w:lang w:val="es-ES_tradnl" w:eastAsia="es-ES"/>
        </w:rPr>
        <w:t>4. Aparcamiento:</w:t>
      </w:r>
    </w:p>
    <w:p w14:paraId="612BF9F8" w14:textId="77777777" w:rsidR="00E24D44" w:rsidRPr="006A7BC5" w:rsidRDefault="00E24D44" w:rsidP="00461BE2">
      <w:pPr>
        <w:ind w:left="709" w:hanging="142"/>
        <w:rPr>
          <w:snapToGrid w:val="0"/>
          <w:lang w:eastAsia="es-ES"/>
        </w:rPr>
      </w:pPr>
      <w:r w:rsidRPr="006A7BC5">
        <w:rPr>
          <w:snapToGrid w:val="0"/>
          <w:lang w:eastAsia="es-ES"/>
        </w:rPr>
        <w:t>a) Se habilitará cómo mínimo 1 plaza por cada 50 m</w:t>
      </w:r>
      <w:r w:rsidRPr="006A7BC5">
        <w:rPr>
          <w:snapToGrid w:val="0"/>
          <w:vertAlign w:val="superscript"/>
          <w:lang w:eastAsia="es-ES"/>
        </w:rPr>
        <w:t>2</w:t>
      </w:r>
      <w:r w:rsidRPr="006A7BC5">
        <w:rPr>
          <w:snapToGrid w:val="0"/>
          <w:lang w:eastAsia="es-ES"/>
        </w:rPr>
        <w:t xml:space="preserve"> de superficie destinada a la actividad comercial, con un mínimo de 5 plazas por establecimiento. </w:t>
      </w:r>
    </w:p>
    <w:p w14:paraId="6F217FE6" w14:textId="77777777" w:rsidR="00E24D44" w:rsidRPr="006A7BC5" w:rsidRDefault="00E24D44" w:rsidP="00461BE2">
      <w:pPr>
        <w:ind w:left="709" w:hanging="142"/>
        <w:rPr>
          <w:snapToGrid w:val="0"/>
          <w:lang w:eastAsia="es-ES"/>
        </w:rPr>
      </w:pPr>
      <w:r w:rsidRPr="006A7BC5">
        <w:rPr>
          <w:snapToGrid w:val="0"/>
          <w:lang w:eastAsia="es-ES"/>
        </w:rPr>
        <w:t xml:space="preserve">b) Se habilitará también una zona de carga y descarga para camiones de gran tonelaje. </w:t>
      </w:r>
    </w:p>
    <w:p w14:paraId="73348E77" w14:textId="77777777" w:rsidR="00DB6C7F" w:rsidRPr="006A7BC5" w:rsidRDefault="00DB6C7F" w:rsidP="00461BE2">
      <w:pPr>
        <w:rPr>
          <w:snapToGrid w:val="0"/>
          <w:lang w:val="es-ES_tradnl" w:eastAsia="es-ES"/>
        </w:rPr>
      </w:pPr>
    </w:p>
    <w:p w14:paraId="424A6B6F" w14:textId="77777777" w:rsidR="00E24D44" w:rsidRPr="006A7BC5" w:rsidRDefault="00E24D44" w:rsidP="00461BE2">
      <w:pPr>
        <w:rPr>
          <w:snapToGrid w:val="0"/>
          <w:lang w:val="es-ES_tradnl" w:eastAsia="es-ES"/>
        </w:rPr>
      </w:pPr>
      <w:r w:rsidRPr="006A7BC5">
        <w:rPr>
          <w:snapToGrid w:val="0"/>
          <w:lang w:val="es-ES_tradnl" w:eastAsia="es-ES"/>
        </w:rPr>
        <w:t>5. Acceso:</w:t>
      </w:r>
    </w:p>
    <w:p w14:paraId="3C085312" w14:textId="77777777" w:rsidR="00E24D44" w:rsidRPr="006A7BC5" w:rsidRDefault="00E24D44" w:rsidP="00461BE2">
      <w:pPr>
        <w:ind w:left="709" w:hanging="142"/>
        <w:rPr>
          <w:snapToGrid w:val="0"/>
          <w:lang w:eastAsia="es-ES"/>
        </w:rPr>
      </w:pPr>
      <w:r w:rsidRPr="006A7BC5">
        <w:rPr>
          <w:snapToGrid w:val="0"/>
          <w:lang w:eastAsia="es-ES"/>
        </w:rPr>
        <w:t xml:space="preserve">a) El acceso desde las carreteras principales hasta el establecimiento deberá garantizar el paso cruzado de vehículos y el tránsito de camiones de gran tonelaje. En todo caso, la sección de los viales de acceso no será menor de 6 metros. </w:t>
      </w:r>
    </w:p>
    <w:p w14:paraId="2667B9E6" w14:textId="77777777" w:rsidR="00E24D44" w:rsidRPr="006A7BC5" w:rsidRDefault="00E24D44" w:rsidP="00461BE2">
      <w:pPr>
        <w:ind w:left="709" w:hanging="142"/>
        <w:rPr>
          <w:snapToGrid w:val="0"/>
          <w:lang w:eastAsia="es-ES"/>
        </w:rPr>
      </w:pPr>
      <w:r w:rsidRPr="006A7BC5">
        <w:rPr>
          <w:snapToGrid w:val="0"/>
          <w:lang w:eastAsia="es-ES"/>
        </w:rPr>
        <w:t xml:space="preserve">b) En todo caso, se estará a lo dispuesto por los organismos sectoriales correspondientes. </w:t>
      </w:r>
    </w:p>
    <w:p w14:paraId="745376A8" w14:textId="77777777" w:rsidR="00E24D44" w:rsidRPr="006A7BC5" w:rsidRDefault="00E24D44" w:rsidP="00461BE2">
      <w:pPr>
        <w:rPr>
          <w:snapToGrid w:val="0"/>
          <w:lang w:val="es-ES_tradnl" w:eastAsia="es-ES"/>
        </w:rPr>
      </w:pPr>
      <w:r w:rsidRPr="006A7BC5">
        <w:rPr>
          <w:snapToGrid w:val="0"/>
          <w:lang w:eastAsia="es-ES"/>
        </w:rPr>
        <w:t xml:space="preserve">6. </w:t>
      </w:r>
      <w:r w:rsidRPr="006A7BC5">
        <w:rPr>
          <w:snapToGrid w:val="0"/>
          <w:lang w:val="es-ES_tradnl" w:eastAsia="es-ES"/>
        </w:rPr>
        <w:t>Condiciones de carácter ambiental:</w:t>
      </w:r>
    </w:p>
    <w:p w14:paraId="40FBFD86" w14:textId="77777777" w:rsidR="00E24D44" w:rsidRPr="006A7BC5" w:rsidRDefault="00E24D44" w:rsidP="00461BE2">
      <w:pPr>
        <w:rPr>
          <w:snapToGrid w:val="0"/>
          <w:lang w:eastAsia="es-ES"/>
        </w:rPr>
      </w:pPr>
      <w:r w:rsidRPr="006A7BC5">
        <w:rPr>
          <w:snapToGrid w:val="0"/>
          <w:lang w:eastAsia="es-ES"/>
        </w:rPr>
        <w:t>Para su implantación deberá mediar informe favorable en su caso de los organismos que tengan competencia sobre los diversos aspectos de la misma.</w:t>
      </w:r>
      <w:bookmarkStart w:id="1509" w:name="_Toc390762118"/>
    </w:p>
    <w:p w14:paraId="1E39C623" w14:textId="77777777" w:rsidR="00461BE2" w:rsidRPr="006A7BC5" w:rsidRDefault="00461BE2" w:rsidP="00461BE2">
      <w:pPr>
        <w:rPr>
          <w:snapToGrid w:val="0"/>
          <w:lang w:eastAsia="es-ES"/>
        </w:rPr>
      </w:pPr>
    </w:p>
    <w:p w14:paraId="2972F8FE" w14:textId="77777777" w:rsidR="00E24D44" w:rsidRPr="006A7BC5" w:rsidRDefault="00643E94" w:rsidP="00B26B40">
      <w:pPr>
        <w:pStyle w:val="Ttulo3"/>
      </w:pPr>
      <w:bookmarkStart w:id="1510" w:name="_Toc532207364"/>
      <w:bookmarkStart w:id="1511" w:name="_Toc5273515"/>
      <w:bookmarkStart w:id="1512" w:name="_Toc201913260"/>
      <w:r w:rsidRPr="006A7BC5">
        <w:t xml:space="preserve">Artículo 368. </w:t>
      </w:r>
      <w:r w:rsidR="00E24D44" w:rsidRPr="006A7BC5">
        <w:t>Requisitos de las explotaciones de autoconsumo y explotaciones de animales de carácter no comercial</w:t>
      </w:r>
      <w:bookmarkEnd w:id="1510"/>
      <w:bookmarkEnd w:id="1511"/>
      <w:bookmarkEnd w:id="1512"/>
    </w:p>
    <w:p w14:paraId="3AC6FEAB" w14:textId="77777777" w:rsidR="00E24D44" w:rsidRPr="006A7BC5" w:rsidRDefault="00E24D44" w:rsidP="00461BE2">
      <w:pPr>
        <w:rPr>
          <w:snapToGrid w:val="0"/>
          <w:lang w:val="es-ES_tradnl" w:eastAsia="es-ES"/>
        </w:rPr>
      </w:pPr>
      <w:r w:rsidRPr="006A7BC5">
        <w:rPr>
          <w:snapToGrid w:val="0"/>
          <w:lang w:val="es-ES_tradnl" w:eastAsia="es-ES"/>
        </w:rPr>
        <w:t xml:space="preserve">1. Por legislación ambiental vigente, </w:t>
      </w:r>
      <w:r w:rsidR="007D15B5" w:rsidRPr="006A7BC5">
        <w:rPr>
          <w:snapToGrid w:val="0"/>
          <w:lang w:val="es-ES_tradnl" w:eastAsia="es-ES"/>
        </w:rPr>
        <w:t>Decreto 29/2018, de 20 de septiembre</w:t>
      </w:r>
      <w:r w:rsidRPr="006A7BC5">
        <w:rPr>
          <w:snapToGrid w:val="0"/>
          <w:lang w:val="es-ES_tradnl" w:eastAsia="es-ES"/>
        </w:rPr>
        <w:t>, constituye una actividad que queda excluida de licencia ambiental. Respecto a la citada actividad, se deberá poner en conocimiento del Ayuntamiento de Calahorra mediante la presentación de una declaración responsable o una comunicación previa que contenga una manifestación explícita del cumplimiento de los requisitos exigibles según la normativa vigente, incluyendo la posesión de proyecto firmado por técnico competente cuando sea necesario según la normativa sectorial que resulte de aplicación. La presentación de dicha declaración responsable o comunicación previa legitima al interesado para el inicio de la actividad, sin perjuicio de las posibilidades de control que le correspondan a las Administraciones Públicas por razón de su competencia.</w:t>
      </w:r>
    </w:p>
    <w:p w14:paraId="7F24AA27" w14:textId="77777777" w:rsidR="00E24D44" w:rsidRPr="006A7BC5" w:rsidRDefault="00E24D44" w:rsidP="00461BE2">
      <w:pPr>
        <w:rPr>
          <w:snapToGrid w:val="0"/>
          <w:lang w:val="es-ES_tradnl" w:eastAsia="es-ES"/>
        </w:rPr>
      </w:pPr>
      <w:r w:rsidRPr="006A7BC5">
        <w:rPr>
          <w:snapToGrid w:val="0"/>
          <w:lang w:val="es-ES_tradnl" w:eastAsia="es-ES"/>
        </w:rPr>
        <w:t>2. Nº de plantas: 1.</w:t>
      </w:r>
    </w:p>
    <w:p w14:paraId="3CA097AC" w14:textId="77777777" w:rsidR="00E24D44" w:rsidRPr="006A7BC5" w:rsidRDefault="00E24D44" w:rsidP="00461BE2">
      <w:pPr>
        <w:rPr>
          <w:snapToGrid w:val="0"/>
          <w:lang w:val="es-ES_tradnl" w:eastAsia="es-ES"/>
        </w:rPr>
      </w:pPr>
      <w:r w:rsidRPr="006A7BC5">
        <w:rPr>
          <w:snapToGrid w:val="0"/>
          <w:lang w:val="es-ES_tradnl" w:eastAsia="es-ES"/>
        </w:rPr>
        <w:t>3. Superficie mínima de parcela: 300 m</w:t>
      </w:r>
      <w:r w:rsidRPr="006A7BC5">
        <w:rPr>
          <w:snapToGrid w:val="0"/>
          <w:vertAlign w:val="superscript"/>
          <w:lang w:val="es-ES_tradnl" w:eastAsia="es-ES"/>
        </w:rPr>
        <w:t>2</w:t>
      </w:r>
    </w:p>
    <w:p w14:paraId="77E784E9" w14:textId="77777777" w:rsidR="00E24D44" w:rsidRPr="006A7BC5" w:rsidRDefault="00E24D44" w:rsidP="00461BE2">
      <w:pPr>
        <w:rPr>
          <w:snapToGrid w:val="0"/>
          <w:lang w:val="es-ES_tradnl" w:eastAsia="es-ES"/>
        </w:rPr>
      </w:pPr>
      <w:r w:rsidRPr="006A7BC5">
        <w:rPr>
          <w:snapToGrid w:val="0"/>
          <w:lang w:val="es-ES_tradnl" w:eastAsia="es-ES"/>
        </w:rPr>
        <w:t>3. Altura máxima a cumbrera: 2,50 m.</w:t>
      </w:r>
    </w:p>
    <w:p w14:paraId="07E2E046" w14:textId="77777777" w:rsidR="00E24D44" w:rsidRPr="006A7BC5" w:rsidRDefault="00E24D44" w:rsidP="00461BE2">
      <w:pPr>
        <w:rPr>
          <w:snapToGrid w:val="0"/>
          <w:lang w:val="es-ES_tradnl" w:eastAsia="es-ES"/>
        </w:rPr>
      </w:pPr>
      <w:r w:rsidRPr="006A7BC5">
        <w:rPr>
          <w:snapToGrid w:val="0"/>
          <w:lang w:val="es-ES_tradnl" w:eastAsia="es-ES"/>
        </w:rPr>
        <w:t>4. Retranqueo a linderos: 3 m.</w:t>
      </w:r>
    </w:p>
    <w:p w14:paraId="25C29A33" w14:textId="77777777" w:rsidR="00E24D44" w:rsidRPr="006A7BC5" w:rsidRDefault="00E24D44" w:rsidP="00461BE2">
      <w:pPr>
        <w:rPr>
          <w:snapToGrid w:val="0"/>
          <w:lang w:val="es-ES_tradnl" w:eastAsia="es-ES"/>
        </w:rPr>
      </w:pPr>
      <w:r w:rsidRPr="006A7BC5">
        <w:rPr>
          <w:snapToGrid w:val="0"/>
          <w:lang w:val="es-ES_tradnl" w:eastAsia="es-ES"/>
        </w:rPr>
        <w:t>5. Retranqueo a caminos: 3 m.</w:t>
      </w:r>
    </w:p>
    <w:p w14:paraId="35A255EB" w14:textId="77777777" w:rsidR="00E24D44" w:rsidRPr="006A7BC5" w:rsidRDefault="00E24D44" w:rsidP="00461BE2">
      <w:pPr>
        <w:rPr>
          <w:snapToGrid w:val="0"/>
          <w:lang w:val="es-ES_tradnl" w:eastAsia="es-ES"/>
        </w:rPr>
      </w:pPr>
      <w:r w:rsidRPr="006A7BC5">
        <w:rPr>
          <w:snapToGrid w:val="0"/>
          <w:lang w:val="es-ES_tradnl" w:eastAsia="es-ES"/>
        </w:rPr>
        <w:t>6. Superficie construida máxima: 100 m</w:t>
      </w:r>
      <w:r w:rsidRPr="006A7BC5">
        <w:rPr>
          <w:snapToGrid w:val="0"/>
          <w:vertAlign w:val="superscript"/>
          <w:lang w:val="es-ES_tradnl" w:eastAsia="es-ES"/>
        </w:rPr>
        <w:t>2</w:t>
      </w:r>
      <w:r w:rsidRPr="006A7BC5">
        <w:rPr>
          <w:snapToGrid w:val="0"/>
          <w:lang w:val="es-ES_tradnl" w:eastAsia="es-ES"/>
        </w:rPr>
        <w:t>.</w:t>
      </w:r>
    </w:p>
    <w:p w14:paraId="2FC6E579" w14:textId="77777777" w:rsidR="00E24D44" w:rsidRPr="006A7BC5" w:rsidRDefault="00E24D44" w:rsidP="00461BE2">
      <w:pPr>
        <w:rPr>
          <w:snapToGrid w:val="0"/>
          <w:lang w:val="es-ES_tradnl" w:eastAsia="es-ES"/>
        </w:rPr>
      </w:pPr>
      <w:r w:rsidRPr="006A7BC5">
        <w:rPr>
          <w:snapToGrid w:val="0"/>
          <w:lang w:val="es-ES_tradnl" w:eastAsia="es-ES"/>
        </w:rPr>
        <w:t>7.- Distancias mínimas a:</w:t>
      </w:r>
    </w:p>
    <w:p w14:paraId="7C5E2945"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Pozos, manantiales y embalses de agua para abastecimiento público: 100 metros siempre respetando el perímetro de protección de los mismos, </w:t>
      </w:r>
    </w:p>
    <w:p w14:paraId="436245DC"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Tuberías de conducción de agua para abastecimiento público: 15 metros. </w:t>
      </w:r>
    </w:p>
    <w:p w14:paraId="2C1EE443" w14:textId="77777777"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Pozos, manantiales y embalses de agua para usos distintos del abastecimiento público: 25 metros.</w:t>
      </w:r>
    </w:p>
    <w:p w14:paraId="3827A1ED" w14:textId="77777777" w:rsidR="00E24D44" w:rsidRPr="006A7BC5" w:rsidRDefault="00643E94" w:rsidP="00B26B40">
      <w:pPr>
        <w:pStyle w:val="Ttulo3"/>
      </w:pPr>
      <w:bookmarkStart w:id="1513" w:name="_Toc201913261"/>
      <w:r w:rsidRPr="006A7BC5">
        <w:t xml:space="preserve">Artículo 369. </w:t>
      </w:r>
      <w:r w:rsidR="00E24D44" w:rsidRPr="006A7BC5">
        <w:t>Instalaciones apícolas</w:t>
      </w:r>
      <w:bookmarkEnd w:id="1513"/>
    </w:p>
    <w:p w14:paraId="637BD4CA" w14:textId="77777777" w:rsidR="00E24D44" w:rsidRPr="006A7BC5" w:rsidRDefault="00E24D44" w:rsidP="00461BE2">
      <w:r w:rsidRPr="006A7BC5">
        <w:t>1. Cualquier instalación, construcción o lugar en los que se tengan, críen, manejen o se expongan al público abejas productoras de miel cuyas colmenas se encuentren repartidas en uno o varios colmenares.</w:t>
      </w:r>
    </w:p>
    <w:p w14:paraId="209F4577" w14:textId="77777777" w:rsidR="00E24D44" w:rsidRPr="006A7BC5" w:rsidRDefault="00E24D44" w:rsidP="00461BE2">
      <w:r w:rsidRPr="006A7BC5">
        <w:t xml:space="preserve">2. Se entienden como tales tanto las de carácter </w:t>
      </w:r>
      <w:r w:rsidR="00F51229" w:rsidRPr="006A7BC5">
        <w:t>estacional</w:t>
      </w:r>
      <w:r w:rsidR="00106BDB" w:rsidRPr="006A7BC5">
        <w:t xml:space="preserve">y/o </w:t>
      </w:r>
      <w:r w:rsidRPr="006A7BC5">
        <w:t>permanentes.</w:t>
      </w:r>
    </w:p>
    <w:p w14:paraId="1938B848"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La disposición y naturaleza de las construcciones e instalaciones, utillaje y equipo posibilitarán en todo momento la realización de una eficaz limpieza, desinfección y desparasitación en caso necesario.</w:t>
      </w:r>
    </w:p>
    <w:p w14:paraId="300251A9"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Las condiciones particulares de edificación cumplirán los requerimientos establecidos en la legislación sectorial vigente en esta materia.</w:t>
      </w:r>
    </w:p>
    <w:p w14:paraId="6403A060" w14:textId="77777777" w:rsidR="005C4BE8" w:rsidRPr="006A7BC5" w:rsidRDefault="00461BE2">
      <w:pPr>
        <w:rPr>
          <w:snapToGrid w:val="0"/>
          <w:spacing w:val="2"/>
          <w:lang w:val="es-ES_tradnl" w:eastAsia="es-ES"/>
        </w:rPr>
      </w:pPr>
      <w:r w:rsidRPr="006A7BC5">
        <w:rPr>
          <w:snapToGrid w:val="0"/>
          <w:spacing w:val="2"/>
          <w:lang w:val="es-ES_tradnl" w:eastAsia="es-ES"/>
        </w:rPr>
        <w:t>5</w:t>
      </w:r>
      <w:r w:rsidR="00E24D44" w:rsidRPr="006A7BC5">
        <w:rPr>
          <w:snapToGrid w:val="0"/>
          <w:spacing w:val="2"/>
          <w:lang w:val="es-ES_tradnl" w:eastAsia="es-ES"/>
        </w:rPr>
        <w:t>. Los asentamientos apícolas deberán respetar las distancias</w:t>
      </w:r>
      <w:r w:rsidR="00106BDB" w:rsidRPr="006A7BC5">
        <w:rPr>
          <w:snapToGrid w:val="0"/>
          <w:spacing w:val="2"/>
          <w:lang w:val="es-ES_tradnl" w:eastAsia="es-ES"/>
        </w:rPr>
        <w:t xml:space="preserve"> establecidas en la </w:t>
      </w:r>
      <w:r w:rsidR="0060660E" w:rsidRPr="006A7BC5">
        <w:rPr>
          <w:snapToGrid w:val="0"/>
          <w:spacing w:val="2"/>
          <w:lang w:val="es-ES_tradnl" w:eastAsia="es-ES"/>
        </w:rPr>
        <w:t xml:space="preserve">Orden 27/2005, de 4 de noviembre, por la que se establecen las normas de ordenación de las explotaciones apícolas en la Comunidad Autónoma de La Rioja </w:t>
      </w:r>
    </w:p>
    <w:p w14:paraId="7A2C76DC" w14:textId="77777777" w:rsidR="005C4BE8" w:rsidRPr="006A7BC5" w:rsidRDefault="00106BDB">
      <w:pPr>
        <w:rPr>
          <w:snapToGrid w:val="0"/>
          <w:lang w:val="es-ES_tradnl" w:eastAsia="es-ES"/>
        </w:rPr>
      </w:pPr>
      <w:r w:rsidRPr="006A7BC5">
        <w:rPr>
          <w:snapToGrid w:val="0"/>
          <w:lang w:val="es-ES_tradnl" w:eastAsia="es-ES"/>
        </w:rPr>
        <w:t xml:space="preserve">6. </w:t>
      </w:r>
      <w:r w:rsidR="00E24D44" w:rsidRPr="006A7BC5">
        <w:rPr>
          <w:snapToGrid w:val="0"/>
          <w:lang w:val="es-ES_tradnl" w:eastAsia="es-ES"/>
        </w:rPr>
        <w:t>El titular de la explotación deberá velar por la satisfacción de las necesidades fisiológicas y etológicas de las abejas, a fin de favorecer su buen estado de salud y bienestar.</w:t>
      </w:r>
    </w:p>
    <w:p w14:paraId="16D8DD05" w14:textId="77777777" w:rsidR="005C4BE8" w:rsidRPr="006A7BC5" w:rsidRDefault="00E24D44">
      <w:pPr>
        <w:rPr>
          <w:snapToGrid w:val="0"/>
          <w:lang w:val="es-ES_tradnl" w:eastAsia="es-ES"/>
        </w:rPr>
      </w:pPr>
      <w:r w:rsidRPr="006A7BC5">
        <w:rPr>
          <w:snapToGrid w:val="0"/>
          <w:lang w:val="es-ES_tradnl" w:eastAsia="es-ES"/>
        </w:rPr>
        <w:t>Los propietarios de explotaciones apícolas deberán aplicar y mantener los programas sanitarios sujetos a control oficial que se establezcan contra las enfermedades.</w:t>
      </w:r>
    </w:p>
    <w:p w14:paraId="18A3CF7A" w14:textId="77777777" w:rsidR="00461BE2" w:rsidRPr="006A7BC5" w:rsidRDefault="00461BE2" w:rsidP="00461BE2">
      <w:pPr>
        <w:rPr>
          <w:snapToGrid w:val="0"/>
          <w:lang w:val="es-ES_tradnl" w:eastAsia="es-ES"/>
        </w:rPr>
      </w:pPr>
    </w:p>
    <w:p w14:paraId="5F5B39CF" w14:textId="77777777" w:rsidR="00E24D44" w:rsidRPr="006A7BC5" w:rsidRDefault="00643E94" w:rsidP="00B26B40">
      <w:pPr>
        <w:pStyle w:val="Ttulo3"/>
      </w:pPr>
      <w:bookmarkStart w:id="1514" w:name="_Toc114469148"/>
      <w:bookmarkStart w:id="1515" w:name="_Toc114538164"/>
      <w:bookmarkStart w:id="1516" w:name="_Toc390762119"/>
      <w:bookmarkStart w:id="1517" w:name="_Toc532207365"/>
      <w:bookmarkStart w:id="1518" w:name="_Toc5273516"/>
      <w:bookmarkStart w:id="1519" w:name="_Toc201913262"/>
      <w:bookmarkEnd w:id="1504"/>
      <w:bookmarkEnd w:id="1505"/>
      <w:bookmarkEnd w:id="1509"/>
      <w:r w:rsidRPr="006A7BC5">
        <w:t xml:space="preserve">Artículo 370. </w:t>
      </w:r>
      <w:r w:rsidR="00E24D44" w:rsidRPr="006A7BC5">
        <w:t>Actuaciones relacionadas con la explotación de los recursos mineros</w:t>
      </w:r>
      <w:bookmarkEnd w:id="1514"/>
      <w:bookmarkEnd w:id="1515"/>
      <w:bookmarkEnd w:id="1516"/>
      <w:bookmarkEnd w:id="1517"/>
      <w:bookmarkEnd w:id="1518"/>
      <w:bookmarkEnd w:id="1519"/>
    </w:p>
    <w:p w14:paraId="49C5A6C5" w14:textId="77777777" w:rsidR="00E24D44" w:rsidRPr="006A7BC5" w:rsidRDefault="00E24D44" w:rsidP="00461BE2">
      <w:r w:rsidRPr="006A7BC5">
        <w:t>1. Se entienden como tales tanto las de carácter temporal, como las permanentes.</w:t>
      </w:r>
    </w:p>
    <w:p w14:paraId="3E9BB4F9"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estarán separadas un mínimo de 1.000 m. del Suelo Urbano o Urbanizable Delimitado de uso residencial.</w:t>
      </w:r>
    </w:p>
    <w:p w14:paraId="767A9363"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14:paraId="5775427C"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14:paraId="48848343"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Parcela mínima edificable: 10.000 m</w:t>
      </w:r>
      <w:r w:rsidRPr="006A7BC5">
        <w:rPr>
          <w:snapToGrid w:val="0"/>
          <w:vertAlign w:val="superscript"/>
          <w:lang w:val="es-ES_tradnl" w:eastAsia="es-ES"/>
        </w:rPr>
        <w:t>2</w:t>
      </w:r>
      <w:r w:rsidRPr="006A7BC5">
        <w:rPr>
          <w:snapToGrid w:val="0"/>
          <w:lang w:val="es-ES_tradnl" w:eastAsia="es-ES"/>
        </w:rPr>
        <w:t>.</w:t>
      </w:r>
    </w:p>
    <w:p w14:paraId="1EAC709E"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Nº de plantas máximas: 1.</w:t>
      </w:r>
    </w:p>
    <w:p w14:paraId="5869179E"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de cerramientos verticales: 4,5 m.</w:t>
      </w:r>
    </w:p>
    <w:p w14:paraId="52BBE768"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a cumbrera: 6 m.</w:t>
      </w:r>
    </w:p>
    <w:p w14:paraId="0DA966E9"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linderos: 6 m.</w:t>
      </w:r>
    </w:p>
    <w:p w14:paraId="36DDC23A"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caminos: 6 m.</w:t>
      </w:r>
    </w:p>
    <w:p w14:paraId="7470ECC8" w14:textId="77777777"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14:paraId="2B3899F6" w14:textId="77777777" w:rsidR="00461BE2" w:rsidRPr="006A7BC5" w:rsidRDefault="00461BE2" w:rsidP="00461BE2">
      <w:pPr>
        <w:pStyle w:val="Prrafodelista"/>
        <w:ind w:left="720"/>
        <w:rPr>
          <w:snapToGrid w:val="0"/>
          <w:lang w:val="es-ES_tradnl" w:eastAsia="es-ES"/>
        </w:rPr>
      </w:pPr>
    </w:p>
    <w:p w14:paraId="35773C06" w14:textId="77777777" w:rsidR="00E24D44" w:rsidRPr="006A7BC5" w:rsidRDefault="00643E94" w:rsidP="00B26B40">
      <w:pPr>
        <w:pStyle w:val="Ttulo3"/>
      </w:pPr>
      <w:bookmarkStart w:id="1520" w:name="_Toc114469149"/>
      <w:bookmarkStart w:id="1521" w:name="_Toc114538165"/>
      <w:bookmarkStart w:id="1522" w:name="_Toc390762120"/>
      <w:bookmarkStart w:id="1523" w:name="_Toc532207366"/>
      <w:bookmarkStart w:id="1524" w:name="_Toc5273517"/>
      <w:bookmarkStart w:id="1525" w:name="_Toc201913263"/>
      <w:r w:rsidRPr="006A7BC5">
        <w:t xml:space="preserve">Artículo 371. </w:t>
      </w:r>
      <w:r w:rsidR="00E24D44" w:rsidRPr="006A7BC5">
        <w:t>Industrias incompatibles en el medio urbano (plantas bituminosas, hormigoneras, lavado de áridos)</w:t>
      </w:r>
      <w:bookmarkEnd w:id="1520"/>
      <w:bookmarkEnd w:id="1521"/>
      <w:bookmarkEnd w:id="1522"/>
      <w:bookmarkEnd w:id="1523"/>
      <w:bookmarkEnd w:id="1524"/>
      <w:bookmarkEnd w:id="1525"/>
    </w:p>
    <w:p w14:paraId="3A467ADC" w14:textId="77777777" w:rsidR="00E24D44" w:rsidRPr="006A7BC5" w:rsidRDefault="00E24D44" w:rsidP="00461BE2">
      <w:r w:rsidRPr="006A7BC5">
        <w:t>1. Se entienden como tales tanto las de carácter temporal, como las permanentes.</w:t>
      </w:r>
    </w:p>
    <w:p w14:paraId="3CE42B1B"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se separarán 1.000 m. del límite del Suelo Urbano y/o Urbanizable Delimitado de uso residencial.</w:t>
      </w:r>
    </w:p>
    <w:p w14:paraId="185674D7" w14:textId="77777777"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14:paraId="47CD2144" w14:textId="77777777"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14:paraId="2381FA48"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Parcela mínima edificable: 5.000 m</w:t>
      </w:r>
      <w:r w:rsidRPr="006A7BC5">
        <w:rPr>
          <w:snapToGrid w:val="0"/>
          <w:vertAlign w:val="superscript"/>
          <w:lang w:val="es-ES_tradnl" w:eastAsia="es-ES"/>
        </w:rPr>
        <w:t>2</w:t>
      </w:r>
      <w:r w:rsidRPr="006A7BC5">
        <w:rPr>
          <w:snapToGrid w:val="0"/>
          <w:lang w:val="es-ES_tradnl" w:eastAsia="es-ES"/>
        </w:rPr>
        <w:t>.</w:t>
      </w:r>
    </w:p>
    <w:p w14:paraId="4C6B680F"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Nº de plantas máximas: 1.</w:t>
      </w:r>
    </w:p>
    <w:p w14:paraId="4F83E15D"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de cerramientos verticales: 4,5 m.</w:t>
      </w:r>
    </w:p>
    <w:p w14:paraId="1169856E"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a cumbrera: 6 m.</w:t>
      </w:r>
    </w:p>
    <w:p w14:paraId="18307BDE"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linderos: 6 m.</w:t>
      </w:r>
    </w:p>
    <w:p w14:paraId="170CC240"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caminos: 6 m.</w:t>
      </w:r>
    </w:p>
    <w:p w14:paraId="5F84D97B"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14:paraId="0698216C" w14:textId="77777777"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Se justificará la inexistencia de impacto visual negativo para el entorno, de la maquinaria e instalaciones específicas anejas que deban rebasar la altura máxima permitida de 6 m.</w:t>
      </w:r>
    </w:p>
    <w:p w14:paraId="1546E8A1" w14:textId="77777777" w:rsidR="00461BE2" w:rsidRPr="006A7BC5" w:rsidRDefault="00461BE2" w:rsidP="00461BE2">
      <w:pPr>
        <w:pStyle w:val="Prrafodelista"/>
        <w:ind w:left="720"/>
        <w:rPr>
          <w:snapToGrid w:val="0"/>
          <w:lang w:val="es-ES_tradnl" w:eastAsia="es-ES"/>
        </w:rPr>
      </w:pPr>
    </w:p>
    <w:p w14:paraId="5C572B66" w14:textId="77777777" w:rsidR="00E24D44" w:rsidRPr="006A7BC5" w:rsidRDefault="00643E94" w:rsidP="00B26B40">
      <w:pPr>
        <w:pStyle w:val="Ttulo3"/>
      </w:pPr>
      <w:bookmarkStart w:id="1526" w:name="_Toc201913264"/>
      <w:r w:rsidRPr="006A7BC5">
        <w:t xml:space="preserve">Artículo 372. </w:t>
      </w:r>
      <w:r w:rsidR="00E24D44" w:rsidRPr="006A7BC5">
        <w:t>Instalaciones divulgativas</w:t>
      </w:r>
      <w:bookmarkEnd w:id="1526"/>
    </w:p>
    <w:p w14:paraId="1728C9C4" w14:textId="77777777" w:rsidR="00E24D44" w:rsidRPr="006A7BC5" w:rsidRDefault="00E24D44" w:rsidP="00461BE2">
      <w:pPr>
        <w:rPr>
          <w:snapToGrid w:val="0"/>
          <w:lang w:val="es-ES_tradnl" w:eastAsia="es-ES"/>
        </w:rPr>
      </w:pPr>
      <w:r w:rsidRPr="006A7BC5">
        <w:rPr>
          <w:snapToGrid w:val="0"/>
          <w:lang w:val="es-ES_tradnl" w:eastAsia="es-ES"/>
        </w:rPr>
        <w:t>1. Se incluyen en este concepto, por tanto, las aulas de naturaleza, zonas de exposición en yacimientos arqueológicos, centros de interpretación, etc.</w:t>
      </w:r>
    </w:p>
    <w:p w14:paraId="12D1124A" w14:textId="77777777" w:rsidR="00E24D44" w:rsidRPr="006A7BC5" w:rsidRDefault="00E24D44" w:rsidP="00461BE2">
      <w:pPr>
        <w:rPr>
          <w:snapToGrid w:val="0"/>
          <w:lang w:val="es-ES_tradnl" w:eastAsia="es-ES"/>
        </w:rPr>
      </w:pPr>
      <w:r w:rsidRPr="006A7BC5">
        <w:rPr>
          <w:snapToGrid w:val="0"/>
          <w:lang w:val="es-ES_tradnl" w:eastAsia="es-ES"/>
        </w:rPr>
        <w:t>2. Su diseño cuidará la mínima afección al bien que complementan.</w:t>
      </w:r>
    </w:p>
    <w:p w14:paraId="79B74931" w14:textId="77777777" w:rsidR="00E24D44" w:rsidRPr="006A7BC5" w:rsidRDefault="00E24D44" w:rsidP="00461BE2">
      <w:pPr>
        <w:rPr>
          <w:snapToGrid w:val="0"/>
          <w:lang w:val="es-ES_tradnl" w:eastAsia="es-ES"/>
        </w:rPr>
      </w:pPr>
      <w:r w:rsidRPr="006A7BC5">
        <w:rPr>
          <w:snapToGrid w:val="0"/>
          <w:lang w:val="es-ES_tradnl" w:eastAsia="es-ES"/>
        </w:rPr>
        <w:t>3. La altura máxima permitida es de dos plantas.</w:t>
      </w:r>
    </w:p>
    <w:p w14:paraId="077FD25E" w14:textId="77777777" w:rsidR="00461BE2" w:rsidRPr="006A7BC5" w:rsidRDefault="00E24D44" w:rsidP="00461BE2">
      <w:pPr>
        <w:rPr>
          <w:snapToGrid w:val="0"/>
          <w:lang w:val="es-ES_tradnl" w:eastAsia="es-ES"/>
        </w:rPr>
      </w:pPr>
      <w:r w:rsidRPr="006A7BC5">
        <w:rPr>
          <w:snapToGrid w:val="0"/>
          <w:lang w:val="es-ES_tradnl" w:eastAsia="es-ES"/>
        </w:rPr>
        <w:t>4. Se permite la existencia de vivienda de guarda, que no superará los 120 m</w:t>
      </w:r>
      <w:r w:rsidRPr="006A7BC5">
        <w:rPr>
          <w:snapToGrid w:val="0"/>
          <w:vertAlign w:val="superscript"/>
          <w:lang w:val="es-ES_tradnl" w:eastAsia="es-ES"/>
        </w:rPr>
        <w:t>2</w:t>
      </w:r>
      <w:r w:rsidRPr="006A7BC5">
        <w:rPr>
          <w:snapToGrid w:val="0"/>
          <w:lang w:val="es-ES_tradnl" w:eastAsia="es-ES"/>
        </w:rPr>
        <w:t xml:space="preserve"> útiles</w:t>
      </w:r>
      <w:r w:rsidR="00B177CB" w:rsidRPr="006A7BC5">
        <w:rPr>
          <w:snapToGrid w:val="0"/>
          <w:lang w:val="es-ES_tradnl" w:eastAsia="es-ES"/>
        </w:rPr>
        <w:t>.</w:t>
      </w:r>
    </w:p>
    <w:p w14:paraId="4DB61379" w14:textId="77777777" w:rsidR="00643E94" w:rsidRPr="006A7BC5" w:rsidRDefault="00643E94" w:rsidP="00B26B40">
      <w:pPr>
        <w:pStyle w:val="Ttulo3"/>
      </w:pPr>
      <w:bookmarkStart w:id="1527" w:name="_Toc532207367"/>
      <w:bookmarkStart w:id="1528" w:name="_Toc5273518"/>
    </w:p>
    <w:p w14:paraId="5D15F30E" w14:textId="77777777" w:rsidR="00E24D44" w:rsidRPr="006A7BC5" w:rsidRDefault="00643E94" w:rsidP="00B26B40">
      <w:pPr>
        <w:pStyle w:val="Ttulo3"/>
      </w:pPr>
      <w:bookmarkStart w:id="1529" w:name="_Toc201913265"/>
      <w:r w:rsidRPr="006A7BC5">
        <w:t xml:space="preserve">Artículo 373. </w:t>
      </w:r>
      <w:r w:rsidR="00E24D44" w:rsidRPr="006A7BC5">
        <w:t>Tanatorios</w:t>
      </w:r>
      <w:bookmarkEnd w:id="1527"/>
      <w:bookmarkEnd w:id="1528"/>
      <w:bookmarkEnd w:id="1529"/>
    </w:p>
    <w:p w14:paraId="2E1A41B8"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de parcela mínima: 2.750 m2</w:t>
      </w:r>
    </w:p>
    <w:p w14:paraId="4057FD52"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7 m.</w:t>
      </w:r>
    </w:p>
    <w:p w14:paraId="0A9E0597"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linderos: 10 m.</w:t>
      </w:r>
    </w:p>
    <w:p w14:paraId="6B491A50"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viario: 10 m.</w:t>
      </w:r>
    </w:p>
    <w:p w14:paraId="6E83728F"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máxima de ocupación: 25%</w:t>
      </w:r>
    </w:p>
    <w:p w14:paraId="43CECFC2"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0,3 m2t/m2s</w:t>
      </w:r>
    </w:p>
    <w:p w14:paraId="70053066" w14:textId="77777777"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y cubierta: libre.</w:t>
      </w:r>
    </w:p>
    <w:p w14:paraId="121E9A9D" w14:textId="77777777" w:rsidR="00643E94" w:rsidRPr="006A7BC5" w:rsidRDefault="00643E94" w:rsidP="00B26B40">
      <w:pPr>
        <w:pStyle w:val="Ttulo3"/>
      </w:pPr>
      <w:bookmarkStart w:id="1530" w:name="_Toc532207368"/>
      <w:bookmarkStart w:id="1531" w:name="_Toc390762121"/>
      <w:bookmarkStart w:id="1532" w:name="_Toc5273519"/>
    </w:p>
    <w:p w14:paraId="3B1E3FB1" w14:textId="77777777" w:rsidR="00E24D44" w:rsidRPr="006A7BC5" w:rsidRDefault="00643E94" w:rsidP="00B26B40">
      <w:pPr>
        <w:pStyle w:val="Ttulo3"/>
      </w:pPr>
      <w:bookmarkStart w:id="1533" w:name="_Toc201913266"/>
      <w:r w:rsidRPr="006A7BC5">
        <w:t xml:space="preserve">Artículo 374. </w:t>
      </w:r>
      <w:r w:rsidR="00E24D44" w:rsidRPr="006A7BC5">
        <w:t>Cementerio</w:t>
      </w:r>
      <w:bookmarkEnd w:id="1530"/>
      <w:bookmarkEnd w:id="1531"/>
      <w:bookmarkEnd w:id="1532"/>
      <w:bookmarkEnd w:id="1533"/>
    </w:p>
    <w:p w14:paraId="127E4E28"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8 m (Por encima de la altura máxima se permiten aquellos elementos puntuales propios de los cementerios, así como de los usos constructivos complementarios permitidos (capillas, crematorio), tales como chimeneas, cruces, etc.</w:t>
      </w:r>
    </w:p>
    <w:p w14:paraId="12891ABE"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Ocupación máxima: 50%.</w:t>
      </w:r>
    </w:p>
    <w:p w14:paraId="30D3A611"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0,5 m2t/m2s.</w:t>
      </w:r>
    </w:p>
    <w:p w14:paraId="4296B91C" w14:textId="77777777"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Retranqueos a linderos, caminos o viario: 10 m.</w:t>
      </w:r>
    </w:p>
    <w:p w14:paraId="2B484655" w14:textId="77777777"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cubierta: libre.</w:t>
      </w:r>
    </w:p>
    <w:p w14:paraId="0EBEF895" w14:textId="77777777" w:rsidR="00643E94" w:rsidRPr="006A7BC5" w:rsidRDefault="00643E94" w:rsidP="00B26B40">
      <w:pPr>
        <w:pStyle w:val="Ttulo3"/>
      </w:pPr>
      <w:bookmarkStart w:id="1534" w:name="_Toc390762123"/>
      <w:bookmarkStart w:id="1535" w:name="_Toc532207369"/>
      <w:bookmarkStart w:id="1536" w:name="_Toc5273520"/>
    </w:p>
    <w:p w14:paraId="4F532D77" w14:textId="77777777" w:rsidR="00E24D44" w:rsidRPr="006A7BC5" w:rsidRDefault="00643E94" w:rsidP="00B26B40">
      <w:pPr>
        <w:pStyle w:val="Ttulo3"/>
      </w:pPr>
      <w:bookmarkStart w:id="1537" w:name="_Toc201913267"/>
      <w:r w:rsidRPr="006A7BC5">
        <w:t xml:space="preserve">Artículo 375. </w:t>
      </w:r>
      <w:r w:rsidR="00E24D44" w:rsidRPr="006A7BC5">
        <w:t>Áreas de servicio</w:t>
      </w:r>
      <w:bookmarkEnd w:id="1534"/>
      <w:bookmarkEnd w:id="1535"/>
      <w:bookmarkEnd w:id="1536"/>
      <w:bookmarkEnd w:id="1537"/>
    </w:p>
    <w:p w14:paraId="4504170E" w14:textId="77777777" w:rsidR="00E24D44" w:rsidRPr="006A7BC5" w:rsidRDefault="00E24D44" w:rsidP="00461BE2">
      <w:r w:rsidRPr="006A7BC5">
        <w:t>1. Se entienden como tales al conjunto de edificaciones e instalaciones agrupadas para suministro de combustibles a vehículos y su mantenimiento, así como para el descanso de los viajeros. Contemplan por tanto las gasolineras y de forma aneja taller mecánico, bar-restaurante y hotel, en su caso, así como otras instalaciones que de forma complementaria se justifiquen vinculadas al mismo.</w:t>
      </w:r>
    </w:p>
    <w:p w14:paraId="48F55258"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Parcela mínima edificable: 5.000 m</w:t>
      </w:r>
      <w:r w:rsidRPr="006A7BC5">
        <w:rPr>
          <w:snapToGrid w:val="0"/>
          <w:spacing w:val="2"/>
          <w:vertAlign w:val="superscript"/>
          <w:lang w:val="es-ES_tradnl" w:eastAsia="es-ES"/>
        </w:rPr>
        <w:t>2</w:t>
      </w:r>
      <w:r w:rsidRPr="006A7BC5">
        <w:rPr>
          <w:snapToGrid w:val="0"/>
          <w:spacing w:val="2"/>
          <w:lang w:val="es-ES_tradnl" w:eastAsia="es-ES"/>
        </w:rPr>
        <w:t>.</w:t>
      </w:r>
    </w:p>
    <w:p w14:paraId="0664E72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Nº de plantas máximas: 2.</w:t>
      </w:r>
    </w:p>
    <w:p w14:paraId="68041C81"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de cerramientos verticales: 7 m.</w:t>
      </w:r>
    </w:p>
    <w:p w14:paraId="00C66532"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a cumbrera: 9 m.</w:t>
      </w:r>
    </w:p>
    <w:p w14:paraId="5624EAF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linderos: 9 m.</w:t>
      </w:r>
    </w:p>
    <w:p w14:paraId="615690E5"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caminos: 6 m.</w:t>
      </w:r>
    </w:p>
    <w:p w14:paraId="510188F7" w14:textId="77777777"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Edificabilidad máxima: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42F05B86" w14:textId="77777777" w:rsidR="00461BE2"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Zona verde para descanso mínima: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 xml:space="preserve">s </w:t>
      </w:r>
    </w:p>
    <w:p w14:paraId="19F3FDD2" w14:textId="77777777" w:rsidR="00643E94" w:rsidRPr="006A7BC5" w:rsidRDefault="00643E94" w:rsidP="00B26B40">
      <w:pPr>
        <w:pStyle w:val="Ttulo3"/>
      </w:pPr>
      <w:bookmarkStart w:id="1538" w:name="_Toc532207370"/>
      <w:bookmarkStart w:id="1539" w:name="_Toc5273521"/>
      <w:bookmarkStart w:id="1540" w:name="_Toc390762124"/>
    </w:p>
    <w:p w14:paraId="405D2879" w14:textId="77777777" w:rsidR="00E24D44" w:rsidRPr="006A7BC5" w:rsidRDefault="00643E94" w:rsidP="00B26B40">
      <w:pPr>
        <w:pStyle w:val="Ttulo3"/>
      </w:pPr>
      <w:bookmarkStart w:id="1541" w:name="_Toc201913268"/>
      <w:r w:rsidRPr="006A7BC5">
        <w:t xml:space="preserve">Artículo 376. </w:t>
      </w:r>
      <w:r w:rsidR="00E24D44" w:rsidRPr="006A7BC5">
        <w:t>Construcciones residenciales aisladas. Viviendas unifamiliares</w:t>
      </w:r>
      <w:bookmarkEnd w:id="1538"/>
      <w:bookmarkEnd w:id="1539"/>
      <w:bookmarkEnd w:id="1541"/>
    </w:p>
    <w:p w14:paraId="50E672DD" w14:textId="77777777" w:rsidR="00461BE2" w:rsidRPr="006A7BC5" w:rsidRDefault="00E24D44" w:rsidP="00461BE2">
      <w:r w:rsidRPr="006A7BC5">
        <w:t>1. Las condiciones de edificación de las viviendas unifamiliares, tanto las autónomas como las vinculadas a los usos agrarios, a la guardería de complejo del medio rural, como a los de entretenimiento de obra pública deberán cumplir las siguientes condiciones, además de los requisitos establecidos en la Ley 5/2006 LOTUR, en su artículo 52, o legislación posterior que la sustituya:</w:t>
      </w:r>
    </w:p>
    <w:p w14:paraId="33D15803" w14:textId="77777777" w:rsidR="00E24D44" w:rsidRPr="006A7BC5" w:rsidRDefault="00E24D44" w:rsidP="00461BE2">
      <w:pPr>
        <w:rPr>
          <w:snapToGrid w:val="0"/>
          <w:spacing w:val="2"/>
          <w:lang w:val="es-ES_tradnl" w:eastAsia="es-ES"/>
        </w:rPr>
      </w:pPr>
      <w:r w:rsidRPr="006A7BC5">
        <w:rPr>
          <w:snapToGrid w:val="0"/>
          <w:spacing w:val="2"/>
          <w:lang w:val="es-ES_tradnl" w:eastAsia="es-ES"/>
        </w:rPr>
        <w:t>2. Superficie mínima de parcela:</w:t>
      </w:r>
    </w:p>
    <w:p w14:paraId="012A28C3"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de secano: 20.000 m</w:t>
      </w:r>
      <w:r w:rsidRPr="006A7BC5">
        <w:rPr>
          <w:snapToGrid w:val="0"/>
          <w:vertAlign w:val="superscript"/>
          <w:lang w:val="es-ES_tradnl" w:eastAsia="es-ES"/>
        </w:rPr>
        <w:t>2</w:t>
      </w:r>
    </w:p>
    <w:p w14:paraId="496A60C2"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en regadío: 5.000 m</w:t>
      </w:r>
      <w:r w:rsidRPr="006A7BC5">
        <w:rPr>
          <w:snapToGrid w:val="0"/>
          <w:vertAlign w:val="superscript"/>
          <w:lang w:val="es-ES_tradnl" w:eastAsia="es-ES"/>
        </w:rPr>
        <w:t>2</w:t>
      </w:r>
    </w:p>
    <w:p w14:paraId="110EDADB" w14:textId="77777777"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Explotación forestal: 50.000 m</w:t>
      </w:r>
      <w:r w:rsidRPr="006A7BC5">
        <w:rPr>
          <w:snapToGrid w:val="0"/>
          <w:vertAlign w:val="superscript"/>
          <w:lang w:val="es-ES_tradnl" w:eastAsia="es-ES"/>
        </w:rPr>
        <w:t>2</w:t>
      </w:r>
    </w:p>
    <w:p w14:paraId="01EEC37A" w14:textId="77777777" w:rsidR="00461BE2" w:rsidRPr="006A7BC5" w:rsidRDefault="00E24D44" w:rsidP="00815904">
      <w:pPr>
        <w:pStyle w:val="Prrafodelista"/>
        <w:numPr>
          <w:ilvl w:val="0"/>
          <w:numId w:val="249"/>
        </w:numPr>
        <w:rPr>
          <w:snapToGrid w:val="0"/>
          <w:vertAlign w:val="superscript"/>
          <w:lang w:val="es-ES_tradnl" w:eastAsia="es-ES"/>
        </w:rPr>
      </w:pPr>
      <w:r w:rsidRPr="006A7BC5">
        <w:rPr>
          <w:snapToGrid w:val="0"/>
          <w:lang w:val="es-ES_tradnl" w:eastAsia="es-ES"/>
        </w:rPr>
        <w:t>Cría y guarda de animales: 5.000 m</w:t>
      </w:r>
      <w:r w:rsidRPr="006A7BC5">
        <w:rPr>
          <w:snapToGrid w:val="0"/>
          <w:vertAlign w:val="superscript"/>
          <w:lang w:val="es-ES_tradnl" w:eastAsia="es-ES"/>
        </w:rPr>
        <w:t>2</w:t>
      </w:r>
    </w:p>
    <w:p w14:paraId="3FCDD079" w14:textId="77777777" w:rsidR="00E24D44" w:rsidRPr="006A7BC5" w:rsidRDefault="00E24D44" w:rsidP="00461BE2">
      <w:pPr>
        <w:rPr>
          <w:snapToGrid w:val="0"/>
          <w:lang w:val="es-ES_tradnl" w:eastAsia="es-ES"/>
        </w:rPr>
      </w:pPr>
      <w:r w:rsidRPr="006A7BC5">
        <w:rPr>
          <w:snapToGrid w:val="0"/>
          <w:lang w:val="es-ES_tradnl" w:eastAsia="es-ES"/>
        </w:rPr>
        <w:t xml:space="preserve">3. Condiciones: </w:t>
      </w:r>
    </w:p>
    <w:p w14:paraId="55C391CB"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Nº máximo de plantas: 2</w:t>
      </w:r>
    </w:p>
    <w:p w14:paraId="4ABCEF70"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Altura máxima de cerramientos verticales: 7 m.</w:t>
      </w:r>
    </w:p>
    <w:p w14:paraId="4D3A7B98"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 xml:space="preserve">Altura máxima a cumbrera: 9 m. </w:t>
      </w:r>
    </w:p>
    <w:p w14:paraId="57A4633D"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linderos: 9 m.</w:t>
      </w:r>
    </w:p>
    <w:p w14:paraId="58800003"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caminos: 6 m.</w:t>
      </w:r>
    </w:p>
    <w:p w14:paraId="418D5FA9"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Distancia a otra edificación, cualquiera que sea su uso: 150 m. (medida entre cerramientos).</w:t>
      </w:r>
    </w:p>
    <w:p w14:paraId="679BB7CD" w14:textId="77777777"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La edificabilidad para este uso será la siguiente según tamaño de parcela original:</w:t>
      </w:r>
    </w:p>
    <w:p w14:paraId="5BE71268" w14:textId="77777777"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5.000 a 10.000 m</w:t>
      </w:r>
      <w:r w:rsidRPr="006A7BC5">
        <w:rPr>
          <w:snapToGrid w:val="0"/>
          <w:spacing w:val="2"/>
          <w:vertAlign w:val="superscript"/>
          <w:lang w:eastAsia="es-ES"/>
        </w:rPr>
        <w:t>2</w:t>
      </w:r>
    </w:p>
    <w:p w14:paraId="4AB9FEF1"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150 m</w:t>
      </w:r>
      <w:r w:rsidRPr="006A7BC5">
        <w:rPr>
          <w:snapToGrid w:val="0"/>
          <w:spacing w:val="2"/>
          <w:vertAlign w:val="superscript"/>
          <w:lang w:val="es-ES_tradnl" w:eastAsia="es-ES"/>
        </w:rPr>
        <w:t>2</w:t>
      </w:r>
      <w:r w:rsidRPr="006A7BC5">
        <w:rPr>
          <w:snapToGrid w:val="0"/>
          <w:spacing w:val="2"/>
          <w:lang w:val="es-ES_tradnl" w:eastAsia="es-ES"/>
        </w:rPr>
        <w:t>.</w:t>
      </w:r>
    </w:p>
    <w:p w14:paraId="5C763140"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D4C4BF4" w14:textId="77777777"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10.001 a 15.000 m</w:t>
      </w:r>
      <w:r w:rsidRPr="006A7BC5">
        <w:rPr>
          <w:snapToGrid w:val="0"/>
          <w:spacing w:val="2"/>
          <w:vertAlign w:val="superscript"/>
          <w:lang w:eastAsia="es-ES"/>
        </w:rPr>
        <w:t>2</w:t>
      </w:r>
    </w:p>
    <w:p w14:paraId="330A921A" w14:textId="77777777"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200 m2.</w:t>
      </w:r>
    </w:p>
    <w:p w14:paraId="3793CDB5" w14:textId="77777777" w:rsidR="00E24D44" w:rsidRPr="006A7BC5" w:rsidRDefault="00E24D44" w:rsidP="00815904">
      <w:pPr>
        <w:numPr>
          <w:ilvl w:val="0"/>
          <w:numId w:val="147"/>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3C475F90" w14:textId="77777777"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de 15.001 a 20.000 m</w:t>
      </w:r>
      <w:r w:rsidRPr="006A7BC5">
        <w:rPr>
          <w:snapToGrid w:val="0"/>
          <w:spacing w:val="2"/>
          <w:vertAlign w:val="superscript"/>
          <w:lang w:eastAsia="es-ES"/>
        </w:rPr>
        <w:t>2</w:t>
      </w:r>
    </w:p>
    <w:p w14:paraId="1929E3BE" w14:textId="77777777"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250 m</w:t>
      </w:r>
      <w:r w:rsidRPr="006A7BC5">
        <w:rPr>
          <w:snapToGrid w:val="0"/>
          <w:spacing w:val="2"/>
          <w:vertAlign w:val="superscript"/>
          <w:lang w:val="es-ES_tradnl" w:eastAsia="es-ES"/>
        </w:rPr>
        <w:t>2</w:t>
      </w:r>
      <w:r w:rsidRPr="006A7BC5">
        <w:rPr>
          <w:snapToGrid w:val="0"/>
          <w:spacing w:val="2"/>
          <w:lang w:val="es-ES_tradnl" w:eastAsia="es-ES"/>
        </w:rPr>
        <w:t>.</w:t>
      </w:r>
    </w:p>
    <w:p w14:paraId="7712ADFC" w14:textId="77777777"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22A9A511" w14:textId="77777777"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más de 20.000 m</w:t>
      </w:r>
      <w:r w:rsidRPr="006A7BC5">
        <w:rPr>
          <w:snapToGrid w:val="0"/>
          <w:spacing w:val="2"/>
          <w:vertAlign w:val="superscript"/>
          <w:lang w:eastAsia="es-ES"/>
        </w:rPr>
        <w:t>2</w:t>
      </w:r>
    </w:p>
    <w:p w14:paraId="612E5537" w14:textId="77777777"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300 m2.</w:t>
      </w:r>
    </w:p>
    <w:p w14:paraId="4988093B" w14:textId="77777777"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14:paraId="02D6E5A5" w14:textId="77777777" w:rsidR="00E24D44" w:rsidRPr="006A7BC5" w:rsidRDefault="00E24D44" w:rsidP="00461BE2">
      <w:pPr>
        <w:rPr>
          <w:snapToGrid w:val="0"/>
          <w:lang w:val="es-ES_tradnl" w:eastAsia="es-ES"/>
        </w:rPr>
      </w:pPr>
      <w:r w:rsidRPr="006A7BC5">
        <w:rPr>
          <w:snapToGrid w:val="0"/>
          <w:lang w:val="es-ES_tradnl" w:eastAsia="es-ES"/>
        </w:rPr>
        <w:t>4. La tipología constructiva deberá estar adaptada y perfectamente integrada en el medio rural.</w:t>
      </w:r>
    </w:p>
    <w:p w14:paraId="093489D1" w14:textId="77777777" w:rsidR="00E24D44" w:rsidRPr="006A7BC5" w:rsidRDefault="00E24D44" w:rsidP="00461BE2">
      <w:pPr>
        <w:rPr>
          <w:snapToGrid w:val="0"/>
          <w:lang w:val="es-ES_tradnl" w:eastAsia="es-ES"/>
        </w:rPr>
      </w:pPr>
      <w:r w:rsidRPr="006A7BC5">
        <w:rPr>
          <w:snapToGrid w:val="0"/>
          <w:lang w:val="es-ES_tradnl" w:eastAsia="es-ES"/>
        </w:rPr>
        <w:t>5. Dado que en el Suelo No Urbanizable el Ayuntamiento no dispone de redes de servicios, la solución de éstas deberá ser adoptada por los propios interesados íntegramente a su costa.</w:t>
      </w:r>
    </w:p>
    <w:p w14:paraId="3F97C41C" w14:textId="77777777" w:rsidR="00E24D44" w:rsidRPr="006A7BC5" w:rsidRDefault="00E24D44" w:rsidP="00461BE2">
      <w:pPr>
        <w:rPr>
          <w:snapToGrid w:val="0"/>
          <w:lang w:val="es-ES_tradnl" w:eastAsia="es-ES"/>
        </w:rPr>
      </w:pPr>
      <w:r w:rsidRPr="006A7BC5">
        <w:rPr>
          <w:snapToGrid w:val="0"/>
          <w:lang w:val="es-ES_tradnl" w:eastAsia="es-ES"/>
        </w:rPr>
        <w:t>6. Se admitirá la solución de vertidos controlados mediante sistemas de saneamiento individual conforme a las determinaciones del Decreto 55/2001, de 21 de diciembre, por el que se aprueba el reglamento de desarrollo de la Ley 5/2000, de 25 de octubre, de Saneamiento y Depuración de Aguas Residuales de La Rioja.</w:t>
      </w:r>
    </w:p>
    <w:p w14:paraId="3C4B44F3" w14:textId="77777777" w:rsidR="00E24D44" w:rsidRPr="006A7BC5" w:rsidRDefault="00E24D44" w:rsidP="00461BE2">
      <w:pPr>
        <w:rPr>
          <w:snapToGrid w:val="0"/>
          <w:lang w:val="es-ES_tradnl" w:eastAsia="es-ES"/>
        </w:rPr>
      </w:pPr>
      <w:r w:rsidRPr="006A7BC5">
        <w:rPr>
          <w:snapToGrid w:val="0"/>
          <w:lang w:val="es-ES_tradnl" w:eastAsia="es-ES"/>
        </w:rPr>
        <w:t>7. Asimismo previamente a la ocupación de la vivienda deberán justificar la potabilización del suministro de agua.</w:t>
      </w:r>
    </w:p>
    <w:p w14:paraId="2EA0E037" w14:textId="77777777" w:rsidR="00E24D44" w:rsidRPr="006A7BC5" w:rsidRDefault="00E24D44" w:rsidP="00461BE2">
      <w:pPr>
        <w:rPr>
          <w:snapToGrid w:val="0"/>
          <w:lang w:val="es-ES_tradnl" w:eastAsia="es-ES"/>
        </w:rPr>
      </w:pPr>
      <w:r w:rsidRPr="006A7BC5">
        <w:rPr>
          <w:snapToGrid w:val="0"/>
          <w:lang w:val="es-ES_tradnl" w:eastAsia="es-ES"/>
        </w:rPr>
        <w:t>8. Se permiten las plantas sótano siempre que no excedan de la superficie ocupada por la planta baja en un 10%, computando a efectos de edificabilidad únicamente la superficie cuyo techo se encuentre en todos sus puntos por encima de 1 metro de la cota del terreno, entendiendo como techo la cara inferior del forjado correspondiente.</w:t>
      </w:r>
    </w:p>
    <w:p w14:paraId="6CC671D3" w14:textId="77777777" w:rsidR="00461BE2" w:rsidRPr="006A7BC5" w:rsidRDefault="00461BE2" w:rsidP="00461BE2">
      <w:pPr>
        <w:rPr>
          <w:snapToGrid w:val="0"/>
          <w:lang w:val="es-ES_tradnl" w:eastAsia="es-ES"/>
        </w:rPr>
      </w:pPr>
    </w:p>
    <w:p w14:paraId="14098F4F" w14:textId="77777777" w:rsidR="00E24D44" w:rsidRPr="006A7BC5" w:rsidRDefault="00643E94" w:rsidP="00B26B40">
      <w:pPr>
        <w:pStyle w:val="Ttulo3"/>
      </w:pPr>
      <w:bookmarkStart w:id="1542" w:name="_Toc532207371"/>
      <w:bookmarkStart w:id="1543" w:name="_Toc5273522"/>
      <w:bookmarkStart w:id="1544" w:name="_Toc201913269"/>
      <w:r w:rsidRPr="006A7BC5">
        <w:t xml:space="preserve">Artículo 377. </w:t>
      </w:r>
      <w:r w:rsidR="00E24D44" w:rsidRPr="006A7BC5">
        <w:t>Soporte de publicidad exterior</w:t>
      </w:r>
      <w:bookmarkEnd w:id="1540"/>
      <w:bookmarkEnd w:id="1542"/>
      <w:bookmarkEnd w:id="1543"/>
      <w:bookmarkEnd w:id="1544"/>
    </w:p>
    <w:p w14:paraId="4DCB93A7" w14:textId="77777777" w:rsidR="00E24D44" w:rsidRPr="006A7BC5" w:rsidRDefault="00E24D44" w:rsidP="00C6480B">
      <w:r w:rsidRPr="006A7BC5">
        <w:t>1. Salvo publicidad de carácter institucional, se prohíbe por razones de adaptación al paisaje, toda la publicidad exterior, especialmente en elementos naturales, paneles, etc.</w:t>
      </w:r>
    </w:p>
    <w:p w14:paraId="15EC523A" w14:textId="77777777" w:rsidR="00E24D44" w:rsidRPr="006A7BC5" w:rsidRDefault="00E24D44" w:rsidP="00C6480B">
      <w:pPr>
        <w:rPr>
          <w:snapToGrid w:val="0"/>
          <w:spacing w:val="2"/>
          <w:lang w:val="es-ES_tradnl" w:eastAsia="es-ES"/>
        </w:rPr>
      </w:pPr>
      <w:r w:rsidRPr="006A7BC5">
        <w:rPr>
          <w:snapToGrid w:val="0"/>
          <w:spacing w:val="2"/>
          <w:lang w:val="es-ES_tradnl" w:eastAsia="es-ES"/>
        </w:rPr>
        <w:t>2. Solo se permitirá, de forma discrecional, valorando para ello el impacto visual, publicidad relativa a la propia actividad económica del edificio allí existente, debiendo utilizar exclusivamente la acepción comercial más breve.</w:t>
      </w:r>
    </w:p>
    <w:p w14:paraId="261B2568" w14:textId="77777777" w:rsidR="00E24D44" w:rsidRPr="006A7BC5" w:rsidRDefault="00E24D44" w:rsidP="00C6480B">
      <w:pPr>
        <w:rPr>
          <w:snapToGrid w:val="0"/>
          <w:spacing w:val="2"/>
          <w:lang w:val="es-ES_tradnl" w:eastAsia="es-ES"/>
        </w:rPr>
      </w:pPr>
      <w:r w:rsidRPr="006A7BC5">
        <w:rPr>
          <w:snapToGrid w:val="0"/>
          <w:spacing w:val="2"/>
          <w:lang w:val="es-ES_tradnl" w:eastAsia="es-ES"/>
        </w:rPr>
        <w:t>3. Por el mismo fin no se permitirá publicidad de terceros sobre fachadas, paredes, tapias, etc.</w:t>
      </w:r>
    </w:p>
    <w:p w14:paraId="7A76D24E" w14:textId="77777777" w:rsidR="00C6480B" w:rsidRPr="006A7BC5" w:rsidRDefault="00C6480B" w:rsidP="00C6480B">
      <w:pPr>
        <w:rPr>
          <w:snapToGrid w:val="0"/>
          <w:spacing w:val="2"/>
          <w:lang w:val="es-ES_tradnl" w:eastAsia="es-ES"/>
        </w:rPr>
      </w:pPr>
    </w:p>
    <w:p w14:paraId="3B6EFE23" w14:textId="77777777" w:rsidR="00E24D44" w:rsidRPr="006A7BC5" w:rsidRDefault="00643E94" w:rsidP="00B26B40">
      <w:pPr>
        <w:pStyle w:val="Ttulo3"/>
      </w:pPr>
      <w:bookmarkStart w:id="1545" w:name="_Toc114469153"/>
      <w:bookmarkStart w:id="1546" w:name="_Toc114538169"/>
      <w:bookmarkStart w:id="1547" w:name="_Toc390762125"/>
      <w:bookmarkStart w:id="1548" w:name="_Toc532207372"/>
      <w:bookmarkStart w:id="1549" w:name="_Toc5273523"/>
      <w:bookmarkStart w:id="1550" w:name="_Hlk36106960"/>
      <w:bookmarkStart w:id="1551" w:name="_Toc201913270"/>
      <w:r w:rsidRPr="006A7BC5">
        <w:t xml:space="preserve">Artículo 378. </w:t>
      </w:r>
      <w:r w:rsidR="00E24D44" w:rsidRPr="006A7BC5">
        <w:t>Otras construcciones y edificaciones</w:t>
      </w:r>
      <w:bookmarkEnd w:id="1545"/>
      <w:bookmarkEnd w:id="1546"/>
      <w:bookmarkEnd w:id="1547"/>
      <w:bookmarkEnd w:id="1548"/>
      <w:bookmarkEnd w:id="1549"/>
      <w:bookmarkEnd w:id="1551"/>
    </w:p>
    <w:p w14:paraId="2C184BAC" w14:textId="77777777" w:rsidR="007C6C05" w:rsidRPr="006A7BC5" w:rsidRDefault="007C6C05" w:rsidP="007C6C05">
      <w:pPr>
        <w:tabs>
          <w:tab w:val="left" w:pos="284"/>
        </w:tabs>
        <w:spacing w:after="0"/>
        <w:rPr>
          <w:rFonts w:eastAsia="Times New Roman"/>
          <w:lang w:eastAsia="es-ES"/>
        </w:rPr>
      </w:pPr>
      <w:bookmarkStart w:id="1552" w:name="_Hlk40256192"/>
      <w:bookmarkEnd w:id="1550"/>
      <w:r w:rsidRPr="006A7BC5">
        <w:rPr>
          <w:rFonts w:eastAsia="Times New Roman"/>
          <w:lang w:eastAsia="es-ES"/>
        </w:rPr>
        <w:t>Para el resto de construcciones y edificaciones con posibilidad de instalación en las diferentes categorías del Suelo No Urbanizable y que no cuentan con unas condiciones particulares de edificación, se estará a lo dispuesto en la legislación vigente de la Comunidad Autónoma para el Suelo No Urbanizable.</w:t>
      </w:r>
    </w:p>
    <w:bookmarkEnd w:id="1552"/>
    <w:p w14:paraId="3B1BDFD9" w14:textId="77777777" w:rsidR="00C6480B" w:rsidRPr="006A7BC5" w:rsidRDefault="00C6480B" w:rsidP="00C6480B"/>
    <w:p w14:paraId="376763EB" w14:textId="77777777" w:rsidR="00E24D44" w:rsidRPr="00D32FEB" w:rsidRDefault="00643E94" w:rsidP="00B26B40">
      <w:pPr>
        <w:pStyle w:val="Ttulo3"/>
      </w:pPr>
      <w:bookmarkStart w:id="1553" w:name="_Toc114469154"/>
      <w:bookmarkStart w:id="1554" w:name="_Toc114538170"/>
      <w:bookmarkStart w:id="1555" w:name="_Toc390762126"/>
      <w:bookmarkStart w:id="1556" w:name="_Toc532207373"/>
      <w:bookmarkStart w:id="1557" w:name="_Toc5273524"/>
      <w:bookmarkStart w:id="1558" w:name="_Hlk40255823"/>
      <w:bookmarkStart w:id="1559" w:name="_Toc201913271"/>
      <w:r w:rsidRPr="00D32FEB">
        <w:t xml:space="preserve">Artículo 379. </w:t>
      </w:r>
      <w:bookmarkEnd w:id="1553"/>
      <w:bookmarkEnd w:id="1554"/>
      <w:bookmarkEnd w:id="1555"/>
      <w:bookmarkEnd w:id="1556"/>
      <w:bookmarkEnd w:id="1557"/>
      <w:r w:rsidR="002A142C" w:rsidRPr="00D32FEB">
        <w:t>Fuera de ordenación</w:t>
      </w:r>
      <w:bookmarkEnd w:id="1559"/>
    </w:p>
    <w:p w14:paraId="14711148" w14:textId="77777777" w:rsidR="009D65C3" w:rsidRPr="00D32FEB" w:rsidRDefault="002A142C" w:rsidP="002A142C">
      <w:r w:rsidRPr="00D32FEB">
        <w:t xml:space="preserve">1. </w:t>
      </w:r>
      <w:r w:rsidR="0030755F" w:rsidRPr="00D32FEB">
        <w:t xml:space="preserve">Las </w:t>
      </w:r>
      <w:r w:rsidR="00001AC5" w:rsidRPr="00001AC5">
        <w:rPr>
          <w:b/>
          <w:color w:val="2E74B5" w:themeColor="accent1" w:themeShade="BF"/>
        </w:rPr>
        <w:t>actividades, usos, infraestructuras</w:t>
      </w:r>
      <w:r w:rsidR="00001AC5">
        <w:t xml:space="preserve">, </w:t>
      </w:r>
      <w:r w:rsidR="0030755F" w:rsidRPr="00D32FEB">
        <w:t xml:space="preserve">construcciones e instalaciones de utilidad pública o vinculadas a una actividad económica existentes en el suelo no urbanizable, que, por la entrada en vigor de la presente normativa, queden sometidas al régimen de Fuera de Ordenación previsto en el artículo 101 de la LOTUR, podrán efectuar obras de consolidación y mejora, así como de ampliación, </w:t>
      </w:r>
      <w:r w:rsidR="0030755F" w:rsidRPr="000749D9">
        <w:rPr>
          <w:strike/>
          <w:color w:val="FF0000"/>
        </w:rPr>
        <w:t>hasta un 20% de su edificabilidad actual</w:t>
      </w:r>
      <w:r w:rsidR="000749D9">
        <w:t xml:space="preserve"> </w:t>
      </w:r>
      <w:r w:rsidR="000749D9" w:rsidRPr="000749D9">
        <w:rPr>
          <w:b/>
          <w:color w:val="2E74B5" w:themeColor="accent1" w:themeShade="BF"/>
        </w:rPr>
        <w:t>en un máximo de cincuenta por ciento (50%) de la superficie construida existente</w:t>
      </w:r>
      <w:r w:rsidR="0030755F" w:rsidRPr="00D32FEB">
        <w:t>. De esta prescripción se excluyen las actividades industriales recogidas en el siguiente artículo por contar con una tolerancia especial.</w:t>
      </w:r>
    </w:p>
    <w:p w14:paraId="50B0A1A4" w14:textId="77777777" w:rsidR="0030755F" w:rsidRPr="00D32FEB" w:rsidRDefault="0030755F" w:rsidP="002A142C"/>
    <w:p w14:paraId="2335EA0B" w14:textId="77777777" w:rsidR="00C6480B" w:rsidRDefault="002A142C" w:rsidP="00C6480B">
      <w:r w:rsidRPr="00D32FEB">
        <w:t xml:space="preserve">2. </w:t>
      </w:r>
      <w:r w:rsidR="0030755F" w:rsidRPr="00D32FEB">
        <w:t>Para ello, será preceptivo acreditar que las edificaciones existentes se ejecutaron de conformidad con la legalidad vigente en el momento de su construcción o instalación, o que aquéllas han obtenido con posterioridad el expediente de legalización urbanística, o que ha transcurrido el tiempo fijado en el citado artículo 101 de la LOTUR para la autorización de carácter excepcional respecto a obras parciales y circunstanciales de consolidación.</w:t>
      </w:r>
      <w:bookmarkEnd w:id="1558"/>
    </w:p>
    <w:p w14:paraId="66607D30" w14:textId="77777777" w:rsidR="000749D9" w:rsidRDefault="000749D9" w:rsidP="00C6480B"/>
    <w:p w14:paraId="1EAF886F" w14:textId="77777777" w:rsidR="000749D9" w:rsidRPr="000749D9" w:rsidRDefault="000749D9" w:rsidP="000749D9">
      <w:pPr>
        <w:rPr>
          <w:b/>
          <w:color w:val="2E74B5" w:themeColor="accent1" w:themeShade="BF"/>
        </w:rPr>
      </w:pPr>
      <w:r w:rsidRPr="000749D9">
        <w:rPr>
          <w:b/>
          <w:color w:val="2E74B5" w:themeColor="accent1" w:themeShade="BF"/>
        </w:rPr>
        <w:t>3. Si para llevar a cabo la ampliación prevista en el apartado 1, se justifica la imposibilidad de su ejecución conforme a las condiciones de edificación establecidas para ese uso, se exceptuará su cumplimiento, siempre que dicha ampliación cuente con todos los informes sectoriales favorables con carácter previo a su autorización.</w:t>
      </w:r>
    </w:p>
    <w:p w14:paraId="4F11D6AD" w14:textId="77777777" w:rsidR="00E24D44" w:rsidRPr="006A7BC5" w:rsidRDefault="00643E94" w:rsidP="00B26B40">
      <w:pPr>
        <w:pStyle w:val="Ttulo3"/>
      </w:pPr>
      <w:bookmarkStart w:id="1560" w:name="_Toc5273525"/>
      <w:bookmarkStart w:id="1561" w:name="_Toc201913272"/>
      <w:r w:rsidRPr="006A7BC5">
        <w:t xml:space="preserve">Artículo 380. </w:t>
      </w:r>
      <w:r w:rsidR="00E24D44" w:rsidRPr="006A7BC5">
        <w:t>Construcciones e instalaciones industriales específicas existentes</w:t>
      </w:r>
      <w:bookmarkEnd w:id="1560"/>
      <w:bookmarkEnd w:id="1561"/>
    </w:p>
    <w:p w14:paraId="7A658834" w14:textId="77777777" w:rsidR="00E24D44" w:rsidRPr="006A7BC5" w:rsidRDefault="00E24D44" w:rsidP="00C6480B">
      <w:pPr>
        <w:rPr>
          <w:snapToGrid w:val="0"/>
          <w:spacing w:val="2"/>
          <w:lang w:val="es-ES_tradnl" w:eastAsia="es-ES"/>
        </w:rPr>
      </w:pPr>
      <w:r w:rsidRPr="006A7BC5">
        <w:t>1. Tienen la consideración de construcciones e instalaciones industriales específicas aquellas actividades industriales que impliquen la transformación de las materias primas en productos elaborados, exceptuando las ligadas a los recursos agrarios, no siendo fundamental el proceso de comercialización en el conjunto de la actividad</w:t>
      </w:r>
      <w:r w:rsidRPr="006A7BC5">
        <w:rPr>
          <w:snapToGrid w:val="0"/>
          <w:spacing w:val="2"/>
          <w:lang w:val="es-ES_tradnl" w:eastAsia="es-ES"/>
        </w:rPr>
        <w:t>.</w:t>
      </w:r>
    </w:p>
    <w:p w14:paraId="24273F88" w14:textId="77777777" w:rsidR="00E24D44" w:rsidRDefault="00E24D44" w:rsidP="00C6480B">
      <w:pPr>
        <w:rPr>
          <w:snapToGrid w:val="0"/>
          <w:spacing w:val="2"/>
          <w:lang w:val="es-ES_tradnl" w:eastAsia="es-ES"/>
        </w:rPr>
      </w:pPr>
      <w:r w:rsidRPr="006A7BC5">
        <w:rPr>
          <w:snapToGrid w:val="0"/>
          <w:spacing w:val="2"/>
          <w:lang w:val="es-ES_tradnl" w:eastAsia="es-ES"/>
        </w:rPr>
        <w:t>Aquellas industrias que hayan cesado su actividad durante un plazo de 6 meses o hayan causado baja en I.A.E. o impuesto que lo sustituya perderán la condición de industria existente sin que puedan en el futuro hacer uso de esta tolerancia especial.</w:t>
      </w:r>
    </w:p>
    <w:p w14:paraId="10BD1C00" w14:textId="77777777" w:rsidR="00BC4A3F" w:rsidRPr="006A7BC5" w:rsidRDefault="00BC4A3F" w:rsidP="00C6480B">
      <w:pPr>
        <w:rPr>
          <w:snapToGrid w:val="0"/>
          <w:spacing w:val="2"/>
          <w:lang w:val="es-ES_tradnl" w:eastAsia="es-ES"/>
        </w:rPr>
      </w:pPr>
    </w:p>
    <w:p w14:paraId="41E7EC70" w14:textId="77777777" w:rsidR="00E24D44" w:rsidRPr="00BC4A3F" w:rsidRDefault="00BC4A3F" w:rsidP="00BC4A3F">
      <w:pPr>
        <w:rPr>
          <w:snapToGrid w:val="0"/>
          <w:spacing w:val="2"/>
          <w:lang w:val="es-ES_tradnl" w:eastAsia="es-ES"/>
        </w:rPr>
      </w:pPr>
      <w:r w:rsidRPr="00BC4A3F">
        <w:rPr>
          <w:snapToGrid w:val="0"/>
          <w:spacing w:val="2"/>
          <w:lang w:val="es-ES_tradnl" w:eastAsia="es-ES"/>
        </w:rPr>
        <w:t>2.</w:t>
      </w:r>
      <w:r>
        <w:rPr>
          <w:snapToGrid w:val="0"/>
          <w:spacing w:val="2"/>
          <w:lang w:val="es-ES_tradnl" w:eastAsia="es-ES"/>
        </w:rPr>
        <w:t xml:space="preserve"> </w:t>
      </w:r>
      <w:r w:rsidR="00E24D44" w:rsidRPr="00BC4A3F">
        <w:rPr>
          <w:snapToGrid w:val="0"/>
          <w:spacing w:val="2"/>
          <w:lang w:val="es-ES_tradnl" w:eastAsia="es-ES"/>
        </w:rPr>
        <w:t>No aplicación de los supuestos de fuera de ordenación, hasta transcurridos 10 años de la aprobación definitiva del P.G.M siempre y cuando no se produjese cambio en la calificación urbanística de los terrenos, en cuyo caso se aplicará el régimen de tolerancias previsto por el planeamiento.</w:t>
      </w:r>
    </w:p>
    <w:p w14:paraId="7966669E" w14:textId="77777777" w:rsidR="00BC4A3F" w:rsidRPr="00BC4A3F" w:rsidRDefault="00BC4A3F" w:rsidP="00BC4A3F">
      <w:pPr>
        <w:rPr>
          <w:snapToGrid w:val="0"/>
          <w:lang w:val="es-ES_tradnl" w:eastAsia="es-ES"/>
        </w:rPr>
      </w:pPr>
    </w:p>
    <w:p w14:paraId="687BA4BF" w14:textId="77777777" w:rsidR="00E24D44" w:rsidRDefault="00E24D44" w:rsidP="00C6480B">
      <w:pPr>
        <w:rPr>
          <w:snapToGrid w:val="0"/>
          <w:spacing w:val="2"/>
          <w:lang w:val="es-ES_tradnl" w:eastAsia="es-ES"/>
        </w:rPr>
      </w:pPr>
      <w:r w:rsidRPr="006A7BC5">
        <w:rPr>
          <w:snapToGrid w:val="0"/>
          <w:spacing w:val="2"/>
          <w:lang w:val="es-ES_tradnl" w:eastAsia="es-ES"/>
        </w:rPr>
        <w:t>3. Posibilidad de autorización de ampliación de la industria, con el mantenimiento del uso actual.</w:t>
      </w:r>
    </w:p>
    <w:p w14:paraId="6A6C1C36" w14:textId="77777777" w:rsidR="007D64A4" w:rsidRDefault="007D64A4" w:rsidP="007D64A4">
      <w:pPr>
        <w:rPr>
          <w:snapToGrid w:val="0"/>
          <w:spacing w:val="2"/>
          <w:lang w:val="es-ES_tradnl" w:eastAsia="es-ES"/>
        </w:rPr>
      </w:pPr>
      <w:r w:rsidRPr="007D64A4">
        <w:rPr>
          <w:snapToGrid w:val="0"/>
          <w:spacing w:val="2"/>
          <w:lang w:val="es-ES_tradnl" w:eastAsia="es-ES"/>
        </w:rPr>
        <w:t xml:space="preserve">Se permite la ampliación del uso industrial existente en </w:t>
      </w:r>
      <w:r w:rsidRPr="000749D9">
        <w:rPr>
          <w:b/>
          <w:snapToGrid w:val="0"/>
          <w:color w:val="2E74B5" w:themeColor="accent1" w:themeShade="BF"/>
          <w:spacing w:val="2"/>
          <w:lang w:val="es-ES_tradnl" w:eastAsia="es-ES"/>
        </w:rPr>
        <w:t>un</w:t>
      </w:r>
      <w:r w:rsidR="000749D9" w:rsidRPr="000749D9">
        <w:rPr>
          <w:b/>
          <w:snapToGrid w:val="0"/>
          <w:color w:val="2E74B5" w:themeColor="accent1" w:themeShade="BF"/>
          <w:spacing w:val="2"/>
          <w:lang w:val="es-ES_tradnl" w:eastAsia="es-ES"/>
        </w:rPr>
        <w:t xml:space="preserve"> máximo del cincuenta por ciento (50%) de la superficie construida existente</w:t>
      </w:r>
      <w:r w:rsidR="000749D9">
        <w:rPr>
          <w:snapToGrid w:val="0"/>
          <w:spacing w:val="2"/>
          <w:lang w:val="es-ES_tradnl" w:eastAsia="es-ES"/>
        </w:rPr>
        <w:t xml:space="preserve">. </w:t>
      </w:r>
      <w:r w:rsidR="000749D9" w:rsidRPr="000749D9">
        <w:rPr>
          <w:strike/>
          <w:snapToGrid w:val="0"/>
          <w:color w:val="FF0000"/>
          <w:spacing w:val="2"/>
          <w:lang w:val="es-ES_tradnl" w:eastAsia="es-ES"/>
        </w:rPr>
        <w:t>un</w:t>
      </w:r>
      <w:r w:rsidRPr="000749D9">
        <w:rPr>
          <w:strike/>
          <w:snapToGrid w:val="0"/>
          <w:color w:val="FF0000"/>
          <w:spacing w:val="2"/>
          <w:lang w:val="es-ES_tradnl" w:eastAsia="es-ES"/>
        </w:rPr>
        <w:t>a superficie equivalente al resultado de multiplicar la superficie ocupada en la fecha de aprobación definitiva del P.G.M. por 1,5. En todo caso se mantendrá un 15% de la superficie de la parcela libre de edificación.</w:t>
      </w:r>
      <w:r w:rsidRPr="007D64A4">
        <w:rPr>
          <w:snapToGrid w:val="0"/>
          <w:spacing w:val="2"/>
          <w:lang w:val="es-ES_tradnl" w:eastAsia="es-ES"/>
        </w:rPr>
        <w:t xml:space="preserve"> </w:t>
      </w:r>
    </w:p>
    <w:p w14:paraId="508321E0" w14:textId="77777777" w:rsidR="00BC4A3F" w:rsidRPr="007D64A4" w:rsidRDefault="00BC4A3F" w:rsidP="007D64A4">
      <w:pPr>
        <w:rPr>
          <w:snapToGrid w:val="0"/>
          <w:spacing w:val="2"/>
          <w:lang w:val="es-ES_tradnl" w:eastAsia="es-ES"/>
        </w:rPr>
      </w:pPr>
    </w:p>
    <w:p w14:paraId="51B77B8B" w14:textId="77777777" w:rsidR="00E24D44" w:rsidRPr="00BC4A3F" w:rsidRDefault="00BC4A3F" w:rsidP="00BC4A3F">
      <w:pPr>
        <w:rPr>
          <w:snapToGrid w:val="0"/>
          <w:spacing w:val="2"/>
          <w:lang w:val="es-ES_tradnl" w:eastAsia="es-ES"/>
        </w:rPr>
      </w:pPr>
      <w:r w:rsidRPr="00BC4A3F">
        <w:rPr>
          <w:snapToGrid w:val="0"/>
          <w:spacing w:val="2"/>
          <w:lang w:val="es-ES_tradnl" w:eastAsia="es-ES"/>
        </w:rPr>
        <w:t>4.</w:t>
      </w:r>
      <w:r>
        <w:rPr>
          <w:snapToGrid w:val="0"/>
          <w:spacing w:val="2"/>
          <w:lang w:val="es-ES_tradnl" w:eastAsia="es-ES"/>
        </w:rPr>
        <w:t xml:space="preserve"> </w:t>
      </w:r>
      <w:r w:rsidR="00E24D44" w:rsidRPr="00BC4A3F">
        <w:rPr>
          <w:snapToGrid w:val="0"/>
          <w:spacing w:val="2"/>
          <w:lang w:val="es-ES_tradnl" w:eastAsia="es-ES"/>
        </w:rPr>
        <w:t>Para la autorización provisional se requiere la presentación de la documentación acreditativa de la condición industrial, así como el compromiso del titular de que el uso se considera en precario, asumiendo la obligación de derribar la obra nueva a realizar en el plazo máximo de 2 meses desde el requerimiento que a tal fin le remita el Ayuntamiento de Calahorra por razones de interés público urbanístico, inscribiendo dicha carga en el Registro de la Propiedad, en el plazo máximo de dos meses desde que la obra se encuentre finalizada y antes de ponerla en funcionamiento.</w:t>
      </w:r>
    </w:p>
    <w:p w14:paraId="070B764A" w14:textId="77777777" w:rsidR="00BC4A3F" w:rsidRPr="00BC4A3F" w:rsidRDefault="00BC4A3F" w:rsidP="00BC4A3F">
      <w:pPr>
        <w:rPr>
          <w:snapToGrid w:val="0"/>
          <w:lang w:val="es-ES_tradnl" w:eastAsia="es-ES"/>
        </w:rPr>
      </w:pPr>
    </w:p>
    <w:p w14:paraId="5DC5B2D9" w14:textId="77777777" w:rsidR="00E24D44" w:rsidRPr="006A7BC5" w:rsidRDefault="00E24D44" w:rsidP="00C6480B">
      <w:pPr>
        <w:rPr>
          <w:snapToGrid w:val="0"/>
          <w:spacing w:val="2"/>
          <w:lang w:val="es-ES_tradnl" w:eastAsia="es-ES"/>
        </w:rPr>
      </w:pPr>
      <w:r w:rsidRPr="006A7BC5">
        <w:rPr>
          <w:snapToGrid w:val="0"/>
          <w:spacing w:val="2"/>
          <w:lang w:val="es-ES_tradnl" w:eastAsia="es-ES"/>
        </w:rPr>
        <w:t>5. Condiciones de la ampliación:</w:t>
      </w:r>
    </w:p>
    <w:p w14:paraId="046B10FE" w14:textId="77777777" w:rsidR="00E24D44" w:rsidRPr="006A7BC5" w:rsidRDefault="00E24D44" w:rsidP="00C6480B">
      <w:pPr>
        <w:rPr>
          <w:snapToGrid w:val="0"/>
          <w:spacing w:val="2"/>
          <w:lang w:val="es-ES_tradnl" w:eastAsia="es-ES"/>
        </w:rPr>
      </w:pPr>
      <w:r w:rsidRPr="006A7BC5">
        <w:rPr>
          <w:snapToGrid w:val="0"/>
          <w:spacing w:val="2"/>
          <w:lang w:val="es-ES_tradnl" w:eastAsia="es-ES"/>
        </w:rPr>
        <w:t>a) Retranqueo mínimo a linderos y caminos: 6 mts.</w:t>
      </w:r>
    </w:p>
    <w:p w14:paraId="1A7791CE" w14:textId="77777777" w:rsidR="00E24D44" w:rsidRPr="006A7BC5" w:rsidRDefault="00E24D44" w:rsidP="00C6480B">
      <w:pPr>
        <w:rPr>
          <w:snapToGrid w:val="0"/>
          <w:spacing w:val="2"/>
          <w:lang w:val="es-ES_tradnl" w:eastAsia="es-ES"/>
        </w:rPr>
      </w:pPr>
      <w:r w:rsidRPr="006A7BC5">
        <w:rPr>
          <w:snapToGrid w:val="0"/>
          <w:spacing w:val="2"/>
          <w:lang w:val="es-ES_tradnl" w:eastAsia="es-ES"/>
        </w:rPr>
        <w:t>b) Altura máxima: 10 mts. a cumbrera.</w:t>
      </w:r>
    </w:p>
    <w:p w14:paraId="782141C8" w14:textId="77777777" w:rsidR="00E24D44" w:rsidRDefault="00E24D44" w:rsidP="00C6480B">
      <w:pPr>
        <w:rPr>
          <w:snapToGrid w:val="0"/>
          <w:spacing w:val="2"/>
          <w:lang w:val="es-ES_tradnl" w:eastAsia="es-ES"/>
        </w:rPr>
      </w:pPr>
      <w:r w:rsidRPr="006A7BC5">
        <w:rPr>
          <w:snapToGrid w:val="0"/>
          <w:spacing w:val="2"/>
          <w:lang w:val="es-ES_tradnl" w:eastAsia="es-ES"/>
        </w:rPr>
        <w:t>c) En cualquier caso las ampliaciones estarán sujetas a la tramitación de la correspondiente licencia ambiental, debiendo cumplir o en su caso adoptar las medidas correctoras oportunas que faculten el cumplimiento de la normativa correspondiente y en especial todas aquellas molestias que pudieran estar relacionadas con emisión de olores, ruidos o vertidos de aguas o productos residuales.</w:t>
      </w:r>
    </w:p>
    <w:p w14:paraId="2EE58D78" w14:textId="77777777" w:rsidR="00BC4A3F" w:rsidRDefault="00BC4A3F" w:rsidP="00C6480B">
      <w:pPr>
        <w:rPr>
          <w:snapToGrid w:val="0"/>
          <w:spacing w:val="2"/>
          <w:lang w:val="es-ES_tradnl" w:eastAsia="es-ES"/>
        </w:rPr>
      </w:pPr>
    </w:p>
    <w:p w14:paraId="3770F927" w14:textId="77777777" w:rsidR="00BC4A3F" w:rsidRPr="00BC4A3F" w:rsidRDefault="00BC4A3F" w:rsidP="00C6480B">
      <w:pPr>
        <w:rPr>
          <w:b/>
          <w:snapToGrid w:val="0"/>
          <w:color w:val="2E74B5" w:themeColor="accent1" w:themeShade="BF"/>
          <w:spacing w:val="2"/>
          <w:lang w:val="es-ES_tradnl" w:eastAsia="es-ES"/>
        </w:rPr>
      </w:pPr>
      <w:r w:rsidRPr="00BC4A3F">
        <w:rPr>
          <w:b/>
          <w:snapToGrid w:val="0"/>
          <w:color w:val="2E74B5" w:themeColor="accent1" w:themeShade="BF"/>
          <w:spacing w:val="2"/>
          <w:lang w:val="es-ES_tradnl" w:eastAsia="es-ES"/>
        </w:rPr>
        <w:t>6. Si para llevar a cabo la ampliación prevista en el apartado anterior, se justifica la imposibilidad de ejecución conforme a las condiciones de edificación establecidas para ese uso, se exceptuará su cumplimiento, siempre que dicha ampliación cuente con todos los informes sectoriales favorables, con carácter previo a su autorización.</w:t>
      </w:r>
    </w:p>
    <w:p w14:paraId="04132EBB" w14:textId="77777777" w:rsidR="00BC4A3F" w:rsidRDefault="00BC4A3F" w:rsidP="00C6480B">
      <w:pPr>
        <w:rPr>
          <w:snapToGrid w:val="0"/>
          <w:spacing w:val="2"/>
          <w:lang w:val="es-ES_tradnl" w:eastAsia="es-ES"/>
        </w:rPr>
      </w:pPr>
    </w:p>
    <w:p w14:paraId="6EF45C13" w14:textId="77777777" w:rsidR="00BC4A3F" w:rsidRPr="006A7BC5" w:rsidRDefault="00BC4A3F" w:rsidP="00C6480B">
      <w:pPr>
        <w:rPr>
          <w:snapToGrid w:val="0"/>
          <w:spacing w:val="2"/>
          <w:lang w:val="es-ES_tradnl" w:eastAsia="es-ES"/>
        </w:rPr>
        <w:sectPr w:rsidR="00BC4A3F" w:rsidRPr="006A7BC5" w:rsidSect="00442066">
          <w:pgSz w:w="11906" w:h="16838"/>
          <w:pgMar w:top="1417" w:right="1701" w:bottom="1417" w:left="1701" w:header="615" w:footer="567" w:gutter="0"/>
          <w:cols w:space="720"/>
          <w:docGrid w:linePitch="360"/>
        </w:sectPr>
      </w:pPr>
    </w:p>
    <w:p w14:paraId="2F7D422F" w14:textId="77777777" w:rsidR="00E24D44" w:rsidRPr="006A7BC5" w:rsidRDefault="00E24D44" w:rsidP="00E24D44">
      <w:pPr>
        <w:widowControl w:val="0"/>
        <w:tabs>
          <w:tab w:val="clear" w:pos="425"/>
          <w:tab w:val="center" w:pos="7853"/>
          <w:tab w:val="left" w:pos="10604"/>
        </w:tabs>
        <w:spacing w:before="60" w:after="120" w:line="360" w:lineRule="auto"/>
        <w:jc w:val="center"/>
        <w:rPr>
          <w:b/>
          <w:noProof/>
          <w:snapToGrid w:val="0"/>
          <w:spacing w:val="2"/>
          <w:sz w:val="18"/>
          <w:lang w:eastAsia="es-ES"/>
        </w:rPr>
      </w:pPr>
      <w:r w:rsidRPr="006A7BC5">
        <w:rPr>
          <w:b/>
          <w:noProof/>
          <w:snapToGrid w:val="0"/>
          <w:spacing w:val="2"/>
          <w:sz w:val="18"/>
          <w:lang w:eastAsia="es-ES"/>
        </w:rPr>
        <w:t>CUADRO DE CONSULTA RÁPIDA</w:t>
      </w:r>
    </w:p>
    <w:tbl>
      <w:tblPr>
        <w:tblW w:w="12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1882"/>
        <w:gridCol w:w="1418"/>
        <w:gridCol w:w="1134"/>
        <w:gridCol w:w="1134"/>
        <w:gridCol w:w="992"/>
        <w:gridCol w:w="1134"/>
        <w:gridCol w:w="1134"/>
        <w:gridCol w:w="1134"/>
        <w:gridCol w:w="1134"/>
        <w:gridCol w:w="1559"/>
      </w:tblGrid>
      <w:tr w:rsidR="006A7BC5" w:rsidRPr="006A7BC5" w14:paraId="0A6F286C" w14:textId="77777777" w:rsidTr="00DE3B0D">
        <w:trPr>
          <w:cantSplit/>
          <w:trHeight w:hRule="exact" w:val="1027"/>
          <w:tblHeader/>
          <w:jc w:val="center"/>
        </w:trPr>
        <w:tc>
          <w:tcPr>
            <w:tcW w:w="1882" w:type="dxa"/>
            <w:vAlign w:val="center"/>
          </w:tcPr>
          <w:p w14:paraId="7360D385" w14:textId="77777777" w:rsidR="00E24D44" w:rsidRPr="006A7BC5" w:rsidRDefault="00E24D44" w:rsidP="00E24D44">
            <w:pPr>
              <w:widowControl w:val="0"/>
              <w:spacing w:before="20" w:after="20" w:line="360" w:lineRule="auto"/>
              <w:jc w:val="center"/>
              <w:rPr>
                <w:b/>
                <w:i/>
                <w:noProof/>
                <w:snapToGrid w:val="0"/>
                <w:spacing w:val="2"/>
                <w:sz w:val="14"/>
                <w:szCs w:val="14"/>
                <w:lang w:eastAsia="es-ES"/>
              </w:rPr>
            </w:pPr>
          </w:p>
          <w:p w14:paraId="649F9C56"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14:paraId="5A3D755E"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14:paraId="02CC8718"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tc>
        <w:tc>
          <w:tcPr>
            <w:tcW w:w="1418" w:type="dxa"/>
            <w:vAlign w:val="center"/>
          </w:tcPr>
          <w:p w14:paraId="7B67656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Parcela mínima</w:t>
            </w:r>
          </w:p>
        </w:tc>
        <w:tc>
          <w:tcPr>
            <w:tcW w:w="1134" w:type="dxa"/>
            <w:vAlign w:val="center"/>
          </w:tcPr>
          <w:p w14:paraId="48AB1244"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Nº plantas</w:t>
            </w:r>
          </w:p>
        </w:tc>
        <w:tc>
          <w:tcPr>
            <w:tcW w:w="1134" w:type="dxa"/>
            <w:vAlign w:val="center"/>
          </w:tcPr>
          <w:p w14:paraId="65E89B6F"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cerra. Vertica</w:t>
            </w:r>
          </w:p>
        </w:tc>
        <w:tc>
          <w:tcPr>
            <w:tcW w:w="992" w:type="dxa"/>
            <w:vAlign w:val="center"/>
          </w:tcPr>
          <w:p w14:paraId="279FDE46"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cumbrera</w:t>
            </w:r>
          </w:p>
        </w:tc>
        <w:tc>
          <w:tcPr>
            <w:tcW w:w="1134" w:type="dxa"/>
            <w:vAlign w:val="center"/>
          </w:tcPr>
          <w:p w14:paraId="3B1EDAF4"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14:paraId="29C28CF9"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linderos</w:t>
            </w:r>
          </w:p>
        </w:tc>
        <w:tc>
          <w:tcPr>
            <w:tcW w:w="1134" w:type="dxa"/>
            <w:vAlign w:val="center"/>
          </w:tcPr>
          <w:p w14:paraId="27A6E721"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14:paraId="48FD9915"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caminos</w:t>
            </w:r>
          </w:p>
        </w:tc>
        <w:tc>
          <w:tcPr>
            <w:tcW w:w="1134" w:type="dxa"/>
            <w:vAlign w:val="center"/>
          </w:tcPr>
          <w:p w14:paraId="43E68808"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Otros </w:t>
            </w:r>
          </w:p>
          <w:p w14:paraId="7DFD66BB"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retranqueos</w:t>
            </w:r>
          </w:p>
        </w:tc>
        <w:tc>
          <w:tcPr>
            <w:tcW w:w="1134" w:type="dxa"/>
            <w:vAlign w:val="center"/>
          </w:tcPr>
          <w:p w14:paraId="7D5B0D3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Edificabilidad</w:t>
            </w:r>
          </w:p>
          <w:p w14:paraId="2917E05C"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s</w:t>
            </w:r>
          </w:p>
        </w:tc>
        <w:tc>
          <w:tcPr>
            <w:tcW w:w="1559" w:type="dxa"/>
            <w:vAlign w:val="center"/>
          </w:tcPr>
          <w:p w14:paraId="1407055D"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Ocupación </w:t>
            </w:r>
          </w:p>
          <w:p w14:paraId="6C656F63" w14:textId="77777777"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máxima</w:t>
            </w:r>
          </w:p>
        </w:tc>
      </w:tr>
      <w:tr w:rsidR="006A7BC5" w:rsidRPr="006A7BC5" w14:paraId="1778F367" w14:textId="77777777" w:rsidTr="00DE3B0D">
        <w:trPr>
          <w:trHeight w:hRule="exact" w:val="924"/>
          <w:jc w:val="center"/>
        </w:trPr>
        <w:tc>
          <w:tcPr>
            <w:tcW w:w="1882" w:type="dxa"/>
            <w:vAlign w:val="center"/>
          </w:tcPr>
          <w:p w14:paraId="656E69A9"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Vallados de fincas rústicas</w:t>
            </w:r>
          </w:p>
        </w:tc>
        <w:tc>
          <w:tcPr>
            <w:tcW w:w="1418" w:type="dxa"/>
            <w:vAlign w:val="center"/>
          </w:tcPr>
          <w:p w14:paraId="57D85B9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23EE94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2891E5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14:paraId="415CE01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30EBEC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07BAD1D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14:paraId="2511A3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0B6DF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72B150E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36113B7B" w14:textId="77777777" w:rsidTr="00DE3B0D">
        <w:trPr>
          <w:trHeight w:hRule="exact" w:val="924"/>
          <w:jc w:val="center"/>
        </w:trPr>
        <w:tc>
          <w:tcPr>
            <w:tcW w:w="1882" w:type="dxa"/>
            <w:vAlign w:val="center"/>
          </w:tcPr>
          <w:p w14:paraId="161E6F4B"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Captación de agua (pozas de riego)</w:t>
            </w:r>
          </w:p>
        </w:tc>
        <w:tc>
          <w:tcPr>
            <w:tcW w:w="1418" w:type="dxa"/>
            <w:vAlign w:val="center"/>
          </w:tcPr>
          <w:p w14:paraId="28A03E8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68C8AC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8B5C3A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7020783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8B0FB5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28A75AA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14:paraId="374E746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7D4F0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F2DAB4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7197A73D" w14:textId="77777777" w:rsidTr="00DE3B0D">
        <w:trPr>
          <w:trHeight w:hRule="exact" w:val="924"/>
          <w:jc w:val="center"/>
        </w:trPr>
        <w:tc>
          <w:tcPr>
            <w:tcW w:w="1882" w:type="dxa"/>
            <w:vAlign w:val="center"/>
          </w:tcPr>
          <w:p w14:paraId="4E23B25A" w14:textId="77777777" w:rsidR="00E24D44" w:rsidRPr="006A7BC5" w:rsidRDefault="00854619" w:rsidP="007316FB">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w:t>
            </w:r>
            <w:r w:rsidR="007316FB" w:rsidRPr="006A7BC5">
              <w:rPr>
                <w:i/>
                <w:noProof/>
                <w:snapToGrid w:val="0"/>
                <w:spacing w:val="2"/>
                <w:sz w:val="14"/>
                <w:szCs w:val="14"/>
                <w:lang w:eastAsia="es-ES"/>
              </w:rPr>
              <w:t>asetas rurales</w:t>
            </w:r>
            <w:r w:rsidR="00E24D44" w:rsidRPr="006A7BC5">
              <w:rPr>
                <w:i/>
                <w:noProof/>
                <w:snapToGrid w:val="0"/>
                <w:spacing w:val="2"/>
                <w:sz w:val="14"/>
                <w:szCs w:val="14"/>
                <w:lang w:eastAsia="es-ES"/>
              </w:rPr>
              <w:t xml:space="preserve"> para guarda de aperos</w:t>
            </w:r>
            <w:r w:rsidR="007316FB" w:rsidRPr="006A7BC5">
              <w:rPr>
                <w:i/>
                <w:noProof/>
                <w:snapToGrid w:val="0"/>
                <w:spacing w:val="2"/>
                <w:sz w:val="14"/>
                <w:szCs w:val="14"/>
                <w:lang w:eastAsia="es-ES"/>
              </w:rPr>
              <w:t xml:space="preserve"> y disfrute de las fincas</w:t>
            </w:r>
          </w:p>
        </w:tc>
        <w:tc>
          <w:tcPr>
            <w:tcW w:w="1418" w:type="dxa"/>
            <w:vAlign w:val="center"/>
          </w:tcPr>
          <w:p w14:paraId="4A7E0A4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&lt;2.000</w:t>
            </w:r>
          </w:p>
          <w:p w14:paraId="605D08A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6C20E33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4BA00A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14:paraId="2EB73BA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1134" w:type="dxa"/>
            <w:vAlign w:val="center"/>
          </w:tcPr>
          <w:p w14:paraId="4678C9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 (1)</w:t>
            </w:r>
          </w:p>
        </w:tc>
        <w:tc>
          <w:tcPr>
            <w:tcW w:w="1134" w:type="dxa"/>
            <w:vAlign w:val="center"/>
          </w:tcPr>
          <w:p w14:paraId="22D3CD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327EF00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ACC130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2034B3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 m</w:t>
            </w:r>
            <w:r w:rsidRPr="006A7BC5">
              <w:rPr>
                <w:i/>
                <w:noProof/>
                <w:snapToGrid w:val="0"/>
                <w:spacing w:val="2"/>
                <w:sz w:val="14"/>
                <w:szCs w:val="14"/>
                <w:vertAlign w:val="superscript"/>
                <w:lang w:eastAsia="es-ES"/>
              </w:rPr>
              <w:t>2</w:t>
            </w:r>
          </w:p>
          <w:p w14:paraId="2368412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40,00 m</w:t>
            </w:r>
            <w:r w:rsidRPr="006A7BC5">
              <w:rPr>
                <w:i/>
                <w:noProof/>
                <w:snapToGrid w:val="0"/>
                <w:spacing w:val="2"/>
                <w:sz w:val="14"/>
                <w:szCs w:val="14"/>
                <w:vertAlign w:val="superscript"/>
                <w:lang w:eastAsia="es-ES"/>
              </w:rPr>
              <w:t>2</w:t>
            </w:r>
          </w:p>
        </w:tc>
      </w:tr>
      <w:tr w:rsidR="006A7BC5" w:rsidRPr="006A7BC5" w14:paraId="72F07598" w14:textId="77777777" w:rsidTr="00DE3B0D">
        <w:trPr>
          <w:trHeight w:hRule="exact" w:val="924"/>
          <w:jc w:val="center"/>
        </w:trPr>
        <w:tc>
          <w:tcPr>
            <w:tcW w:w="1882" w:type="dxa"/>
            <w:vAlign w:val="center"/>
          </w:tcPr>
          <w:p w14:paraId="61F7D2F5"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agrícolas</w:t>
            </w:r>
          </w:p>
        </w:tc>
        <w:tc>
          <w:tcPr>
            <w:tcW w:w="1418" w:type="dxa"/>
            <w:vAlign w:val="center"/>
          </w:tcPr>
          <w:p w14:paraId="7B64EE5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6A17C08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2C41643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992" w:type="dxa"/>
            <w:vAlign w:val="center"/>
          </w:tcPr>
          <w:p w14:paraId="63AD764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1134" w:type="dxa"/>
            <w:vAlign w:val="center"/>
          </w:tcPr>
          <w:p w14:paraId="109F70C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FB5C30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B08BE3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 (2)</w:t>
            </w:r>
          </w:p>
        </w:tc>
        <w:tc>
          <w:tcPr>
            <w:tcW w:w="1134" w:type="dxa"/>
            <w:vAlign w:val="center"/>
          </w:tcPr>
          <w:p w14:paraId="6976EEF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0,25</w:t>
            </w:r>
          </w:p>
        </w:tc>
        <w:tc>
          <w:tcPr>
            <w:tcW w:w="1559" w:type="dxa"/>
            <w:vAlign w:val="center"/>
          </w:tcPr>
          <w:p w14:paraId="12B98A0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 m</w:t>
            </w:r>
            <w:r w:rsidRPr="006A7BC5">
              <w:rPr>
                <w:i/>
                <w:noProof/>
                <w:snapToGrid w:val="0"/>
                <w:spacing w:val="2"/>
                <w:sz w:val="14"/>
                <w:szCs w:val="14"/>
                <w:vertAlign w:val="superscript"/>
                <w:lang w:eastAsia="es-ES"/>
              </w:rPr>
              <w:t>2</w:t>
            </w:r>
          </w:p>
        </w:tc>
      </w:tr>
      <w:tr w:rsidR="006A7BC5" w:rsidRPr="006A7BC5" w14:paraId="5C430272" w14:textId="77777777" w:rsidTr="00DE3B0D">
        <w:trPr>
          <w:trHeight w:hRule="exact" w:val="924"/>
          <w:jc w:val="center"/>
        </w:trPr>
        <w:tc>
          <w:tcPr>
            <w:tcW w:w="1882" w:type="dxa"/>
            <w:vAlign w:val="center"/>
          </w:tcPr>
          <w:p w14:paraId="0DDC46A0"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para el cultivo de champiñón y otros cultivos agrícolas</w:t>
            </w:r>
          </w:p>
        </w:tc>
        <w:tc>
          <w:tcPr>
            <w:tcW w:w="1418" w:type="dxa"/>
            <w:vAlign w:val="center"/>
          </w:tcPr>
          <w:p w14:paraId="568E2C1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14:paraId="273E182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1431EAB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6,50</w:t>
            </w:r>
          </w:p>
        </w:tc>
        <w:tc>
          <w:tcPr>
            <w:tcW w:w="992" w:type="dxa"/>
            <w:vAlign w:val="center"/>
          </w:tcPr>
          <w:p w14:paraId="5A07023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9ECE29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FBE19F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AF7FC4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p w14:paraId="4695923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(2)</w:t>
            </w:r>
          </w:p>
        </w:tc>
        <w:tc>
          <w:tcPr>
            <w:tcW w:w="1134" w:type="dxa"/>
            <w:vAlign w:val="center"/>
          </w:tcPr>
          <w:p w14:paraId="73166BB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3E30413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14:paraId="5C3FEF49" w14:textId="77777777" w:rsidTr="00DE3B0D">
        <w:trPr>
          <w:trHeight w:hRule="exact" w:val="924"/>
          <w:jc w:val="center"/>
        </w:trPr>
        <w:tc>
          <w:tcPr>
            <w:tcW w:w="1882" w:type="dxa"/>
            <w:vAlign w:val="center"/>
          </w:tcPr>
          <w:p w14:paraId="11C1A7FC"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Criaderos de animañes en régimen de estabulación (Establos)</w:t>
            </w:r>
          </w:p>
        </w:tc>
        <w:tc>
          <w:tcPr>
            <w:tcW w:w="1418" w:type="dxa"/>
            <w:vAlign w:val="center"/>
          </w:tcPr>
          <w:p w14:paraId="4D56167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14:paraId="7AA965C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FB1FE6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14:paraId="7A7A569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257D0A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3DEC070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2D5B2F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7B4076E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731DE0A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6242A7E9" w14:textId="77777777" w:rsidTr="00DE3B0D">
        <w:trPr>
          <w:trHeight w:hRule="exact" w:val="924"/>
          <w:jc w:val="center"/>
        </w:trPr>
        <w:tc>
          <w:tcPr>
            <w:tcW w:w="1882" w:type="dxa"/>
            <w:vAlign w:val="center"/>
          </w:tcPr>
          <w:p w14:paraId="1BCB992A"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en régimen de estabulación lbre y semiestabulado</w:t>
            </w:r>
          </w:p>
        </w:tc>
        <w:tc>
          <w:tcPr>
            <w:tcW w:w="1418" w:type="dxa"/>
            <w:vAlign w:val="center"/>
          </w:tcPr>
          <w:p w14:paraId="6CBFAB5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01CDC3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3E39A31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14:paraId="44338E0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8DBFA4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A1E6D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C667DA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02EE599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0,08</w:t>
            </w:r>
          </w:p>
        </w:tc>
        <w:tc>
          <w:tcPr>
            <w:tcW w:w="1559" w:type="dxa"/>
            <w:vAlign w:val="center"/>
          </w:tcPr>
          <w:p w14:paraId="0CEFB01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14:paraId="228EA5EC" w14:textId="77777777" w:rsidTr="00DE3B0D">
        <w:trPr>
          <w:trHeight w:hRule="exact" w:val="924"/>
          <w:jc w:val="center"/>
        </w:trPr>
        <w:tc>
          <w:tcPr>
            <w:tcW w:w="1882" w:type="dxa"/>
            <w:vAlign w:val="center"/>
          </w:tcPr>
          <w:p w14:paraId="323092C4"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Invernaderos</w:t>
            </w:r>
            <w:r w:rsidR="00A9170E" w:rsidRPr="006A7BC5">
              <w:rPr>
                <w:i/>
                <w:noProof/>
                <w:snapToGrid w:val="0"/>
                <w:spacing w:val="2"/>
                <w:sz w:val="14"/>
                <w:szCs w:val="14"/>
                <w:lang w:eastAsia="es-ES"/>
              </w:rPr>
              <w:t xml:space="preserve"> y viveros</w:t>
            </w:r>
          </w:p>
        </w:tc>
        <w:tc>
          <w:tcPr>
            <w:tcW w:w="1418" w:type="dxa"/>
            <w:vAlign w:val="center"/>
          </w:tcPr>
          <w:p w14:paraId="0C7B40C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F7192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30FE6C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992" w:type="dxa"/>
            <w:vAlign w:val="center"/>
          </w:tcPr>
          <w:p w14:paraId="4415BCC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14:paraId="10F91A8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3F7C8C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830B9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053F6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601862A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3CC93F1A" w14:textId="77777777" w:rsidTr="00DE3B0D">
        <w:trPr>
          <w:trHeight w:hRule="exact" w:val="924"/>
          <w:jc w:val="center"/>
        </w:trPr>
        <w:tc>
          <w:tcPr>
            <w:tcW w:w="1882" w:type="dxa"/>
            <w:vAlign w:val="center"/>
          </w:tcPr>
          <w:p w14:paraId="55801A1C"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Centros de jardinería</w:t>
            </w:r>
          </w:p>
        </w:tc>
        <w:tc>
          <w:tcPr>
            <w:tcW w:w="1418" w:type="dxa"/>
            <w:vAlign w:val="center"/>
          </w:tcPr>
          <w:p w14:paraId="2E769A0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14:paraId="17001A6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A01675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c>
          <w:tcPr>
            <w:tcW w:w="992" w:type="dxa"/>
            <w:vAlign w:val="center"/>
          </w:tcPr>
          <w:p w14:paraId="22E6357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14:paraId="749F084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40E508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434543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 (10)</w:t>
            </w:r>
          </w:p>
        </w:tc>
        <w:tc>
          <w:tcPr>
            <w:tcW w:w="1134" w:type="dxa"/>
            <w:vAlign w:val="center"/>
          </w:tcPr>
          <w:p w14:paraId="6690720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 5.000 m²0,20</w:t>
            </w:r>
          </w:p>
          <w:p w14:paraId="4E73C73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 xml:space="preserve">&gt; 5.000 m²0,15 </w:t>
            </w:r>
          </w:p>
          <w:p w14:paraId="4AAE842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&gt; 20.000 m²0,10</w:t>
            </w:r>
          </w:p>
        </w:tc>
        <w:tc>
          <w:tcPr>
            <w:tcW w:w="1559" w:type="dxa"/>
            <w:vAlign w:val="center"/>
          </w:tcPr>
          <w:p w14:paraId="24110A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la equivalente a laedificabilidad máxima permitida</w:t>
            </w:r>
          </w:p>
        </w:tc>
      </w:tr>
      <w:tr w:rsidR="006A7BC5" w:rsidRPr="006A7BC5" w14:paraId="6FABABC8" w14:textId="77777777" w:rsidTr="00DE3B0D">
        <w:trPr>
          <w:trHeight w:hRule="exact" w:val="924"/>
          <w:jc w:val="center"/>
        </w:trPr>
        <w:tc>
          <w:tcPr>
            <w:tcW w:w="1882" w:type="dxa"/>
            <w:vAlign w:val="center"/>
          </w:tcPr>
          <w:p w14:paraId="0F86A3F0"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de autocconsumo y de carácter no comercial.</w:t>
            </w:r>
          </w:p>
        </w:tc>
        <w:tc>
          <w:tcPr>
            <w:tcW w:w="1418" w:type="dxa"/>
            <w:vAlign w:val="center"/>
          </w:tcPr>
          <w:p w14:paraId="3B4BD95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67DDF6C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495153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4FFCAD6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1134" w:type="dxa"/>
            <w:vAlign w:val="center"/>
          </w:tcPr>
          <w:p w14:paraId="2B958E8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2389B4C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14:paraId="74E8E0B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5012BE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38FD7CD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 m</w:t>
            </w:r>
            <w:r w:rsidRPr="006A7BC5">
              <w:rPr>
                <w:i/>
                <w:noProof/>
                <w:snapToGrid w:val="0"/>
                <w:spacing w:val="2"/>
                <w:sz w:val="14"/>
                <w:szCs w:val="14"/>
                <w:vertAlign w:val="superscript"/>
                <w:lang w:eastAsia="es-ES"/>
              </w:rPr>
              <w:t>2</w:t>
            </w:r>
          </w:p>
        </w:tc>
      </w:tr>
      <w:tr w:rsidR="006A7BC5" w:rsidRPr="006A7BC5" w14:paraId="39135764" w14:textId="77777777" w:rsidTr="00DE3B0D">
        <w:trPr>
          <w:trHeight w:hRule="exact" w:val="1528"/>
          <w:jc w:val="center"/>
        </w:trPr>
        <w:tc>
          <w:tcPr>
            <w:tcW w:w="1882" w:type="dxa"/>
            <w:vAlign w:val="center"/>
          </w:tcPr>
          <w:p w14:paraId="27EA09C6"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Actuaciones relacionadas con la explotación de los recursos mineros</w:t>
            </w:r>
          </w:p>
        </w:tc>
        <w:tc>
          <w:tcPr>
            <w:tcW w:w="1418" w:type="dxa"/>
            <w:vAlign w:val="center"/>
          </w:tcPr>
          <w:p w14:paraId="5885BC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w:t>
            </w:r>
          </w:p>
        </w:tc>
        <w:tc>
          <w:tcPr>
            <w:tcW w:w="1134" w:type="dxa"/>
            <w:vAlign w:val="center"/>
          </w:tcPr>
          <w:p w14:paraId="1DAFD10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7CF316A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14:paraId="14B9742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29A950A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5F87429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312C91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62B850B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14:paraId="53FD578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43EC551A" w14:textId="77777777" w:rsidTr="00DE3B0D">
        <w:trPr>
          <w:trHeight w:hRule="exact" w:val="1287"/>
          <w:jc w:val="center"/>
        </w:trPr>
        <w:tc>
          <w:tcPr>
            <w:tcW w:w="1882" w:type="dxa"/>
            <w:vAlign w:val="center"/>
          </w:tcPr>
          <w:p w14:paraId="360C7B82"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Industrias incompatibles con el mediio urbano (plantas bituminiosas...)</w:t>
            </w:r>
          </w:p>
        </w:tc>
        <w:tc>
          <w:tcPr>
            <w:tcW w:w="1418" w:type="dxa"/>
            <w:vAlign w:val="center"/>
          </w:tcPr>
          <w:p w14:paraId="17EAFE7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14:paraId="2D303B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14:paraId="2E69456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14:paraId="179918B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67565EE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7839A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0ED4F25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14:paraId="1A6118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14:paraId="19FE180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02D88C99" w14:textId="77777777" w:rsidTr="00DE3B0D">
        <w:trPr>
          <w:trHeight w:hRule="exact" w:val="924"/>
          <w:jc w:val="center"/>
        </w:trPr>
        <w:tc>
          <w:tcPr>
            <w:tcW w:w="1882" w:type="dxa"/>
            <w:vAlign w:val="center"/>
          </w:tcPr>
          <w:p w14:paraId="5C89A5C1"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Tanatorios</w:t>
            </w:r>
          </w:p>
        </w:tc>
        <w:tc>
          <w:tcPr>
            <w:tcW w:w="1418" w:type="dxa"/>
            <w:vAlign w:val="center"/>
          </w:tcPr>
          <w:p w14:paraId="27A8B8C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2.750</w:t>
            </w:r>
          </w:p>
        </w:tc>
        <w:tc>
          <w:tcPr>
            <w:tcW w:w="1134" w:type="dxa"/>
            <w:vAlign w:val="center"/>
          </w:tcPr>
          <w:p w14:paraId="0EC47D3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30443D4"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75AAF33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A4208C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256CAB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26AC09A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30FB1B7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14:paraId="2C598F3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w:t>
            </w:r>
          </w:p>
        </w:tc>
      </w:tr>
      <w:tr w:rsidR="006A7BC5" w:rsidRPr="006A7BC5" w14:paraId="254B9725" w14:textId="77777777" w:rsidTr="00DE3B0D">
        <w:trPr>
          <w:trHeight w:hRule="exact" w:val="924"/>
          <w:jc w:val="center"/>
        </w:trPr>
        <w:tc>
          <w:tcPr>
            <w:tcW w:w="1882" w:type="dxa"/>
            <w:vAlign w:val="center"/>
          </w:tcPr>
          <w:p w14:paraId="48968BF8"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Cementerio</w:t>
            </w:r>
          </w:p>
        </w:tc>
        <w:tc>
          <w:tcPr>
            <w:tcW w:w="1418" w:type="dxa"/>
            <w:vAlign w:val="center"/>
          </w:tcPr>
          <w:p w14:paraId="5284806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03E37E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DF3358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992" w:type="dxa"/>
            <w:vAlign w:val="center"/>
          </w:tcPr>
          <w:p w14:paraId="6659D7C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FB8F08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14F013B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14:paraId="5931B89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6384240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0,50</w:t>
            </w:r>
          </w:p>
        </w:tc>
        <w:tc>
          <w:tcPr>
            <w:tcW w:w="1559" w:type="dxa"/>
            <w:vAlign w:val="center"/>
          </w:tcPr>
          <w:p w14:paraId="5F679EF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w:t>
            </w:r>
          </w:p>
        </w:tc>
      </w:tr>
      <w:tr w:rsidR="006A7BC5" w:rsidRPr="006A7BC5" w14:paraId="3E981B97" w14:textId="77777777" w:rsidTr="00DE3B0D">
        <w:trPr>
          <w:trHeight w:hRule="exact" w:val="924"/>
          <w:jc w:val="center"/>
        </w:trPr>
        <w:tc>
          <w:tcPr>
            <w:tcW w:w="1882" w:type="dxa"/>
            <w:vAlign w:val="center"/>
          </w:tcPr>
          <w:p w14:paraId="5FF23F9B"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Áreas de Servicio</w:t>
            </w:r>
          </w:p>
        </w:tc>
        <w:tc>
          <w:tcPr>
            <w:tcW w:w="1418" w:type="dxa"/>
            <w:vAlign w:val="center"/>
          </w:tcPr>
          <w:p w14:paraId="6B7EFCF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14:paraId="01BC746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35C9EB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1E502F2A"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052E1483"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53D5862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4189937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5EA0BC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0,15</w:t>
            </w:r>
          </w:p>
        </w:tc>
        <w:tc>
          <w:tcPr>
            <w:tcW w:w="1559" w:type="dxa"/>
            <w:vAlign w:val="center"/>
          </w:tcPr>
          <w:p w14:paraId="0ED28DD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14:paraId="100D2F16" w14:textId="77777777" w:rsidTr="00DE3B0D">
        <w:trPr>
          <w:trHeight w:hRule="exact" w:val="1458"/>
          <w:jc w:val="center"/>
        </w:trPr>
        <w:tc>
          <w:tcPr>
            <w:tcW w:w="1882" w:type="dxa"/>
            <w:vAlign w:val="center"/>
          </w:tcPr>
          <w:p w14:paraId="6C674951"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Construcciones residenciales aisladas (viviendas unifamiliares)</w:t>
            </w:r>
          </w:p>
        </w:tc>
        <w:tc>
          <w:tcPr>
            <w:tcW w:w="1418" w:type="dxa"/>
            <w:vAlign w:val="center"/>
          </w:tcPr>
          <w:p w14:paraId="5174A3F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20.000 (4)</w:t>
            </w:r>
          </w:p>
          <w:p w14:paraId="02C3C24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(5)</w:t>
            </w:r>
          </w:p>
          <w:p w14:paraId="2B000AEF"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50.000 (6)</w:t>
            </w:r>
          </w:p>
          <w:p w14:paraId="3BB04C1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(7)</w:t>
            </w:r>
          </w:p>
        </w:tc>
        <w:tc>
          <w:tcPr>
            <w:tcW w:w="1134" w:type="dxa"/>
            <w:vAlign w:val="center"/>
          </w:tcPr>
          <w:p w14:paraId="7562FF7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14:paraId="71EF6985"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14:paraId="08B005B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63D8BED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14:paraId="0D1ED54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14:paraId="72E949C7"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 (10)</w:t>
            </w:r>
          </w:p>
        </w:tc>
        <w:tc>
          <w:tcPr>
            <w:tcW w:w="1134" w:type="dxa"/>
            <w:vAlign w:val="center"/>
          </w:tcPr>
          <w:p w14:paraId="7AC04596"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(8)</w:t>
            </w:r>
          </w:p>
          <w:p w14:paraId="3D3A73B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(9)</w:t>
            </w:r>
          </w:p>
        </w:tc>
        <w:tc>
          <w:tcPr>
            <w:tcW w:w="1559" w:type="dxa"/>
            <w:vAlign w:val="center"/>
          </w:tcPr>
          <w:p w14:paraId="067626C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(8)</w:t>
            </w:r>
          </w:p>
          <w:p w14:paraId="7DBB287D"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(9)</w:t>
            </w:r>
          </w:p>
        </w:tc>
      </w:tr>
      <w:tr w:rsidR="006A7BC5" w:rsidRPr="006A7BC5" w14:paraId="6180B10F" w14:textId="77777777" w:rsidTr="00DE3B0D">
        <w:trPr>
          <w:trHeight w:hRule="exact" w:val="924"/>
          <w:jc w:val="center"/>
        </w:trPr>
        <w:tc>
          <w:tcPr>
            <w:tcW w:w="1882" w:type="dxa"/>
            <w:vAlign w:val="center"/>
          </w:tcPr>
          <w:p w14:paraId="64D41337" w14:textId="77777777"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Soporte de publicidad exterior)</w:t>
            </w:r>
          </w:p>
        </w:tc>
        <w:tc>
          <w:tcPr>
            <w:tcW w:w="1418" w:type="dxa"/>
            <w:vAlign w:val="center"/>
          </w:tcPr>
          <w:p w14:paraId="36F215F9"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0041C801"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76A279F8"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14:paraId="522E145B"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4CCFD9A0"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5CDC9E8C"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16BB4F6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14:paraId="2AE11302"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14:paraId="17A2F43E" w14:textId="77777777"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bl>
    <w:p w14:paraId="211571AE"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 xml:space="preserve">(1) 3,00 ml. en </w:t>
      </w:r>
      <w:r w:rsidR="007316FB" w:rsidRPr="006A7BC5">
        <w:rPr>
          <w:noProof/>
          <w:snapToGrid w:val="0"/>
          <w:spacing w:val="2"/>
          <w:sz w:val="16"/>
          <w:lang w:eastAsia="es-ES"/>
        </w:rPr>
        <w:t>casetas rurales</w:t>
      </w:r>
      <w:r w:rsidRPr="006A7BC5">
        <w:rPr>
          <w:noProof/>
          <w:snapToGrid w:val="0"/>
          <w:spacing w:val="2"/>
          <w:sz w:val="16"/>
          <w:lang w:eastAsia="es-ES"/>
        </w:rPr>
        <w:t xml:space="preserve"> existentes</w:t>
      </w:r>
      <w:r w:rsidRPr="006A7BC5">
        <w:rPr>
          <w:noProof/>
          <w:snapToGrid w:val="0"/>
          <w:spacing w:val="2"/>
          <w:sz w:val="16"/>
          <w:lang w:eastAsia="es-ES"/>
        </w:rPr>
        <w:tab/>
        <w:t>(6) Forestal</w:t>
      </w:r>
    </w:p>
    <w:p w14:paraId="4EB6E2E6"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(2) A carreteras establecidas en ordenanzas</w:t>
      </w:r>
      <w:r w:rsidRPr="006A7BC5">
        <w:rPr>
          <w:noProof/>
          <w:snapToGrid w:val="0"/>
          <w:spacing w:val="2"/>
          <w:sz w:val="16"/>
          <w:lang w:eastAsia="es-ES"/>
        </w:rPr>
        <w:tab/>
        <w:t>(7) Ganadero</w:t>
      </w:r>
    </w:p>
    <w:p w14:paraId="592B5E5B"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(3) A suelo Urbano/Urbanizable Residencial</w:t>
      </w:r>
      <w:r w:rsidRPr="006A7BC5">
        <w:rPr>
          <w:noProof/>
          <w:snapToGrid w:val="0"/>
          <w:spacing w:val="2"/>
          <w:sz w:val="16"/>
          <w:lang w:eastAsia="es-ES"/>
        </w:rPr>
        <w:tab/>
        <w:t>(8) Parcela de 5.000 a 10.000 m</w:t>
      </w:r>
      <w:r w:rsidRPr="006A7BC5">
        <w:rPr>
          <w:noProof/>
          <w:snapToGrid w:val="0"/>
          <w:spacing w:val="2"/>
          <w:sz w:val="16"/>
          <w:vertAlign w:val="superscript"/>
          <w:lang w:eastAsia="es-ES"/>
        </w:rPr>
        <w:t>2</w:t>
      </w:r>
    </w:p>
    <w:p w14:paraId="6FCFA9DD" w14:textId="77777777"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(4) Secano</w:t>
      </w:r>
      <w:r w:rsidRPr="006A7BC5">
        <w:rPr>
          <w:noProof/>
          <w:snapToGrid w:val="0"/>
          <w:spacing w:val="2"/>
          <w:sz w:val="16"/>
          <w:lang w:eastAsia="es-ES"/>
        </w:rPr>
        <w:tab/>
        <w:t>(9) Parcela &gt; 10.000 m</w:t>
      </w:r>
      <w:r w:rsidRPr="006A7BC5">
        <w:rPr>
          <w:noProof/>
          <w:snapToGrid w:val="0"/>
          <w:spacing w:val="2"/>
          <w:sz w:val="16"/>
          <w:vertAlign w:val="superscript"/>
          <w:lang w:eastAsia="es-ES"/>
        </w:rPr>
        <w:t>2</w:t>
      </w:r>
    </w:p>
    <w:p w14:paraId="0CB47734" w14:textId="77777777" w:rsidR="00E24D44" w:rsidRPr="006A7BC5" w:rsidRDefault="00E24D44" w:rsidP="00E24D44">
      <w:pPr>
        <w:widowControl w:val="0"/>
        <w:tabs>
          <w:tab w:val="clear" w:pos="425"/>
          <w:tab w:val="left" w:pos="6379"/>
        </w:tabs>
        <w:spacing w:before="20" w:after="20" w:line="360" w:lineRule="auto"/>
        <w:ind w:left="6663" w:hanging="6379"/>
        <w:jc w:val="left"/>
        <w:rPr>
          <w:noProof/>
          <w:snapToGrid w:val="0"/>
          <w:spacing w:val="2"/>
          <w:sz w:val="16"/>
          <w:lang w:eastAsia="es-ES"/>
        </w:rPr>
      </w:pPr>
      <w:r w:rsidRPr="006A7BC5">
        <w:rPr>
          <w:noProof/>
          <w:snapToGrid w:val="0"/>
          <w:spacing w:val="2"/>
          <w:sz w:val="16"/>
          <w:lang w:eastAsia="es-ES"/>
        </w:rPr>
        <w:t>(5) Regadio</w:t>
      </w:r>
      <w:r w:rsidRPr="006A7BC5">
        <w:rPr>
          <w:noProof/>
          <w:snapToGrid w:val="0"/>
          <w:spacing w:val="2"/>
          <w:sz w:val="16"/>
          <w:lang w:eastAsia="es-ES"/>
        </w:rPr>
        <w:tab/>
        <w:t>(10) a otras edificaciones cualquiera que sea su uso (entre cerramientos)</w:t>
      </w:r>
    </w:p>
    <w:p w14:paraId="024DB95F" w14:textId="77777777" w:rsidR="00E24D44" w:rsidRPr="006A7BC5" w:rsidRDefault="00E24D44" w:rsidP="00E24D44">
      <w:pPr>
        <w:spacing w:before="240" w:after="240" w:line="360" w:lineRule="auto"/>
        <w:jc w:val="center"/>
      </w:pPr>
    </w:p>
    <w:p w14:paraId="7ACD1CD1" w14:textId="77777777" w:rsidR="00E24D44" w:rsidRPr="006A7BC5" w:rsidRDefault="00E24D44" w:rsidP="00E24D44">
      <w:pPr>
        <w:spacing w:before="240" w:after="240" w:line="360" w:lineRule="auto"/>
        <w:sectPr w:rsidR="00E24D44" w:rsidRPr="006A7BC5" w:rsidSect="007568B5">
          <w:pgSz w:w="16838" w:h="11906" w:orient="landscape"/>
          <w:pgMar w:top="1701" w:right="1417" w:bottom="1701" w:left="1417" w:header="615" w:footer="567" w:gutter="0"/>
          <w:cols w:space="720"/>
          <w:docGrid w:linePitch="360"/>
        </w:sectPr>
      </w:pPr>
    </w:p>
    <w:p w14:paraId="29D77DAF" w14:textId="77777777" w:rsidR="00E24D44" w:rsidRPr="006A7BC5" w:rsidRDefault="00E24D44" w:rsidP="00E24D44">
      <w:pPr>
        <w:keepNext/>
        <w:spacing w:before="240" w:after="100" w:afterAutospacing="1" w:line="360" w:lineRule="auto"/>
        <w:outlineLvl w:val="1"/>
        <w:rPr>
          <w:b/>
        </w:rPr>
      </w:pPr>
    </w:p>
    <w:p w14:paraId="4AFD6170" w14:textId="77777777" w:rsidR="00E24D44" w:rsidRPr="006A7BC5" w:rsidRDefault="00E24D44" w:rsidP="00E24D44">
      <w:pPr>
        <w:keepNext/>
        <w:spacing w:before="240" w:after="100" w:afterAutospacing="1" w:line="360" w:lineRule="auto"/>
        <w:outlineLvl w:val="1"/>
        <w:rPr>
          <w:b/>
        </w:rPr>
      </w:pPr>
    </w:p>
    <w:p w14:paraId="758FEEBC" w14:textId="77777777" w:rsidR="00E24D44" w:rsidRPr="006A7BC5" w:rsidRDefault="00E24D44" w:rsidP="00E24D44">
      <w:pPr>
        <w:spacing w:before="240" w:after="240" w:line="360" w:lineRule="auto"/>
        <w:jc w:val="center"/>
      </w:pPr>
      <w:r w:rsidRPr="006A7BC5">
        <w:t xml:space="preserve">Calahorra, </w:t>
      </w:r>
      <w:r w:rsidR="00A37FF3">
        <w:t>diciembre</w:t>
      </w:r>
      <w:r w:rsidR="00C6480B" w:rsidRPr="006A7BC5">
        <w:t xml:space="preserve"> 20</w:t>
      </w:r>
      <w:r w:rsidR="00104786" w:rsidRPr="006A7BC5">
        <w:t>20</w:t>
      </w:r>
    </w:p>
    <w:p w14:paraId="2DC69577" w14:textId="77777777" w:rsidR="00E24D44" w:rsidRPr="006A7BC5" w:rsidRDefault="00E24D44" w:rsidP="00E24D44">
      <w:pPr>
        <w:spacing w:before="240" w:after="240" w:line="360" w:lineRule="auto"/>
        <w:jc w:val="center"/>
      </w:pPr>
    </w:p>
    <w:p w14:paraId="3660B0C0" w14:textId="77777777" w:rsidR="00E24D44" w:rsidRPr="006A7BC5" w:rsidRDefault="00E24D44" w:rsidP="00D50AD1">
      <w:pPr>
        <w:spacing w:before="240" w:after="240" w:line="360" w:lineRule="auto"/>
      </w:pPr>
    </w:p>
    <w:p w14:paraId="36698A45" w14:textId="77777777" w:rsidR="00A7755E" w:rsidRPr="006A7BC5" w:rsidRDefault="00A7755E" w:rsidP="00D50AD1">
      <w:pPr>
        <w:spacing w:before="240" w:after="240" w:line="360" w:lineRule="auto"/>
      </w:pPr>
    </w:p>
    <w:p w14:paraId="09EA4EB7" w14:textId="77777777" w:rsidR="00E24D44" w:rsidRPr="006A7BC5" w:rsidRDefault="00E24D44" w:rsidP="00E24D44">
      <w:pPr>
        <w:spacing w:before="240" w:after="240" w:line="360" w:lineRule="auto"/>
        <w:jc w:val="center"/>
      </w:pPr>
    </w:p>
    <w:p w14:paraId="7CDA6731" w14:textId="77777777" w:rsidR="00E24D44" w:rsidRPr="006A7BC5" w:rsidRDefault="00E24D44" w:rsidP="00E24D44">
      <w:pPr>
        <w:spacing w:before="240" w:after="240" w:line="360" w:lineRule="auto"/>
        <w:jc w:val="center"/>
      </w:pPr>
    </w:p>
    <w:p w14:paraId="61B5C327" w14:textId="77777777" w:rsidR="006F3B69" w:rsidRPr="006A7BC5" w:rsidRDefault="006F3B69" w:rsidP="00E24D44">
      <w:pPr>
        <w:spacing w:before="240" w:after="240" w:line="360" w:lineRule="auto"/>
        <w:jc w:val="center"/>
      </w:pPr>
    </w:p>
    <w:p w14:paraId="150C8EDB" w14:textId="77777777" w:rsidR="00E24D44" w:rsidRPr="006A7BC5" w:rsidRDefault="00E24D44" w:rsidP="00E24D44">
      <w:pPr>
        <w:tabs>
          <w:tab w:val="left" w:pos="5670"/>
        </w:tabs>
        <w:spacing w:before="240" w:after="240" w:line="360" w:lineRule="auto"/>
        <w:jc w:val="center"/>
      </w:pPr>
      <w:r w:rsidRPr="006A7BC5">
        <w:t>Fdo.: Luis Turiel Díaz.</w:t>
      </w:r>
    </w:p>
    <w:p w14:paraId="1DD11950" w14:textId="77777777" w:rsidR="0010224D" w:rsidRDefault="00E24D44" w:rsidP="00E24D44">
      <w:pPr>
        <w:spacing w:before="240" w:after="240" w:line="360" w:lineRule="auto"/>
        <w:jc w:val="center"/>
        <w:sectPr w:rsidR="0010224D" w:rsidSect="007568B5">
          <w:pgSz w:w="11906" w:h="16838"/>
          <w:pgMar w:top="1417" w:right="1701" w:bottom="1417" w:left="1701" w:header="615" w:footer="567" w:gutter="0"/>
          <w:cols w:space="720"/>
          <w:docGrid w:linePitch="360"/>
        </w:sectPr>
      </w:pPr>
      <w:r w:rsidRPr="006A7BC5">
        <w:t xml:space="preserve">Arquitecto Director del Equipo </w:t>
      </w:r>
    </w:p>
    <w:p w14:paraId="79C4DCEA" w14:textId="77777777" w:rsidR="00E24D44" w:rsidRPr="006A7BC5" w:rsidRDefault="00E24D44" w:rsidP="00E24D44">
      <w:pPr>
        <w:spacing w:before="240" w:after="240" w:line="360" w:lineRule="auto"/>
        <w:jc w:val="center"/>
      </w:pPr>
    </w:p>
    <w:p w14:paraId="105BE875"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0F19643"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F1E664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C476946"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A9E58FB"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17C851A7"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7AF13D8B"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13D30173"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0EB474F"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7D1B73D1"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21371C21" w14:textId="77777777"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5A3ED390"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7471048"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C48733F"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427A109A" w14:textId="77777777" w:rsidR="0010224D" w:rsidRDefault="0010224D" w:rsidP="00F771E3">
      <w:pPr>
        <w:tabs>
          <w:tab w:val="clear" w:pos="425"/>
        </w:tabs>
        <w:spacing w:before="0" w:line="259" w:lineRule="auto"/>
        <w:contextualSpacing w:val="0"/>
        <w:rPr>
          <w:rFonts w:eastAsiaTheme="minorHAnsi" w:cstheme="minorBidi"/>
          <w:b/>
          <w:sz w:val="22"/>
          <w:szCs w:val="22"/>
          <w:lang w:eastAsia="en-US"/>
        </w:rPr>
      </w:pPr>
    </w:p>
    <w:p w14:paraId="5FDBC02E" w14:textId="77777777" w:rsidR="00F771E3" w:rsidRDefault="00F771E3" w:rsidP="00F771E3">
      <w:pPr>
        <w:tabs>
          <w:tab w:val="clear" w:pos="425"/>
        </w:tabs>
        <w:spacing w:before="0" w:line="259" w:lineRule="auto"/>
        <w:contextualSpacing w:val="0"/>
        <w:rPr>
          <w:rFonts w:eastAsiaTheme="minorHAnsi" w:cstheme="minorBidi"/>
          <w:b/>
          <w:sz w:val="22"/>
          <w:szCs w:val="22"/>
          <w:lang w:eastAsia="en-US"/>
        </w:rPr>
      </w:pPr>
    </w:p>
    <w:p w14:paraId="0C68958E"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33E3132"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3F1FF04"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15D10A9B"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F90A119"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3A80E5D1"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DFD636E"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CDC715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2FF5E71C"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7AFED6D"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3341052"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7F62C339"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AE84CB6" w14:textId="77777777"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14:paraId="0CD394FF" w14:textId="77777777" w:rsidR="0010224D" w:rsidRPr="00F771E3" w:rsidRDefault="0010224D" w:rsidP="00F771E3">
      <w:pPr>
        <w:tabs>
          <w:tab w:val="clear" w:pos="425"/>
        </w:tabs>
        <w:spacing w:before="0" w:line="259" w:lineRule="auto"/>
        <w:contextualSpacing w:val="0"/>
        <w:rPr>
          <w:b/>
          <w:sz w:val="22"/>
          <w:szCs w:val="22"/>
        </w:rPr>
      </w:pPr>
      <w:r w:rsidRPr="00F771E3">
        <w:rPr>
          <w:rFonts w:eastAsiaTheme="minorHAnsi" w:cstheme="minorBidi"/>
          <w:b/>
          <w:sz w:val="22"/>
          <w:szCs w:val="22"/>
          <w:lang w:eastAsia="en-US"/>
        </w:rPr>
        <w:t>ANEXO INFORMATIVO DEL PLAN ESPECIAL MONTE LOS AGUDOS Y SU ÁREA DE INFLUENCIA</w:t>
      </w:r>
      <w:r w:rsidRPr="00F771E3">
        <w:rPr>
          <w:b/>
          <w:sz w:val="22"/>
          <w:szCs w:val="22"/>
        </w:rPr>
        <w:t>.</w:t>
      </w:r>
    </w:p>
    <w:p w14:paraId="2C07BAED"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val="es-ES_tradnl" w:eastAsia="es-ES"/>
        </w:rPr>
      </w:pPr>
      <w:bookmarkStart w:id="1562" w:name="_Toc472940888"/>
    </w:p>
    <w:p w14:paraId="3F9AEA18"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val="es-ES_tradnl" w:eastAsia="es-ES"/>
        </w:rPr>
        <w:tab/>
        <w:t>El artículo 9 del Título III de la Normativa Urbanística Particular hace referencia al Suelo no Urbanizable Especial</w:t>
      </w:r>
      <w:r w:rsidRPr="0084466D">
        <w:rPr>
          <w:rFonts w:eastAsia="Times New Roman"/>
        </w:rPr>
        <w:t xml:space="preserve">de Protección del Plan Especial “Montes los Agudos y su Área de Influencia”. El citado artículo señala que el espacio incluido en esta subcategoría del Suelo no Urbanizable se corresponde con el ámbito incluido, desarrollado y regulado por el Plan Especial del Monte los Agudos y su Área de Influencia, y que, </w:t>
      </w:r>
      <w:r w:rsidRPr="0084466D">
        <w:rPr>
          <w:rFonts w:eastAsia="Times New Roman"/>
          <w:snapToGrid w:val="0"/>
          <w:spacing w:val="2"/>
          <w:lang w:eastAsia="es-ES"/>
        </w:rPr>
        <w:t xml:space="preserve">con el fin de evitar que futuras modificaciones del Plan Especial conlleven la obligación de modificar también el Plan General Municipal, no se ha establecido un régimen específico de </w:t>
      </w:r>
      <w:r w:rsidRPr="0084466D">
        <w:rPr>
          <w:rFonts w:eastAsia="Times New Roman"/>
          <w:snapToGrid w:val="0"/>
          <w:spacing w:val="2"/>
          <w:lang w:val="es-ES_tradnl" w:eastAsia="es-ES"/>
        </w:rPr>
        <w:t>regulación de usos prohibidos, autorizables y permitidos</w:t>
      </w:r>
      <w:r w:rsidRPr="0084466D">
        <w:rPr>
          <w:rFonts w:eastAsia="Times New Roman"/>
          <w:snapToGrid w:val="0"/>
          <w:spacing w:val="2"/>
          <w:lang w:eastAsia="es-ES"/>
        </w:rPr>
        <w:t xml:space="preserve"> para dicho ámbito, sino que, para ello, se remite a la normativa del citado Plan Especial. </w:t>
      </w:r>
    </w:p>
    <w:p w14:paraId="351365F3"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14:paraId="443ADCD7" w14:textId="77777777"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84466D">
        <w:rPr>
          <w:rFonts w:eastAsia="Times New Roman"/>
          <w:snapToGrid w:val="0"/>
          <w:spacing w:val="2"/>
          <w:lang w:eastAsia="es-ES"/>
        </w:rPr>
        <w:t xml:space="preserve">No obstante, para facilitar la consulta de las determinaciones del Plan Especial en un único documento, y con un carácter meramente informativo, se incorpora en forma de Anexo, la cartografía y la normativa básica de las zonas en que queda compartimentado el Plan Especial Monte los Agudos y su Zona de Influencia. Esta información se halla actualizada, incorporando las modificaciones existentes posteriores a su aprobación definitiva (BOR, 30 de octubre de 1992): </w:t>
      </w:r>
    </w:p>
    <w:p w14:paraId="2136FB79" w14:textId="77777777"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p>
    <w:p w14:paraId="555A22DA" w14:textId="77777777" w:rsidR="0010224D" w:rsidRPr="0084466D" w:rsidRDefault="0010224D" w:rsidP="00815904">
      <w:pPr>
        <w:pStyle w:val="Prrafodelista"/>
        <w:widowControl w:val="0"/>
        <w:numPr>
          <w:ilvl w:val="0"/>
          <w:numId w:val="256"/>
        </w:numPr>
        <w:tabs>
          <w:tab w:val="clear" w:pos="425"/>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 xml:space="preserve">Modificación Puntual del Plan Especial en el paraje la Estanca, aprobada definitivamente el 8 de septiembre de 2006. </w:t>
      </w:r>
    </w:p>
    <w:p w14:paraId="7DF7F37C" w14:textId="77777777" w:rsidR="0010224D" w:rsidRPr="0084466D" w:rsidRDefault="0010224D" w:rsidP="00815904">
      <w:pPr>
        <w:pStyle w:val="Prrafodelista"/>
        <w:numPr>
          <w:ilvl w:val="0"/>
          <w:numId w:val="256"/>
        </w:numPr>
        <w:tabs>
          <w:tab w:val="clear" w:pos="425"/>
        </w:tabs>
        <w:spacing w:before="0" w:line="259" w:lineRule="auto"/>
      </w:pPr>
      <w:r w:rsidRPr="0084466D">
        <w:t>Modificación Puntual relativa a vallados cinegéticos en Monte de Utilidad Pública y Zona forestal de Calahorra (noviembre 2007).</w:t>
      </w:r>
    </w:p>
    <w:p w14:paraId="2C44EAA3" w14:textId="77777777" w:rsidR="0010224D" w:rsidRPr="0084466D" w:rsidRDefault="0010224D" w:rsidP="0010224D">
      <w:pPr>
        <w:widowControl w:val="0"/>
        <w:spacing w:before="60" w:after="60"/>
        <w:ind w:left="360" w:right="170"/>
        <w:outlineLvl w:val="5"/>
        <w:rPr>
          <w:rFonts w:eastAsia="Times New Roman"/>
          <w:snapToGrid w:val="0"/>
          <w:spacing w:val="2"/>
          <w:lang w:eastAsia="es-ES"/>
        </w:rPr>
      </w:pPr>
    </w:p>
    <w:p w14:paraId="6AEA3C2A" w14:textId="77777777"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ab/>
        <w:t>No se incluyen en el presente anexo las distintas afecciones territoriales que afectan a este ámbito puesto que éstas sí que han sido definidas y delimitadas en los planos correspondientes del presente PGM.</w:t>
      </w:r>
    </w:p>
    <w:p w14:paraId="3713060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6FDA19D2"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Pr>
          <w:rFonts w:eastAsia="Times New Roman"/>
          <w:snapToGrid w:val="0"/>
          <w:color w:val="FF0000"/>
          <w:spacing w:val="2"/>
          <w:lang w:eastAsia="es-ES"/>
        </w:rPr>
        <w:tab/>
      </w:r>
      <w:r w:rsidRPr="005F72B9">
        <w:rPr>
          <w:rFonts w:eastAsia="Times New Roman"/>
          <w:snapToGrid w:val="0"/>
          <w:spacing w:val="2"/>
          <w:lang w:eastAsia="es-ES"/>
        </w:rPr>
        <w:t>El presente anexo cuenta con:</w:t>
      </w:r>
    </w:p>
    <w:p w14:paraId="1D1D75BE" w14:textId="77777777" w:rsidR="0010224D" w:rsidRPr="005F72B9"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14:paraId="0E3AB598" w14:textId="77777777" w:rsidR="0010224D" w:rsidRPr="00DF27AF"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Cuadro del régimen de protección de las zonas del Plan Especial.</w:t>
      </w:r>
    </w:p>
    <w:p w14:paraId="7D554B34" w14:textId="77777777" w:rsidR="0010224D"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plano PE-1 de las Zonas del Plan Especial.</w:t>
      </w:r>
    </w:p>
    <w:p w14:paraId="4C32F29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5990751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5E82FEC"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0783384B"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50135AA1"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188B3F9"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446D16FF"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28180FAD"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3E1E2DEC"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26D49AEA"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4547D73A"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7018AC3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7D932273" w14:textId="77777777"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14:paraId="109D94C9" w14:textId="77777777" w:rsidR="0010224D" w:rsidRPr="00B769BB"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r>
        <w:rPr>
          <w:rFonts w:eastAsia="Times New Roman"/>
          <w:snapToGrid w:val="0"/>
          <w:color w:val="FF0000"/>
          <w:spacing w:val="2"/>
          <w:lang w:eastAsia="es-ES"/>
        </w:rPr>
        <w:tab/>
      </w:r>
    </w:p>
    <w:p w14:paraId="08619201" w14:textId="77777777" w:rsidR="0010224D" w:rsidRDefault="0010224D" w:rsidP="0010224D">
      <w:pPr>
        <w:rPr>
          <w:rFonts w:eastAsia="Times New Roman"/>
          <w:b/>
        </w:rPr>
      </w:pPr>
      <w:r>
        <w:rPr>
          <w:rFonts w:eastAsia="Times New Roman"/>
          <w:b/>
        </w:rPr>
        <w:br w:type="page"/>
      </w:r>
    </w:p>
    <w:p w14:paraId="222ADF92" w14:textId="77777777" w:rsidR="0010224D" w:rsidRPr="00DF27AF" w:rsidRDefault="0010224D" w:rsidP="0010224D">
      <w:pPr>
        <w:suppressAutoHyphens/>
        <w:spacing w:after="0" w:line="360" w:lineRule="auto"/>
        <w:rPr>
          <w:rFonts w:eastAsia="Times New Roman"/>
          <w:b/>
        </w:rPr>
      </w:pPr>
      <w:r w:rsidRPr="00DF27AF">
        <w:rPr>
          <w:rFonts w:eastAsia="Times New Roman"/>
          <w:b/>
        </w:rPr>
        <w:t>Régimen de Protección:</w:t>
      </w:r>
    </w:p>
    <w:p w14:paraId="61CFA826" w14:textId="77777777" w:rsidR="0010224D" w:rsidRPr="00DF27AF"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DF27AF">
        <w:rPr>
          <w:rFonts w:eastAsia="Times New Roman"/>
          <w:snapToGrid w:val="0"/>
          <w:spacing w:val="2"/>
          <w:lang w:eastAsia="es-ES"/>
        </w:rPr>
        <w:t>El objetivo principal del Plan Especial del Monte los Agudos, es de establecer las medidas necesarias para asegurar la protección, conservación y mejora de los espacios naturales, del paisaje y del medio físico y rural. En el siguiente cuadro, se muestra de manera simplificada la tramitación propuesta de las actuaciones sujetas a licencia para las diferentes Zonas del Plan Especial:</w:t>
      </w:r>
    </w:p>
    <w:p w14:paraId="767297E9" w14:textId="77777777" w:rsidR="0010224D" w:rsidRPr="00DF27AF" w:rsidRDefault="0010224D" w:rsidP="0010224D">
      <w:pPr>
        <w:suppressAutoHyphens/>
        <w:spacing w:after="0" w:line="360" w:lineRule="auto"/>
        <w:rPr>
          <w:rFonts w:eastAsia="Times New Roman"/>
        </w:rPr>
      </w:pPr>
    </w:p>
    <w:tbl>
      <w:tblPr>
        <w:tblW w:w="0" w:type="auto"/>
        <w:jc w:val="center"/>
        <w:tblLayout w:type="fixed"/>
        <w:tblLook w:val="0000" w:firstRow="0" w:lastRow="0" w:firstColumn="0" w:lastColumn="0" w:noHBand="0" w:noVBand="0"/>
      </w:tblPr>
      <w:tblGrid>
        <w:gridCol w:w="4372"/>
        <w:gridCol w:w="1296"/>
        <w:gridCol w:w="1065"/>
        <w:gridCol w:w="1053"/>
        <w:gridCol w:w="1121"/>
        <w:gridCol w:w="1059"/>
      </w:tblGrid>
      <w:tr w:rsidR="0010224D" w:rsidRPr="00DF27AF" w14:paraId="23975802" w14:textId="77777777" w:rsidTr="0010224D">
        <w:trPr>
          <w:tblHeader/>
          <w:jc w:val="center"/>
        </w:trPr>
        <w:tc>
          <w:tcPr>
            <w:tcW w:w="4372" w:type="dxa"/>
            <w:tcBorders>
              <w:top w:val="single" w:sz="4" w:space="0" w:color="000000"/>
              <w:left w:val="single" w:sz="4" w:space="0" w:color="000000"/>
              <w:bottom w:val="single" w:sz="4" w:space="0" w:color="000000"/>
            </w:tcBorders>
          </w:tcPr>
          <w:p w14:paraId="253ACB3E" w14:textId="77777777" w:rsidR="0010224D" w:rsidRPr="00DF27AF" w:rsidRDefault="0010224D" w:rsidP="0010224D">
            <w:pPr>
              <w:suppressAutoHyphens/>
              <w:snapToGrid w:val="0"/>
              <w:spacing w:after="0" w:line="360" w:lineRule="auto"/>
              <w:jc w:val="right"/>
              <w:rPr>
                <w:rFonts w:eastAsia="Times New Roman"/>
                <w:sz w:val="16"/>
                <w:szCs w:val="16"/>
              </w:rPr>
            </w:pPr>
            <w:r w:rsidRPr="00DF27AF">
              <w:rPr>
                <w:rFonts w:eastAsia="Times New Roman"/>
                <w:sz w:val="16"/>
                <w:szCs w:val="16"/>
              </w:rPr>
              <w:t>CATEGORÍAS DE PROTECCIÓN</w:t>
            </w:r>
          </w:p>
          <w:p w14:paraId="5B93DE44" w14:textId="77777777" w:rsidR="0010224D" w:rsidRPr="00DF27AF" w:rsidRDefault="0010224D" w:rsidP="0010224D">
            <w:pPr>
              <w:suppressAutoHyphens/>
              <w:spacing w:after="0" w:line="360" w:lineRule="auto"/>
              <w:rPr>
                <w:rFonts w:eastAsia="Times New Roman"/>
                <w:sz w:val="16"/>
                <w:szCs w:val="16"/>
              </w:rPr>
            </w:pPr>
          </w:p>
          <w:p w14:paraId="52C2C140" w14:textId="77777777" w:rsidR="0010224D" w:rsidRPr="00DF27AF" w:rsidRDefault="0010224D" w:rsidP="0010224D">
            <w:pPr>
              <w:suppressAutoHyphens/>
              <w:spacing w:after="0" w:line="360" w:lineRule="auto"/>
              <w:rPr>
                <w:rFonts w:eastAsia="Times New Roman"/>
                <w:sz w:val="16"/>
                <w:szCs w:val="16"/>
              </w:rPr>
            </w:pPr>
            <w:r w:rsidRPr="00DF27AF">
              <w:rPr>
                <w:rFonts w:eastAsia="Times New Roman"/>
                <w:sz w:val="16"/>
                <w:szCs w:val="16"/>
              </w:rPr>
              <w:t>ACTUACIONES SUJETAS A LICENCIA</w:t>
            </w:r>
          </w:p>
        </w:tc>
        <w:tc>
          <w:tcPr>
            <w:tcW w:w="1296" w:type="dxa"/>
            <w:tcBorders>
              <w:top w:val="single" w:sz="4" w:space="0" w:color="000000"/>
              <w:left w:val="single" w:sz="4" w:space="0" w:color="000000"/>
              <w:bottom w:val="single" w:sz="4" w:space="0" w:color="000000"/>
            </w:tcBorders>
            <w:vAlign w:val="center"/>
          </w:tcPr>
          <w:p w14:paraId="147C995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EMBALSE PERDIGUERO</w:t>
            </w:r>
          </w:p>
        </w:tc>
        <w:tc>
          <w:tcPr>
            <w:tcW w:w="1065" w:type="dxa"/>
            <w:tcBorders>
              <w:top w:val="single" w:sz="4" w:space="0" w:color="000000"/>
              <w:left w:val="single" w:sz="4" w:space="0" w:color="000000"/>
              <w:bottom w:val="single" w:sz="4" w:space="0" w:color="000000"/>
            </w:tcBorders>
            <w:vAlign w:val="center"/>
          </w:tcPr>
          <w:p w14:paraId="0B1306A2" w14:textId="77777777" w:rsidR="0010224D" w:rsidRPr="00DF27AF" w:rsidRDefault="0010224D" w:rsidP="0010224D">
            <w:pPr>
              <w:suppressAutoHyphens/>
              <w:snapToGrid w:val="0"/>
              <w:spacing w:after="0" w:line="360" w:lineRule="auto"/>
              <w:ind w:left="-110"/>
              <w:jc w:val="center"/>
              <w:rPr>
                <w:rFonts w:eastAsia="Times New Roman"/>
                <w:sz w:val="16"/>
                <w:szCs w:val="16"/>
              </w:rPr>
            </w:pPr>
            <w:r w:rsidRPr="00DF27AF">
              <w:rPr>
                <w:rFonts w:eastAsia="Times New Roman"/>
                <w:sz w:val="16"/>
                <w:szCs w:val="16"/>
              </w:rPr>
              <w:t>ZONA AGRÍCOLA</w:t>
            </w:r>
          </w:p>
        </w:tc>
        <w:tc>
          <w:tcPr>
            <w:tcW w:w="1053" w:type="dxa"/>
            <w:tcBorders>
              <w:top w:val="single" w:sz="4" w:space="0" w:color="000000"/>
              <w:left w:val="single" w:sz="4" w:space="0" w:color="000000"/>
              <w:bottom w:val="single" w:sz="4" w:space="0" w:color="000000"/>
            </w:tcBorders>
            <w:vAlign w:val="center"/>
          </w:tcPr>
          <w:p w14:paraId="73F2238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FORESTAL</w:t>
            </w:r>
          </w:p>
        </w:tc>
        <w:tc>
          <w:tcPr>
            <w:tcW w:w="1121" w:type="dxa"/>
            <w:tcBorders>
              <w:top w:val="single" w:sz="4" w:space="0" w:color="000000"/>
              <w:left w:val="single" w:sz="4" w:space="0" w:color="000000"/>
              <w:bottom w:val="single" w:sz="4" w:space="0" w:color="000000"/>
            </w:tcBorders>
            <w:vAlign w:val="center"/>
          </w:tcPr>
          <w:p w14:paraId="2B49F87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ESTEPARIA</w:t>
            </w:r>
          </w:p>
        </w:tc>
        <w:tc>
          <w:tcPr>
            <w:tcW w:w="1059" w:type="dxa"/>
            <w:tcBorders>
              <w:top w:val="single" w:sz="4" w:space="0" w:color="000000"/>
              <w:left w:val="single" w:sz="4" w:space="0" w:color="000000"/>
              <w:bottom w:val="single" w:sz="4" w:space="0" w:color="000000"/>
              <w:right w:val="single" w:sz="4" w:space="0" w:color="000000"/>
            </w:tcBorders>
            <w:vAlign w:val="center"/>
          </w:tcPr>
          <w:p w14:paraId="4FCDC1F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ZONAS HUMEDAS</w:t>
            </w:r>
          </w:p>
        </w:tc>
      </w:tr>
      <w:tr w:rsidR="0010224D" w:rsidRPr="00DF27AF" w14:paraId="3448E12A"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0018037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 ACTUACIONES RELACIONADAS CON LA EXPLOTACIÓN DE LOS RECURSOS VIVOS</w:t>
            </w:r>
          </w:p>
        </w:tc>
      </w:tr>
      <w:tr w:rsidR="0010224D" w:rsidRPr="00DF27AF" w14:paraId="4A30F035" w14:textId="77777777" w:rsidTr="0010224D">
        <w:trPr>
          <w:jc w:val="center"/>
        </w:trPr>
        <w:tc>
          <w:tcPr>
            <w:tcW w:w="4372" w:type="dxa"/>
            <w:tcBorders>
              <w:top w:val="single" w:sz="4" w:space="0" w:color="000000"/>
              <w:left w:val="single" w:sz="4" w:space="0" w:color="000000"/>
              <w:bottom w:val="single" w:sz="4" w:space="0" w:color="000000"/>
            </w:tcBorders>
          </w:tcPr>
          <w:p w14:paraId="6AF2DD4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 Tala de árboles (conservación)</w:t>
            </w:r>
          </w:p>
        </w:tc>
        <w:tc>
          <w:tcPr>
            <w:tcW w:w="1296" w:type="dxa"/>
            <w:tcBorders>
              <w:top w:val="single" w:sz="4" w:space="0" w:color="000000"/>
              <w:left w:val="single" w:sz="4" w:space="0" w:color="000000"/>
              <w:bottom w:val="single" w:sz="4" w:space="0" w:color="000000"/>
            </w:tcBorders>
            <w:vAlign w:val="center"/>
          </w:tcPr>
          <w:p w14:paraId="0220C0A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14:paraId="3D8C36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4725693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0142386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9" w:type="dxa"/>
            <w:tcBorders>
              <w:top w:val="single" w:sz="4" w:space="0" w:color="000000"/>
              <w:left w:val="single" w:sz="4" w:space="0" w:color="000000"/>
              <w:bottom w:val="single" w:sz="4" w:space="0" w:color="000000"/>
              <w:right w:val="single" w:sz="4" w:space="0" w:color="000000"/>
            </w:tcBorders>
            <w:vAlign w:val="center"/>
          </w:tcPr>
          <w:p w14:paraId="647A7D9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r>
      <w:tr w:rsidR="0010224D" w:rsidRPr="00DF27AF" w14:paraId="67D76ECC" w14:textId="77777777" w:rsidTr="0010224D">
        <w:trPr>
          <w:jc w:val="center"/>
        </w:trPr>
        <w:tc>
          <w:tcPr>
            <w:tcW w:w="4372" w:type="dxa"/>
            <w:tcBorders>
              <w:top w:val="single" w:sz="4" w:space="0" w:color="000000"/>
              <w:left w:val="single" w:sz="4" w:space="0" w:color="000000"/>
              <w:bottom w:val="single" w:sz="4" w:space="0" w:color="000000"/>
            </w:tcBorders>
          </w:tcPr>
          <w:p w14:paraId="527C0B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1.2. Tala de árboles (transformación de uso)</w:t>
            </w:r>
          </w:p>
        </w:tc>
        <w:tc>
          <w:tcPr>
            <w:tcW w:w="1296" w:type="dxa"/>
            <w:tcBorders>
              <w:top w:val="single" w:sz="4" w:space="0" w:color="000000"/>
              <w:left w:val="single" w:sz="4" w:space="0" w:color="000000"/>
              <w:bottom w:val="single" w:sz="4" w:space="0" w:color="000000"/>
            </w:tcBorders>
            <w:vAlign w:val="center"/>
          </w:tcPr>
          <w:p w14:paraId="7BC69D9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0D98593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8A33E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19A7D5A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6BB3B1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F181730" w14:textId="77777777" w:rsidTr="0010224D">
        <w:trPr>
          <w:jc w:val="center"/>
        </w:trPr>
        <w:tc>
          <w:tcPr>
            <w:tcW w:w="4372" w:type="dxa"/>
            <w:tcBorders>
              <w:top w:val="single" w:sz="4" w:space="0" w:color="000000"/>
              <w:left w:val="single" w:sz="4" w:space="0" w:color="000000"/>
              <w:bottom w:val="single" w:sz="4" w:space="0" w:color="000000"/>
            </w:tcBorders>
          </w:tcPr>
          <w:p w14:paraId="4EC268D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1.3. Cercas o vallados de carácter cinegético</w:t>
            </w:r>
          </w:p>
        </w:tc>
        <w:tc>
          <w:tcPr>
            <w:tcW w:w="1296" w:type="dxa"/>
            <w:tcBorders>
              <w:top w:val="single" w:sz="4" w:space="0" w:color="000000"/>
              <w:left w:val="single" w:sz="4" w:space="0" w:color="000000"/>
              <w:bottom w:val="single" w:sz="4" w:space="0" w:color="000000"/>
            </w:tcBorders>
            <w:vAlign w:val="center"/>
          </w:tcPr>
          <w:p w14:paraId="133CED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35EE99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0B34D00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121" w:type="dxa"/>
            <w:tcBorders>
              <w:top w:val="single" w:sz="4" w:space="0" w:color="000000"/>
              <w:left w:val="single" w:sz="4" w:space="0" w:color="000000"/>
              <w:bottom w:val="single" w:sz="4" w:space="0" w:color="000000"/>
            </w:tcBorders>
            <w:vAlign w:val="center"/>
          </w:tcPr>
          <w:p w14:paraId="041C71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229225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DBF585F" w14:textId="77777777" w:rsidTr="0010224D">
        <w:trPr>
          <w:jc w:val="center"/>
        </w:trPr>
        <w:tc>
          <w:tcPr>
            <w:tcW w:w="4372" w:type="dxa"/>
            <w:tcBorders>
              <w:top w:val="single" w:sz="4" w:space="0" w:color="000000"/>
              <w:left w:val="single" w:sz="4" w:space="0" w:color="000000"/>
              <w:bottom w:val="single" w:sz="4" w:space="0" w:color="000000"/>
            </w:tcBorders>
          </w:tcPr>
          <w:p w14:paraId="2A3E584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1.4. Cercas o vallados de carácter pecuario</w:t>
            </w:r>
          </w:p>
        </w:tc>
        <w:tc>
          <w:tcPr>
            <w:tcW w:w="1296" w:type="dxa"/>
            <w:tcBorders>
              <w:top w:val="single" w:sz="4" w:space="0" w:color="000000"/>
              <w:left w:val="single" w:sz="4" w:space="0" w:color="000000"/>
              <w:bottom w:val="single" w:sz="4" w:space="0" w:color="000000"/>
            </w:tcBorders>
            <w:vAlign w:val="center"/>
          </w:tcPr>
          <w:p w14:paraId="34CCFB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65" w:type="dxa"/>
            <w:tcBorders>
              <w:top w:val="single" w:sz="4" w:space="0" w:color="000000"/>
              <w:left w:val="single" w:sz="4" w:space="0" w:color="000000"/>
              <w:bottom w:val="single" w:sz="4" w:space="0" w:color="000000"/>
            </w:tcBorders>
            <w:vAlign w:val="center"/>
          </w:tcPr>
          <w:p w14:paraId="36DEEC1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21131D1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54F0DA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9" w:type="dxa"/>
            <w:tcBorders>
              <w:top w:val="single" w:sz="4" w:space="0" w:color="000000"/>
              <w:left w:val="single" w:sz="4" w:space="0" w:color="000000"/>
              <w:bottom w:val="single" w:sz="4" w:space="0" w:color="000000"/>
              <w:right w:val="single" w:sz="4" w:space="0" w:color="000000"/>
            </w:tcBorders>
            <w:vAlign w:val="center"/>
          </w:tcPr>
          <w:p w14:paraId="74CBE93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r>
      <w:tr w:rsidR="0010224D" w:rsidRPr="00DF27AF" w14:paraId="5359D55A" w14:textId="77777777" w:rsidTr="0010224D">
        <w:trPr>
          <w:jc w:val="center"/>
        </w:trPr>
        <w:tc>
          <w:tcPr>
            <w:tcW w:w="4372" w:type="dxa"/>
            <w:tcBorders>
              <w:top w:val="single" w:sz="4" w:space="0" w:color="000000"/>
              <w:left w:val="single" w:sz="4" w:space="0" w:color="000000"/>
              <w:bottom w:val="single" w:sz="4" w:space="0" w:color="000000"/>
            </w:tcBorders>
          </w:tcPr>
          <w:p w14:paraId="40AE098E"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1.5. Desmontes, aterrazamientos, rellenos</w:t>
            </w:r>
          </w:p>
        </w:tc>
        <w:tc>
          <w:tcPr>
            <w:tcW w:w="1296" w:type="dxa"/>
            <w:tcBorders>
              <w:top w:val="single" w:sz="4" w:space="0" w:color="000000"/>
              <w:left w:val="single" w:sz="4" w:space="0" w:color="000000"/>
              <w:bottom w:val="single" w:sz="4" w:space="0" w:color="000000"/>
            </w:tcBorders>
            <w:vAlign w:val="center"/>
          </w:tcPr>
          <w:p w14:paraId="6FB16CA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04A1CA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4DE3C67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3641446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0EB063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118CCBD" w14:textId="77777777" w:rsidTr="0010224D">
        <w:trPr>
          <w:jc w:val="center"/>
        </w:trPr>
        <w:tc>
          <w:tcPr>
            <w:tcW w:w="4372" w:type="dxa"/>
            <w:tcBorders>
              <w:top w:val="single" w:sz="4" w:space="0" w:color="000000"/>
              <w:left w:val="single" w:sz="4" w:space="0" w:color="000000"/>
              <w:bottom w:val="single" w:sz="4" w:space="0" w:color="000000"/>
            </w:tcBorders>
          </w:tcPr>
          <w:p w14:paraId="385ABD15"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1.6. Obras de captación de agua</w:t>
            </w:r>
          </w:p>
        </w:tc>
        <w:tc>
          <w:tcPr>
            <w:tcW w:w="1296" w:type="dxa"/>
            <w:tcBorders>
              <w:top w:val="single" w:sz="4" w:space="0" w:color="000000"/>
              <w:left w:val="single" w:sz="4" w:space="0" w:color="000000"/>
              <w:bottom w:val="single" w:sz="4" w:space="0" w:color="000000"/>
            </w:tcBorders>
            <w:vAlign w:val="center"/>
          </w:tcPr>
          <w:p w14:paraId="0C14965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0CD8349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5D65518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12F674E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14:paraId="13EE895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14:paraId="53FBE885" w14:textId="77777777" w:rsidTr="0010224D">
        <w:trPr>
          <w:jc w:val="center"/>
        </w:trPr>
        <w:tc>
          <w:tcPr>
            <w:tcW w:w="4372" w:type="dxa"/>
            <w:tcBorders>
              <w:top w:val="single" w:sz="4" w:space="0" w:color="000000"/>
              <w:left w:val="single" w:sz="4" w:space="0" w:color="000000"/>
              <w:bottom w:val="single" w:sz="4" w:space="0" w:color="000000"/>
            </w:tcBorders>
          </w:tcPr>
          <w:p w14:paraId="6F735695"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1.7. Obras e instalaciones anejas a la explotación</w:t>
            </w:r>
          </w:p>
        </w:tc>
        <w:tc>
          <w:tcPr>
            <w:tcW w:w="1296" w:type="dxa"/>
            <w:tcBorders>
              <w:top w:val="single" w:sz="4" w:space="0" w:color="000000"/>
              <w:left w:val="single" w:sz="4" w:space="0" w:color="000000"/>
              <w:bottom w:val="single" w:sz="4" w:space="0" w:color="000000"/>
            </w:tcBorders>
            <w:vAlign w:val="center"/>
          </w:tcPr>
          <w:p w14:paraId="36CD8FD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0714BCF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41A24BF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0A48FC5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D05D65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C6D8591" w14:textId="77777777" w:rsidTr="0010224D">
        <w:trPr>
          <w:jc w:val="center"/>
        </w:trPr>
        <w:tc>
          <w:tcPr>
            <w:tcW w:w="4372" w:type="dxa"/>
            <w:tcBorders>
              <w:top w:val="single" w:sz="4" w:space="0" w:color="000000"/>
              <w:left w:val="single" w:sz="4" w:space="0" w:color="000000"/>
              <w:bottom w:val="single" w:sz="4" w:space="0" w:color="000000"/>
            </w:tcBorders>
          </w:tcPr>
          <w:p w14:paraId="0214234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1.8. Instalaciones para la primera trasformación de productos</w:t>
            </w:r>
          </w:p>
        </w:tc>
        <w:tc>
          <w:tcPr>
            <w:tcW w:w="1296" w:type="dxa"/>
            <w:tcBorders>
              <w:top w:val="single" w:sz="4" w:space="0" w:color="000000"/>
              <w:left w:val="single" w:sz="4" w:space="0" w:color="000000"/>
              <w:bottom w:val="single" w:sz="4" w:space="0" w:color="000000"/>
            </w:tcBorders>
            <w:vAlign w:val="center"/>
          </w:tcPr>
          <w:p w14:paraId="59999F3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57E3E6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072CC71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BDE96E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4FAB5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16E5D81" w14:textId="77777777" w:rsidTr="0010224D">
        <w:trPr>
          <w:jc w:val="center"/>
        </w:trPr>
        <w:tc>
          <w:tcPr>
            <w:tcW w:w="4372" w:type="dxa"/>
            <w:tcBorders>
              <w:top w:val="single" w:sz="4" w:space="0" w:color="000000"/>
              <w:left w:val="single" w:sz="4" w:space="0" w:color="000000"/>
              <w:bottom w:val="single" w:sz="4" w:space="0" w:color="000000"/>
            </w:tcBorders>
          </w:tcPr>
          <w:p w14:paraId="70A9FEC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1.9. Instalación o construcción de invernaderos</w:t>
            </w:r>
          </w:p>
        </w:tc>
        <w:tc>
          <w:tcPr>
            <w:tcW w:w="1296" w:type="dxa"/>
            <w:tcBorders>
              <w:top w:val="single" w:sz="4" w:space="0" w:color="000000"/>
              <w:left w:val="single" w:sz="4" w:space="0" w:color="000000"/>
              <w:bottom w:val="single" w:sz="4" w:space="0" w:color="000000"/>
            </w:tcBorders>
            <w:vAlign w:val="center"/>
          </w:tcPr>
          <w:p w14:paraId="449F7F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35D99AB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14:paraId="78124B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0E2B8B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4D4C3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AC7ADC1" w14:textId="77777777" w:rsidTr="0010224D">
        <w:trPr>
          <w:jc w:val="center"/>
        </w:trPr>
        <w:tc>
          <w:tcPr>
            <w:tcW w:w="4372" w:type="dxa"/>
            <w:tcBorders>
              <w:top w:val="single" w:sz="4" w:space="0" w:color="000000"/>
              <w:left w:val="single" w:sz="4" w:space="0" w:color="000000"/>
              <w:bottom w:val="single" w:sz="4" w:space="0" w:color="000000"/>
            </w:tcBorders>
          </w:tcPr>
          <w:p w14:paraId="7205ECF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1.10. Grandes instalaciones pecuarias</w:t>
            </w:r>
          </w:p>
        </w:tc>
        <w:tc>
          <w:tcPr>
            <w:tcW w:w="1296" w:type="dxa"/>
            <w:tcBorders>
              <w:top w:val="single" w:sz="4" w:space="0" w:color="000000"/>
              <w:left w:val="single" w:sz="4" w:space="0" w:color="000000"/>
              <w:bottom w:val="single" w:sz="4" w:space="0" w:color="000000"/>
            </w:tcBorders>
            <w:vAlign w:val="center"/>
          </w:tcPr>
          <w:p w14:paraId="6861788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E5AC6E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B8DC4F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08CB10E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155270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8FC562E" w14:textId="77777777" w:rsidTr="0010224D">
        <w:trPr>
          <w:jc w:val="center"/>
        </w:trPr>
        <w:tc>
          <w:tcPr>
            <w:tcW w:w="4372" w:type="dxa"/>
            <w:tcBorders>
              <w:top w:val="single" w:sz="4" w:space="0" w:color="000000"/>
              <w:left w:val="single" w:sz="4" w:space="0" w:color="000000"/>
              <w:bottom w:val="single" w:sz="4" w:space="0" w:color="000000"/>
            </w:tcBorders>
          </w:tcPr>
          <w:p w14:paraId="0961C08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1.11. Construcción piscifactorías</w:t>
            </w:r>
          </w:p>
        </w:tc>
        <w:tc>
          <w:tcPr>
            <w:tcW w:w="1296" w:type="dxa"/>
            <w:tcBorders>
              <w:top w:val="single" w:sz="4" w:space="0" w:color="000000"/>
              <w:left w:val="single" w:sz="4" w:space="0" w:color="000000"/>
              <w:bottom w:val="single" w:sz="4" w:space="0" w:color="000000"/>
            </w:tcBorders>
            <w:vAlign w:val="center"/>
          </w:tcPr>
          <w:p w14:paraId="06238E7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1D1CAD5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032BB1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540756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4E53A5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3DC5A13" w14:textId="77777777" w:rsidTr="0010224D">
        <w:trPr>
          <w:jc w:val="center"/>
        </w:trPr>
        <w:tc>
          <w:tcPr>
            <w:tcW w:w="4372" w:type="dxa"/>
            <w:tcBorders>
              <w:top w:val="single" w:sz="4" w:space="0" w:color="000000"/>
              <w:left w:val="single" w:sz="4" w:space="0" w:color="000000"/>
              <w:bottom w:val="single" w:sz="4" w:space="0" w:color="000000"/>
            </w:tcBorders>
          </w:tcPr>
          <w:p w14:paraId="2382E14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1.12. Infraestructuras de servicios a la explotación agraria</w:t>
            </w:r>
          </w:p>
        </w:tc>
        <w:tc>
          <w:tcPr>
            <w:tcW w:w="1296" w:type="dxa"/>
            <w:tcBorders>
              <w:top w:val="single" w:sz="4" w:space="0" w:color="000000"/>
              <w:left w:val="single" w:sz="4" w:space="0" w:color="000000"/>
              <w:bottom w:val="single" w:sz="4" w:space="0" w:color="000000"/>
            </w:tcBorders>
            <w:vAlign w:val="center"/>
          </w:tcPr>
          <w:p w14:paraId="6F092D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4E3560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70BF489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7551DE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0CC977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5CF9B4F" w14:textId="77777777" w:rsidTr="0010224D">
        <w:trPr>
          <w:jc w:val="center"/>
        </w:trPr>
        <w:tc>
          <w:tcPr>
            <w:tcW w:w="4372" w:type="dxa"/>
            <w:tcBorders>
              <w:top w:val="single" w:sz="4" w:space="0" w:color="000000"/>
              <w:left w:val="single" w:sz="4" w:space="0" w:color="000000"/>
              <w:bottom w:val="single" w:sz="4" w:space="0" w:color="000000"/>
            </w:tcBorders>
          </w:tcPr>
          <w:p w14:paraId="57783F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1.13. Vertederos de residuos</w:t>
            </w:r>
          </w:p>
        </w:tc>
        <w:tc>
          <w:tcPr>
            <w:tcW w:w="1296" w:type="dxa"/>
            <w:tcBorders>
              <w:top w:val="single" w:sz="4" w:space="0" w:color="000000"/>
              <w:left w:val="single" w:sz="4" w:space="0" w:color="000000"/>
              <w:bottom w:val="single" w:sz="4" w:space="0" w:color="000000"/>
            </w:tcBorders>
            <w:vAlign w:val="center"/>
          </w:tcPr>
          <w:p w14:paraId="3B1D7F7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5B0B0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167CADB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821840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8D2B0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6A38E92"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1885F8B9"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 ACTUACIONES RELACIONADAS CON LA EXPLOTACIÓN DE LOS RECURSOS MINEROS</w:t>
            </w:r>
          </w:p>
        </w:tc>
      </w:tr>
      <w:tr w:rsidR="0010224D" w:rsidRPr="00DF27AF" w14:paraId="4DE6FA6D" w14:textId="77777777" w:rsidTr="0010224D">
        <w:trPr>
          <w:jc w:val="center"/>
        </w:trPr>
        <w:tc>
          <w:tcPr>
            <w:tcW w:w="4372" w:type="dxa"/>
            <w:tcBorders>
              <w:top w:val="single" w:sz="4" w:space="0" w:color="000000"/>
              <w:left w:val="single" w:sz="4" w:space="0" w:color="000000"/>
              <w:bottom w:val="single" w:sz="4" w:space="0" w:color="000000"/>
            </w:tcBorders>
          </w:tcPr>
          <w:p w14:paraId="2BA16E2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2.1. Extracción de arenas y áridos</w:t>
            </w:r>
          </w:p>
        </w:tc>
        <w:tc>
          <w:tcPr>
            <w:tcW w:w="1296" w:type="dxa"/>
            <w:tcBorders>
              <w:top w:val="single" w:sz="4" w:space="0" w:color="000000"/>
              <w:left w:val="single" w:sz="4" w:space="0" w:color="000000"/>
              <w:bottom w:val="single" w:sz="4" w:space="0" w:color="000000"/>
            </w:tcBorders>
            <w:vAlign w:val="center"/>
          </w:tcPr>
          <w:p w14:paraId="6B0C86D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A9DE5C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7685174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ADACE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73741D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F198580" w14:textId="77777777" w:rsidTr="0010224D">
        <w:trPr>
          <w:jc w:val="center"/>
        </w:trPr>
        <w:tc>
          <w:tcPr>
            <w:tcW w:w="4372" w:type="dxa"/>
            <w:tcBorders>
              <w:top w:val="single" w:sz="4" w:space="0" w:color="000000"/>
              <w:left w:val="single" w:sz="4" w:space="0" w:color="000000"/>
              <w:bottom w:val="single" w:sz="4" w:space="0" w:color="000000"/>
            </w:tcBorders>
          </w:tcPr>
          <w:p w14:paraId="31220F7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2.2. Extracciones mineras a cielo abierto</w:t>
            </w:r>
          </w:p>
        </w:tc>
        <w:tc>
          <w:tcPr>
            <w:tcW w:w="1296" w:type="dxa"/>
            <w:tcBorders>
              <w:top w:val="single" w:sz="4" w:space="0" w:color="000000"/>
              <w:left w:val="single" w:sz="4" w:space="0" w:color="000000"/>
              <w:bottom w:val="single" w:sz="4" w:space="0" w:color="000000"/>
            </w:tcBorders>
            <w:vAlign w:val="center"/>
          </w:tcPr>
          <w:p w14:paraId="02B77F2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496B7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350558B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928F42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32AE17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390FDE5" w14:textId="77777777" w:rsidTr="0010224D">
        <w:trPr>
          <w:jc w:val="center"/>
        </w:trPr>
        <w:tc>
          <w:tcPr>
            <w:tcW w:w="4372" w:type="dxa"/>
            <w:tcBorders>
              <w:top w:val="single" w:sz="4" w:space="0" w:color="000000"/>
              <w:left w:val="single" w:sz="4" w:space="0" w:color="000000"/>
              <w:bottom w:val="single" w:sz="4" w:space="0" w:color="000000"/>
            </w:tcBorders>
          </w:tcPr>
          <w:p w14:paraId="51235A76" w14:textId="77777777"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2.3. Extracciones mineras subterráneas</w:t>
            </w:r>
          </w:p>
        </w:tc>
        <w:tc>
          <w:tcPr>
            <w:tcW w:w="1296" w:type="dxa"/>
            <w:tcBorders>
              <w:top w:val="single" w:sz="4" w:space="0" w:color="000000"/>
              <w:left w:val="single" w:sz="4" w:space="0" w:color="000000"/>
              <w:bottom w:val="single" w:sz="4" w:space="0" w:color="000000"/>
            </w:tcBorders>
            <w:vAlign w:val="center"/>
          </w:tcPr>
          <w:p w14:paraId="54524E5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749421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71D7A55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8EEDE5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ED45A1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D1C821F" w14:textId="77777777" w:rsidTr="0010224D">
        <w:trPr>
          <w:jc w:val="center"/>
        </w:trPr>
        <w:tc>
          <w:tcPr>
            <w:tcW w:w="4372" w:type="dxa"/>
            <w:tcBorders>
              <w:top w:val="single" w:sz="4" w:space="0" w:color="000000"/>
              <w:left w:val="single" w:sz="4" w:space="0" w:color="000000"/>
              <w:bottom w:val="single" w:sz="4" w:space="0" w:color="000000"/>
            </w:tcBorders>
          </w:tcPr>
          <w:p w14:paraId="5C69166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2.4. Instalaciones anejas a la explotación</w:t>
            </w:r>
          </w:p>
        </w:tc>
        <w:tc>
          <w:tcPr>
            <w:tcW w:w="1296" w:type="dxa"/>
            <w:tcBorders>
              <w:top w:val="single" w:sz="4" w:space="0" w:color="000000"/>
              <w:left w:val="single" w:sz="4" w:space="0" w:color="000000"/>
              <w:bottom w:val="single" w:sz="4" w:space="0" w:color="000000"/>
            </w:tcBorders>
            <w:vAlign w:val="center"/>
          </w:tcPr>
          <w:p w14:paraId="468E447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AE46BA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0802E64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7247CD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791BD6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58E572E" w14:textId="77777777" w:rsidTr="0010224D">
        <w:trPr>
          <w:jc w:val="center"/>
        </w:trPr>
        <w:tc>
          <w:tcPr>
            <w:tcW w:w="4372" w:type="dxa"/>
            <w:tcBorders>
              <w:top w:val="single" w:sz="4" w:space="0" w:color="000000"/>
              <w:left w:val="single" w:sz="4" w:space="0" w:color="000000"/>
              <w:bottom w:val="single" w:sz="4" w:space="0" w:color="000000"/>
            </w:tcBorders>
          </w:tcPr>
          <w:p w14:paraId="09B8A759"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2.5. Infraestructuras de servicio</w:t>
            </w:r>
          </w:p>
        </w:tc>
        <w:tc>
          <w:tcPr>
            <w:tcW w:w="1296" w:type="dxa"/>
            <w:tcBorders>
              <w:top w:val="single" w:sz="4" w:space="0" w:color="000000"/>
              <w:left w:val="single" w:sz="4" w:space="0" w:color="000000"/>
              <w:bottom w:val="single" w:sz="4" w:space="0" w:color="000000"/>
            </w:tcBorders>
            <w:vAlign w:val="center"/>
          </w:tcPr>
          <w:p w14:paraId="0BF8AAC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DBC0C3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14:paraId="122CE9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FF5807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4E793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96E5FB0"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60B34BC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 CONSTRUCCIONES Y EDIFICACIONES INDUSTRIALES</w:t>
            </w:r>
          </w:p>
        </w:tc>
      </w:tr>
      <w:tr w:rsidR="0010224D" w:rsidRPr="00DF27AF" w14:paraId="44A4E34D" w14:textId="77777777" w:rsidTr="0010224D">
        <w:trPr>
          <w:jc w:val="center"/>
        </w:trPr>
        <w:tc>
          <w:tcPr>
            <w:tcW w:w="4372" w:type="dxa"/>
            <w:tcBorders>
              <w:top w:val="single" w:sz="4" w:space="0" w:color="000000"/>
              <w:left w:val="single" w:sz="4" w:space="0" w:color="000000"/>
              <w:bottom w:val="single" w:sz="4" w:space="0" w:color="000000"/>
            </w:tcBorders>
          </w:tcPr>
          <w:p w14:paraId="7A59D9B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3.1. Almacén de productos no agrarios</w:t>
            </w:r>
          </w:p>
        </w:tc>
        <w:tc>
          <w:tcPr>
            <w:tcW w:w="1296" w:type="dxa"/>
            <w:tcBorders>
              <w:top w:val="single" w:sz="4" w:space="0" w:color="000000"/>
              <w:left w:val="single" w:sz="4" w:space="0" w:color="000000"/>
              <w:bottom w:val="single" w:sz="4" w:space="0" w:color="000000"/>
            </w:tcBorders>
            <w:vAlign w:val="center"/>
          </w:tcPr>
          <w:p w14:paraId="64017E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84D59E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14:paraId="3A7F51C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1703A9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984BF2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5378E4F" w14:textId="77777777" w:rsidTr="0010224D">
        <w:trPr>
          <w:jc w:val="center"/>
        </w:trPr>
        <w:tc>
          <w:tcPr>
            <w:tcW w:w="4372" w:type="dxa"/>
            <w:tcBorders>
              <w:top w:val="single" w:sz="4" w:space="0" w:color="000000"/>
              <w:left w:val="single" w:sz="4" w:space="0" w:color="000000"/>
              <w:bottom w:val="single" w:sz="4" w:space="0" w:color="000000"/>
            </w:tcBorders>
          </w:tcPr>
          <w:p w14:paraId="04B0CF0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3.2. Industrias incompatibles en el medio urbano</w:t>
            </w:r>
          </w:p>
        </w:tc>
        <w:tc>
          <w:tcPr>
            <w:tcW w:w="1296" w:type="dxa"/>
            <w:tcBorders>
              <w:top w:val="single" w:sz="4" w:space="0" w:color="000000"/>
              <w:left w:val="single" w:sz="4" w:space="0" w:color="000000"/>
              <w:bottom w:val="single" w:sz="4" w:space="0" w:color="000000"/>
            </w:tcBorders>
            <w:vAlign w:val="center"/>
          </w:tcPr>
          <w:p w14:paraId="0E03E38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63CF95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C36D1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E1C8D9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8703F4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80F047C" w14:textId="77777777" w:rsidTr="0010224D">
        <w:trPr>
          <w:jc w:val="center"/>
        </w:trPr>
        <w:tc>
          <w:tcPr>
            <w:tcW w:w="4372" w:type="dxa"/>
            <w:tcBorders>
              <w:top w:val="single" w:sz="4" w:space="0" w:color="000000"/>
              <w:left w:val="single" w:sz="4" w:space="0" w:color="000000"/>
              <w:bottom w:val="single" w:sz="4" w:space="0" w:color="000000"/>
            </w:tcBorders>
          </w:tcPr>
          <w:p w14:paraId="7F5B438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3.3. Instalaciones industriales ligadas a recursos agrarios</w:t>
            </w:r>
          </w:p>
        </w:tc>
        <w:tc>
          <w:tcPr>
            <w:tcW w:w="1296" w:type="dxa"/>
            <w:tcBorders>
              <w:top w:val="single" w:sz="4" w:space="0" w:color="000000"/>
              <w:left w:val="single" w:sz="4" w:space="0" w:color="000000"/>
              <w:bottom w:val="single" w:sz="4" w:space="0" w:color="000000"/>
            </w:tcBorders>
            <w:vAlign w:val="center"/>
          </w:tcPr>
          <w:p w14:paraId="6B3AF2F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F8845C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39E8A40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CE878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D5A30C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DA8A4BE" w14:textId="77777777" w:rsidTr="0010224D">
        <w:trPr>
          <w:jc w:val="center"/>
        </w:trPr>
        <w:tc>
          <w:tcPr>
            <w:tcW w:w="4372" w:type="dxa"/>
            <w:tcBorders>
              <w:top w:val="single" w:sz="4" w:space="0" w:color="000000"/>
              <w:left w:val="single" w:sz="4" w:space="0" w:color="000000"/>
              <w:bottom w:val="single" w:sz="4" w:space="0" w:color="000000"/>
            </w:tcBorders>
          </w:tcPr>
          <w:p w14:paraId="332BE4F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3.4. Infraestructuras de servicio</w:t>
            </w:r>
          </w:p>
        </w:tc>
        <w:tc>
          <w:tcPr>
            <w:tcW w:w="1296" w:type="dxa"/>
            <w:tcBorders>
              <w:top w:val="single" w:sz="4" w:space="0" w:color="000000"/>
              <w:left w:val="single" w:sz="4" w:space="0" w:color="000000"/>
              <w:bottom w:val="single" w:sz="4" w:space="0" w:color="000000"/>
            </w:tcBorders>
            <w:vAlign w:val="center"/>
          </w:tcPr>
          <w:p w14:paraId="35FC6C8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FDBDD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20BBC7B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EE96D5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C15068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C281F87"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19C4C0E0"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 ACTUACIONES DE CARÁCTER TURÍSTICO-RECREATIVAS</w:t>
            </w:r>
          </w:p>
        </w:tc>
      </w:tr>
      <w:tr w:rsidR="0010224D" w:rsidRPr="00DF27AF" w14:paraId="0B8A11BC" w14:textId="77777777" w:rsidTr="0010224D">
        <w:trPr>
          <w:jc w:val="center"/>
        </w:trPr>
        <w:tc>
          <w:tcPr>
            <w:tcW w:w="4372" w:type="dxa"/>
            <w:tcBorders>
              <w:top w:val="single" w:sz="4" w:space="0" w:color="000000"/>
              <w:left w:val="single" w:sz="4" w:space="0" w:color="000000"/>
              <w:bottom w:val="single" w:sz="4" w:space="0" w:color="000000"/>
            </w:tcBorders>
          </w:tcPr>
          <w:p w14:paraId="1A4E42D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 Adecuaciones naturalistas</w:t>
            </w:r>
          </w:p>
        </w:tc>
        <w:tc>
          <w:tcPr>
            <w:tcW w:w="1296" w:type="dxa"/>
            <w:tcBorders>
              <w:top w:val="single" w:sz="4" w:space="0" w:color="000000"/>
              <w:left w:val="single" w:sz="4" w:space="0" w:color="000000"/>
              <w:bottom w:val="single" w:sz="4" w:space="0" w:color="000000"/>
            </w:tcBorders>
            <w:vAlign w:val="center"/>
          </w:tcPr>
          <w:p w14:paraId="47668F1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448D2C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76DF7A0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7659958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9" w:type="dxa"/>
            <w:tcBorders>
              <w:top w:val="single" w:sz="4" w:space="0" w:color="000000"/>
              <w:left w:val="single" w:sz="4" w:space="0" w:color="000000"/>
              <w:bottom w:val="single" w:sz="4" w:space="0" w:color="000000"/>
              <w:right w:val="single" w:sz="4" w:space="0" w:color="000000"/>
            </w:tcBorders>
            <w:vAlign w:val="center"/>
          </w:tcPr>
          <w:p w14:paraId="65C9D8A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r>
      <w:tr w:rsidR="0010224D" w:rsidRPr="00DF27AF" w14:paraId="10E257FC" w14:textId="77777777" w:rsidTr="0010224D">
        <w:trPr>
          <w:jc w:val="center"/>
        </w:trPr>
        <w:tc>
          <w:tcPr>
            <w:tcW w:w="4372" w:type="dxa"/>
            <w:tcBorders>
              <w:top w:val="single" w:sz="4" w:space="0" w:color="000000"/>
              <w:left w:val="single" w:sz="4" w:space="0" w:color="000000"/>
              <w:bottom w:val="single" w:sz="4" w:space="0" w:color="000000"/>
            </w:tcBorders>
          </w:tcPr>
          <w:p w14:paraId="4AD7053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4.2. Adecuaciones recreativas</w:t>
            </w:r>
          </w:p>
        </w:tc>
        <w:tc>
          <w:tcPr>
            <w:tcW w:w="1296" w:type="dxa"/>
            <w:tcBorders>
              <w:top w:val="single" w:sz="4" w:space="0" w:color="000000"/>
              <w:left w:val="single" w:sz="4" w:space="0" w:color="000000"/>
              <w:bottom w:val="single" w:sz="4" w:space="0" w:color="000000"/>
            </w:tcBorders>
            <w:vAlign w:val="center"/>
          </w:tcPr>
          <w:p w14:paraId="35EF86A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410DFB6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07186F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2E546E1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80FCAC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711BC49" w14:textId="77777777" w:rsidTr="0010224D">
        <w:trPr>
          <w:jc w:val="center"/>
        </w:trPr>
        <w:tc>
          <w:tcPr>
            <w:tcW w:w="4372" w:type="dxa"/>
            <w:tcBorders>
              <w:top w:val="single" w:sz="4" w:space="0" w:color="000000"/>
              <w:left w:val="single" w:sz="4" w:space="0" w:color="000000"/>
              <w:bottom w:val="single" w:sz="4" w:space="0" w:color="000000"/>
            </w:tcBorders>
          </w:tcPr>
          <w:p w14:paraId="56561A6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4.3. Parque rural</w:t>
            </w:r>
          </w:p>
        </w:tc>
        <w:tc>
          <w:tcPr>
            <w:tcW w:w="1296" w:type="dxa"/>
            <w:tcBorders>
              <w:top w:val="single" w:sz="4" w:space="0" w:color="000000"/>
              <w:left w:val="single" w:sz="4" w:space="0" w:color="000000"/>
              <w:bottom w:val="single" w:sz="4" w:space="0" w:color="000000"/>
            </w:tcBorders>
            <w:vAlign w:val="center"/>
          </w:tcPr>
          <w:p w14:paraId="4040335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79FF755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8455C6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77F7A8E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7318521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FDF99F0" w14:textId="77777777" w:rsidTr="0010224D">
        <w:trPr>
          <w:jc w:val="center"/>
        </w:trPr>
        <w:tc>
          <w:tcPr>
            <w:tcW w:w="4372" w:type="dxa"/>
            <w:tcBorders>
              <w:top w:val="single" w:sz="4" w:space="0" w:color="000000"/>
              <w:left w:val="single" w:sz="4" w:space="0" w:color="000000"/>
              <w:bottom w:val="single" w:sz="4" w:space="0" w:color="000000"/>
            </w:tcBorders>
          </w:tcPr>
          <w:p w14:paraId="4E70E91A"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4.4. Instalaciones deportivas en medio rural</w:t>
            </w:r>
          </w:p>
        </w:tc>
        <w:tc>
          <w:tcPr>
            <w:tcW w:w="1296" w:type="dxa"/>
            <w:tcBorders>
              <w:top w:val="single" w:sz="4" w:space="0" w:color="000000"/>
              <w:left w:val="single" w:sz="4" w:space="0" w:color="000000"/>
              <w:bottom w:val="single" w:sz="4" w:space="0" w:color="000000"/>
            </w:tcBorders>
            <w:vAlign w:val="center"/>
          </w:tcPr>
          <w:p w14:paraId="5CAB673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36A3312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2DA150E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20AA70F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5BB5CB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03809CD1" w14:textId="77777777" w:rsidTr="0010224D">
        <w:trPr>
          <w:jc w:val="center"/>
        </w:trPr>
        <w:tc>
          <w:tcPr>
            <w:tcW w:w="4372" w:type="dxa"/>
            <w:tcBorders>
              <w:top w:val="single" w:sz="4" w:space="0" w:color="000000"/>
              <w:left w:val="single" w:sz="4" w:space="0" w:color="000000"/>
              <w:bottom w:val="single" w:sz="4" w:space="0" w:color="000000"/>
            </w:tcBorders>
          </w:tcPr>
          <w:p w14:paraId="00216967"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4.6. Albergues de carácter social</w:t>
            </w:r>
          </w:p>
        </w:tc>
        <w:tc>
          <w:tcPr>
            <w:tcW w:w="1296" w:type="dxa"/>
            <w:tcBorders>
              <w:top w:val="single" w:sz="4" w:space="0" w:color="000000"/>
              <w:left w:val="single" w:sz="4" w:space="0" w:color="000000"/>
              <w:bottom w:val="single" w:sz="4" w:space="0" w:color="000000"/>
            </w:tcBorders>
            <w:vAlign w:val="center"/>
          </w:tcPr>
          <w:p w14:paraId="1CD5466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3CFA707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6EB8D93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44732E3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11BFBB4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05E6A41" w14:textId="77777777" w:rsidTr="0010224D">
        <w:trPr>
          <w:jc w:val="center"/>
        </w:trPr>
        <w:tc>
          <w:tcPr>
            <w:tcW w:w="4372" w:type="dxa"/>
            <w:tcBorders>
              <w:top w:val="single" w:sz="4" w:space="0" w:color="000000"/>
              <w:left w:val="single" w:sz="4" w:space="0" w:color="000000"/>
              <w:bottom w:val="single" w:sz="4" w:space="0" w:color="000000"/>
            </w:tcBorders>
          </w:tcPr>
          <w:p w14:paraId="780CA15D"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4.7. Campamentos de turismos</w:t>
            </w:r>
          </w:p>
        </w:tc>
        <w:tc>
          <w:tcPr>
            <w:tcW w:w="1296" w:type="dxa"/>
            <w:tcBorders>
              <w:top w:val="single" w:sz="4" w:space="0" w:color="000000"/>
              <w:left w:val="single" w:sz="4" w:space="0" w:color="000000"/>
              <w:bottom w:val="single" w:sz="4" w:space="0" w:color="000000"/>
            </w:tcBorders>
            <w:vAlign w:val="center"/>
          </w:tcPr>
          <w:p w14:paraId="179769C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26C15D2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631F1F3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3BFD8BD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8E9E76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7112606" w14:textId="77777777" w:rsidTr="0010224D">
        <w:trPr>
          <w:jc w:val="center"/>
        </w:trPr>
        <w:tc>
          <w:tcPr>
            <w:tcW w:w="4372" w:type="dxa"/>
            <w:tcBorders>
              <w:top w:val="single" w:sz="4" w:space="0" w:color="000000"/>
              <w:left w:val="single" w:sz="4" w:space="0" w:color="000000"/>
              <w:bottom w:val="single" w:sz="4" w:space="0" w:color="000000"/>
            </w:tcBorders>
          </w:tcPr>
          <w:p w14:paraId="111EF650" w14:textId="77777777"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4.8. Instalaciones permanentes de restauración</w:t>
            </w:r>
          </w:p>
        </w:tc>
        <w:tc>
          <w:tcPr>
            <w:tcW w:w="1296" w:type="dxa"/>
            <w:tcBorders>
              <w:top w:val="single" w:sz="4" w:space="0" w:color="000000"/>
              <w:left w:val="single" w:sz="4" w:space="0" w:color="000000"/>
              <w:bottom w:val="single" w:sz="4" w:space="0" w:color="000000"/>
            </w:tcBorders>
            <w:vAlign w:val="center"/>
          </w:tcPr>
          <w:p w14:paraId="6BDC257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77962E3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57786BC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41CB326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B5A022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3681C164" w14:textId="77777777" w:rsidTr="0010224D">
        <w:trPr>
          <w:jc w:val="center"/>
        </w:trPr>
        <w:tc>
          <w:tcPr>
            <w:tcW w:w="4372" w:type="dxa"/>
            <w:tcBorders>
              <w:top w:val="single" w:sz="4" w:space="0" w:color="000000"/>
              <w:left w:val="single" w:sz="4" w:space="0" w:color="000000"/>
              <w:bottom w:val="single" w:sz="4" w:space="0" w:color="000000"/>
            </w:tcBorders>
          </w:tcPr>
          <w:p w14:paraId="27EC933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4.9. Construcción de instalación hotelera</w:t>
            </w:r>
          </w:p>
        </w:tc>
        <w:tc>
          <w:tcPr>
            <w:tcW w:w="1296" w:type="dxa"/>
            <w:tcBorders>
              <w:top w:val="single" w:sz="4" w:space="0" w:color="000000"/>
              <w:left w:val="single" w:sz="4" w:space="0" w:color="000000"/>
              <w:bottom w:val="single" w:sz="4" w:space="0" w:color="000000"/>
            </w:tcBorders>
            <w:vAlign w:val="center"/>
          </w:tcPr>
          <w:p w14:paraId="39D77E9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B1F4A4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14:paraId="1A7087B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A12503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B9D242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90A4696" w14:textId="77777777" w:rsidTr="0010224D">
        <w:trPr>
          <w:jc w:val="center"/>
        </w:trPr>
        <w:tc>
          <w:tcPr>
            <w:tcW w:w="4372" w:type="dxa"/>
            <w:tcBorders>
              <w:top w:val="single" w:sz="4" w:space="0" w:color="000000"/>
              <w:left w:val="single" w:sz="4" w:space="0" w:color="000000"/>
              <w:bottom w:val="single" w:sz="4" w:space="0" w:color="000000"/>
            </w:tcBorders>
          </w:tcPr>
          <w:p w14:paraId="2AE4FA8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4.10. Usos turísticos-recreativos en edificación existente</w:t>
            </w:r>
          </w:p>
        </w:tc>
        <w:tc>
          <w:tcPr>
            <w:tcW w:w="1296" w:type="dxa"/>
            <w:tcBorders>
              <w:top w:val="single" w:sz="4" w:space="0" w:color="000000"/>
              <w:left w:val="single" w:sz="4" w:space="0" w:color="000000"/>
              <w:bottom w:val="single" w:sz="4" w:space="0" w:color="000000"/>
            </w:tcBorders>
            <w:vAlign w:val="center"/>
          </w:tcPr>
          <w:p w14:paraId="2D6B3D9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0627C1E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14:paraId="3E47475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14:paraId="4F8793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9" w:type="dxa"/>
            <w:tcBorders>
              <w:top w:val="single" w:sz="4" w:space="0" w:color="000000"/>
              <w:left w:val="single" w:sz="4" w:space="0" w:color="000000"/>
              <w:bottom w:val="single" w:sz="4" w:space="0" w:color="000000"/>
              <w:right w:val="single" w:sz="4" w:space="0" w:color="000000"/>
            </w:tcBorders>
            <w:vAlign w:val="center"/>
          </w:tcPr>
          <w:p w14:paraId="1F4444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r>
      <w:tr w:rsidR="0010224D" w:rsidRPr="00DF27AF" w14:paraId="27B6F2A8"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3A42976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 CONSTRUCCIONES Y EDIFICACIONES PÚBLICAS SINGULARES</w:t>
            </w:r>
          </w:p>
        </w:tc>
      </w:tr>
      <w:tr w:rsidR="0010224D" w:rsidRPr="00DF27AF" w14:paraId="389D59BA" w14:textId="77777777" w:rsidTr="0010224D">
        <w:trPr>
          <w:jc w:val="center"/>
        </w:trPr>
        <w:tc>
          <w:tcPr>
            <w:tcW w:w="4372" w:type="dxa"/>
            <w:tcBorders>
              <w:top w:val="single" w:sz="4" w:space="0" w:color="000000"/>
              <w:left w:val="single" w:sz="4" w:space="0" w:color="000000"/>
              <w:bottom w:val="single" w:sz="4" w:space="0" w:color="000000"/>
            </w:tcBorders>
          </w:tcPr>
          <w:p w14:paraId="3087DF4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5.1. Construcción o edificación vinculada a defensa nacional</w:t>
            </w:r>
          </w:p>
        </w:tc>
        <w:tc>
          <w:tcPr>
            <w:tcW w:w="1296" w:type="dxa"/>
            <w:tcBorders>
              <w:top w:val="single" w:sz="4" w:space="0" w:color="000000"/>
              <w:left w:val="single" w:sz="4" w:space="0" w:color="000000"/>
              <w:bottom w:val="single" w:sz="4" w:space="0" w:color="000000"/>
            </w:tcBorders>
            <w:vAlign w:val="center"/>
          </w:tcPr>
          <w:p w14:paraId="678CEB1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24231A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14:paraId="71C2884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EF3FA0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0CC4C7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BFA2741" w14:textId="77777777" w:rsidTr="0010224D">
        <w:trPr>
          <w:jc w:val="center"/>
        </w:trPr>
        <w:tc>
          <w:tcPr>
            <w:tcW w:w="4372" w:type="dxa"/>
            <w:tcBorders>
              <w:top w:val="single" w:sz="4" w:space="0" w:color="000000"/>
              <w:left w:val="single" w:sz="4" w:space="0" w:color="000000"/>
              <w:bottom w:val="single" w:sz="4" w:space="0" w:color="000000"/>
            </w:tcBorders>
          </w:tcPr>
          <w:p w14:paraId="078803C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5.2. Centros sanitarios especiales</w:t>
            </w:r>
          </w:p>
        </w:tc>
        <w:tc>
          <w:tcPr>
            <w:tcW w:w="1296" w:type="dxa"/>
            <w:tcBorders>
              <w:top w:val="single" w:sz="4" w:space="0" w:color="000000"/>
              <w:left w:val="single" w:sz="4" w:space="0" w:color="000000"/>
              <w:bottom w:val="single" w:sz="4" w:space="0" w:color="000000"/>
            </w:tcBorders>
            <w:vAlign w:val="center"/>
          </w:tcPr>
          <w:p w14:paraId="080581A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564B720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14:paraId="2763582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938CA0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2AC02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731D5AED" w14:textId="77777777" w:rsidTr="0010224D">
        <w:trPr>
          <w:jc w:val="center"/>
        </w:trPr>
        <w:tc>
          <w:tcPr>
            <w:tcW w:w="4372" w:type="dxa"/>
            <w:tcBorders>
              <w:top w:val="single" w:sz="4" w:space="0" w:color="000000"/>
              <w:left w:val="single" w:sz="4" w:space="0" w:color="000000"/>
              <w:bottom w:val="single" w:sz="4" w:space="0" w:color="000000"/>
            </w:tcBorders>
          </w:tcPr>
          <w:p w14:paraId="66C0AF9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5.3. Centros de enseñanza y culturales ligados al medio</w:t>
            </w:r>
          </w:p>
        </w:tc>
        <w:tc>
          <w:tcPr>
            <w:tcW w:w="1296" w:type="dxa"/>
            <w:tcBorders>
              <w:top w:val="single" w:sz="4" w:space="0" w:color="000000"/>
              <w:left w:val="single" w:sz="4" w:space="0" w:color="000000"/>
              <w:bottom w:val="single" w:sz="4" w:space="0" w:color="000000"/>
            </w:tcBorders>
            <w:vAlign w:val="center"/>
          </w:tcPr>
          <w:p w14:paraId="091C656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14:paraId="216B19C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53" w:type="dxa"/>
            <w:tcBorders>
              <w:top w:val="single" w:sz="4" w:space="0" w:color="000000"/>
              <w:left w:val="single" w:sz="4" w:space="0" w:color="000000"/>
              <w:bottom w:val="single" w:sz="4" w:space="0" w:color="000000"/>
            </w:tcBorders>
            <w:vAlign w:val="center"/>
          </w:tcPr>
          <w:p w14:paraId="24C9B13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14:paraId="689FE8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9AD94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00519CA"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483623B8"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 ACTUACIONES DE CARÁCTER INFRAESTRUCTURAL</w:t>
            </w:r>
          </w:p>
        </w:tc>
      </w:tr>
      <w:tr w:rsidR="0010224D" w:rsidRPr="00DF27AF" w14:paraId="7AC9F1E9" w14:textId="77777777" w:rsidTr="0010224D">
        <w:trPr>
          <w:jc w:val="center"/>
        </w:trPr>
        <w:tc>
          <w:tcPr>
            <w:tcW w:w="4372" w:type="dxa"/>
            <w:tcBorders>
              <w:top w:val="single" w:sz="4" w:space="0" w:color="000000"/>
              <w:left w:val="single" w:sz="4" w:space="0" w:color="000000"/>
              <w:bottom w:val="single" w:sz="4" w:space="0" w:color="000000"/>
            </w:tcBorders>
          </w:tcPr>
          <w:p w14:paraId="3EBB535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6.1. Instalaciones provisionales ejecución obra pública</w:t>
            </w:r>
          </w:p>
        </w:tc>
        <w:tc>
          <w:tcPr>
            <w:tcW w:w="1296" w:type="dxa"/>
            <w:tcBorders>
              <w:top w:val="single" w:sz="4" w:space="0" w:color="000000"/>
              <w:left w:val="single" w:sz="4" w:space="0" w:color="000000"/>
              <w:bottom w:val="single" w:sz="4" w:space="0" w:color="000000"/>
            </w:tcBorders>
            <w:vAlign w:val="center"/>
          </w:tcPr>
          <w:p w14:paraId="33782AB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240B4B4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14:paraId="6052CCD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14:paraId="638A025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40899F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FC71E88" w14:textId="77777777" w:rsidTr="0010224D">
        <w:trPr>
          <w:jc w:val="center"/>
        </w:trPr>
        <w:tc>
          <w:tcPr>
            <w:tcW w:w="4372" w:type="dxa"/>
            <w:tcBorders>
              <w:top w:val="single" w:sz="4" w:space="0" w:color="000000"/>
              <w:left w:val="single" w:sz="4" w:space="0" w:color="000000"/>
              <w:bottom w:val="single" w:sz="4" w:space="0" w:color="000000"/>
            </w:tcBorders>
          </w:tcPr>
          <w:p w14:paraId="3052602C"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6.2. Instalaciones entretenimientos obra pública</w:t>
            </w:r>
          </w:p>
        </w:tc>
        <w:tc>
          <w:tcPr>
            <w:tcW w:w="1296" w:type="dxa"/>
            <w:tcBorders>
              <w:top w:val="single" w:sz="4" w:space="0" w:color="000000"/>
              <w:left w:val="single" w:sz="4" w:space="0" w:color="000000"/>
              <w:bottom w:val="single" w:sz="4" w:space="0" w:color="000000"/>
            </w:tcBorders>
            <w:vAlign w:val="center"/>
          </w:tcPr>
          <w:p w14:paraId="63403A7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320F05A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055984A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5642ED7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09C85D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4B9BCF22" w14:textId="77777777" w:rsidTr="0010224D">
        <w:trPr>
          <w:jc w:val="center"/>
        </w:trPr>
        <w:tc>
          <w:tcPr>
            <w:tcW w:w="4372" w:type="dxa"/>
            <w:tcBorders>
              <w:top w:val="single" w:sz="4" w:space="0" w:color="000000"/>
              <w:left w:val="single" w:sz="4" w:space="0" w:color="000000"/>
              <w:bottom w:val="single" w:sz="4" w:space="0" w:color="000000"/>
            </w:tcBorders>
          </w:tcPr>
          <w:p w14:paraId="44EB45A9" w14:textId="77777777" w:rsidR="0010224D" w:rsidRPr="00DF27AF" w:rsidRDefault="0010224D" w:rsidP="0010224D">
            <w:pPr>
              <w:tabs>
                <w:tab w:val="left" w:pos="1110"/>
              </w:tabs>
              <w:suppressAutoHyphens/>
              <w:snapToGrid w:val="0"/>
              <w:spacing w:after="0" w:line="360" w:lineRule="auto"/>
              <w:rPr>
                <w:rFonts w:eastAsia="Times New Roman"/>
                <w:sz w:val="16"/>
                <w:szCs w:val="16"/>
              </w:rPr>
            </w:pPr>
            <w:r w:rsidRPr="00DF27AF">
              <w:rPr>
                <w:rFonts w:eastAsia="Times New Roman"/>
                <w:sz w:val="16"/>
                <w:szCs w:val="16"/>
              </w:rPr>
              <w:t>6.3. Instalaciones servicio de la carretera</w:t>
            </w:r>
          </w:p>
        </w:tc>
        <w:tc>
          <w:tcPr>
            <w:tcW w:w="1296" w:type="dxa"/>
            <w:tcBorders>
              <w:top w:val="single" w:sz="4" w:space="0" w:color="000000"/>
              <w:left w:val="single" w:sz="4" w:space="0" w:color="000000"/>
              <w:bottom w:val="single" w:sz="4" w:space="0" w:color="000000"/>
            </w:tcBorders>
            <w:vAlign w:val="center"/>
          </w:tcPr>
          <w:p w14:paraId="10DC40C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6CAE111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3" w:type="dxa"/>
            <w:tcBorders>
              <w:top w:val="single" w:sz="4" w:space="0" w:color="000000"/>
              <w:left w:val="single" w:sz="4" w:space="0" w:color="000000"/>
              <w:bottom w:val="single" w:sz="4" w:space="0" w:color="000000"/>
            </w:tcBorders>
            <w:vAlign w:val="center"/>
          </w:tcPr>
          <w:p w14:paraId="6CD1C64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46AFF9B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0CBC2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1041F5E6" w14:textId="77777777" w:rsidTr="0010224D">
        <w:trPr>
          <w:jc w:val="center"/>
        </w:trPr>
        <w:tc>
          <w:tcPr>
            <w:tcW w:w="4372" w:type="dxa"/>
            <w:tcBorders>
              <w:top w:val="single" w:sz="4" w:space="0" w:color="000000"/>
              <w:left w:val="single" w:sz="4" w:space="0" w:color="000000"/>
              <w:bottom w:val="single" w:sz="4" w:space="0" w:color="000000"/>
            </w:tcBorders>
          </w:tcPr>
          <w:p w14:paraId="33661B73"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6.4. Instalaciones vinculadas al sistema general de telecomunicaciones</w:t>
            </w:r>
          </w:p>
        </w:tc>
        <w:tc>
          <w:tcPr>
            <w:tcW w:w="1296" w:type="dxa"/>
            <w:tcBorders>
              <w:top w:val="single" w:sz="4" w:space="0" w:color="000000"/>
              <w:left w:val="single" w:sz="4" w:space="0" w:color="000000"/>
              <w:bottom w:val="single" w:sz="4" w:space="0" w:color="000000"/>
            </w:tcBorders>
            <w:vAlign w:val="center"/>
          </w:tcPr>
          <w:p w14:paraId="6F37EB4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F4A278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6ADC834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28A4E49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58E2CF9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0D14681" w14:textId="77777777" w:rsidTr="0010224D">
        <w:trPr>
          <w:jc w:val="center"/>
        </w:trPr>
        <w:tc>
          <w:tcPr>
            <w:tcW w:w="4372" w:type="dxa"/>
            <w:tcBorders>
              <w:top w:val="single" w:sz="4" w:space="0" w:color="000000"/>
              <w:left w:val="single" w:sz="4" w:space="0" w:color="000000"/>
              <w:bottom w:val="single" w:sz="4" w:space="0" w:color="000000"/>
            </w:tcBorders>
          </w:tcPr>
          <w:p w14:paraId="4D83349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6.5. Instalación o construcción de sistemas generales de abastecimiento o saneamiento</w:t>
            </w:r>
          </w:p>
        </w:tc>
        <w:tc>
          <w:tcPr>
            <w:tcW w:w="1296" w:type="dxa"/>
            <w:tcBorders>
              <w:top w:val="single" w:sz="4" w:space="0" w:color="000000"/>
              <w:left w:val="single" w:sz="4" w:space="0" w:color="000000"/>
              <w:bottom w:val="single" w:sz="4" w:space="0" w:color="000000"/>
            </w:tcBorders>
            <w:vAlign w:val="center"/>
          </w:tcPr>
          <w:p w14:paraId="3D84B1D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26A72EB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76B70ED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14:paraId="67C2614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271B63D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7A540801" w14:textId="77777777" w:rsidTr="0010224D">
        <w:trPr>
          <w:jc w:val="center"/>
        </w:trPr>
        <w:tc>
          <w:tcPr>
            <w:tcW w:w="4372" w:type="dxa"/>
            <w:tcBorders>
              <w:top w:val="single" w:sz="4" w:space="0" w:color="000000"/>
              <w:left w:val="single" w:sz="4" w:space="0" w:color="000000"/>
              <w:bottom w:val="single" w:sz="4" w:space="0" w:color="000000"/>
            </w:tcBorders>
          </w:tcPr>
          <w:p w14:paraId="578AAD2F"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 xml:space="preserve">6.6. Instalación o construcción de infraestructuras energéticas y nuevos embalses </w:t>
            </w:r>
          </w:p>
        </w:tc>
        <w:tc>
          <w:tcPr>
            <w:tcW w:w="1296" w:type="dxa"/>
            <w:tcBorders>
              <w:top w:val="single" w:sz="4" w:space="0" w:color="000000"/>
              <w:left w:val="single" w:sz="4" w:space="0" w:color="000000"/>
              <w:bottom w:val="single" w:sz="4" w:space="0" w:color="000000"/>
            </w:tcBorders>
            <w:vAlign w:val="center"/>
          </w:tcPr>
          <w:p w14:paraId="7E22DA9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A297A2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443FD7C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60469EB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104320F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DF7B6AE" w14:textId="77777777" w:rsidTr="0010224D">
        <w:trPr>
          <w:jc w:val="center"/>
        </w:trPr>
        <w:tc>
          <w:tcPr>
            <w:tcW w:w="4372" w:type="dxa"/>
            <w:tcBorders>
              <w:top w:val="single" w:sz="4" w:space="0" w:color="000000"/>
              <w:left w:val="single" w:sz="4" w:space="0" w:color="000000"/>
              <w:bottom w:val="single" w:sz="4" w:space="0" w:color="000000"/>
            </w:tcBorders>
          </w:tcPr>
          <w:p w14:paraId="04C406A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6.7. Viario de carácter general</w:t>
            </w:r>
          </w:p>
        </w:tc>
        <w:tc>
          <w:tcPr>
            <w:tcW w:w="1296" w:type="dxa"/>
            <w:tcBorders>
              <w:top w:val="single" w:sz="4" w:space="0" w:color="000000"/>
              <w:left w:val="single" w:sz="4" w:space="0" w:color="000000"/>
              <w:bottom w:val="single" w:sz="4" w:space="0" w:color="000000"/>
            </w:tcBorders>
            <w:vAlign w:val="center"/>
          </w:tcPr>
          <w:p w14:paraId="6F3EF021"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5C8F112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779300D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5D93AD2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6710A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26697642" w14:textId="77777777" w:rsidTr="0010224D">
        <w:trPr>
          <w:jc w:val="center"/>
        </w:trPr>
        <w:tc>
          <w:tcPr>
            <w:tcW w:w="4372" w:type="dxa"/>
            <w:tcBorders>
              <w:top w:val="single" w:sz="4" w:space="0" w:color="000000"/>
              <w:left w:val="single" w:sz="4" w:space="0" w:color="000000"/>
              <w:bottom w:val="single" w:sz="4" w:space="0" w:color="000000"/>
            </w:tcBorders>
          </w:tcPr>
          <w:p w14:paraId="0328186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6.8. Obras de protección hidrológica</w:t>
            </w:r>
          </w:p>
        </w:tc>
        <w:tc>
          <w:tcPr>
            <w:tcW w:w="1296" w:type="dxa"/>
            <w:tcBorders>
              <w:top w:val="single" w:sz="4" w:space="0" w:color="000000"/>
              <w:left w:val="single" w:sz="4" w:space="0" w:color="000000"/>
              <w:bottom w:val="single" w:sz="4" w:space="0" w:color="000000"/>
            </w:tcBorders>
            <w:vAlign w:val="center"/>
          </w:tcPr>
          <w:p w14:paraId="343C6C6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14:paraId="0D1673A0"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14:paraId="315E75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14:paraId="0FDFC74B"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14:paraId="16ED3DD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14:paraId="614BB3E4"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36EA9B1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 CONSTRUCCIONES RESIDENCIALES AISLADAS</w:t>
            </w:r>
          </w:p>
        </w:tc>
      </w:tr>
      <w:tr w:rsidR="0010224D" w:rsidRPr="00DF27AF" w14:paraId="721720E2" w14:textId="77777777" w:rsidTr="0010224D">
        <w:trPr>
          <w:jc w:val="center"/>
        </w:trPr>
        <w:tc>
          <w:tcPr>
            <w:tcW w:w="4372" w:type="dxa"/>
            <w:tcBorders>
              <w:top w:val="single" w:sz="4" w:space="0" w:color="000000"/>
              <w:left w:val="single" w:sz="4" w:space="0" w:color="000000"/>
              <w:bottom w:val="single" w:sz="4" w:space="0" w:color="000000"/>
            </w:tcBorders>
          </w:tcPr>
          <w:p w14:paraId="30410E11"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7.1. Vivienda ligada a explotación de recursos agrario</w:t>
            </w:r>
          </w:p>
        </w:tc>
        <w:tc>
          <w:tcPr>
            <w:tcW w:w="1296" w:type="dxa"/>
            <w:tcBorders>
              <w:top w:val="single" w:sz="4" w:space="0" w:color="000000"/>
              <w:left w:val="single" w:sz="4" w:space="0" w:color="000000"/>
              <w:bottom w:val="single" w:sz="4" w:space="0" w:color="000000"/>
            </w:tcBorders>
            <w:vAlign w:val="center"/>
          </w:tcPr>
          <w:p w14:paraId="4AC56CA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12E631A4"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240B146E"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81B8E1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427B352"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617B72EC" w14:textId="77777777" w:rsidTr="0010224D">
        <w:trPr>
          <w:jc w:val="center"/>
        </w:trPr>
        <w:tc>
          <w:tcPr>
            <w:tcW w:w="4372" w:type="dxa"/>
            <w:tcBorders>
              <w:top w:val="single" w:sz="4" w:space="0" w:color="000000"/>
              <w:left w:val="single" w:sz="4" w:space="0" w:color="000000"/>
              <w:bottom w:val="single" w:sz="4" w:space="0" w:color="000000"/>
            </w:tcBorders>
          </w:tcPr>
          <w:p w14:paraId="7C5584F8"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7.2. Vivienda entretenimiento de obra pública</w:t>
            </w:r>
          </w:p>
        </w:tc>
        <w:tc>
          <w:tcPr>
            <w:tcW w:w="1296" w:type="dxa"/>
            <w:tcBorders>
              <w:top w:val="single" w:sz="4" w:space="0" w:color="000000"/>
              <w:left w:val="single" w:sz="4" w:space="0" w:color="000000"/>
              <w:bottom w:val="single" w:sz="4" w:space="0" w:color="000000"/>
            </w:tcBorders>
            <w:vAlign w:val="center"/>
          </w:tcPr>
          <w:p w14:paraId="77DB1C7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14:paraId="2BE11E7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14:paraId="765A651D"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14:paraId="04E5F7FC"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567282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0E2A0AA" w14:textId="77777777" w:rsidTr="0010224D">
        <w:trPr>
          <w:jc w:val="center"/>
        </w:trPr>
        <w:tc>
          <w:tcPr>
            <w:tcW w:w="4372" w:type="dxa"/>
            <w:tcBorders>
              <w:top w:val="single" w:sz="4" w:space="0" w:color="000000"/>
              <w:left w:val="single" w:sz="4" w:space="0" w:color="000000"/>
              <w:bottom w:val="single" w:sz="4" w:space="0" w:color="000000"/>
            </w:tcBorders>
          </w:tcPr>
          <w:p w14:paraId="57F4A804"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7.3. Vivienda guardería complejo medio rural</w:t>
            </w:r>
          </w:p>
        </w:tc>
        <w:tc>
          <w:tcPr>
            <w:tcW w:w="1296" w:type="dxa"/>
            <w:tcBorders>
              <w:top w:val="single" w:sz="4" w:space="0" w:color="000000"/>
              <w:left w:val="single" w:sz="4" w:space="0" w:color="000000"/>
              <w:bottom w:val="single" w:sz="4" w:space="0" w:color="000000"/>
            </w:tcBorders>
            <w:vAlign w:val="center"/>
          </w:tcPr>
          <w:p w14:paraId="5FDE8AF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14:paraId="778582E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14:paraId="57FB2CE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14:paraId="59F6B69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68C7B7C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CCA4B39" w14:textId="77777777"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14:paraId="213A8342"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 OTRAS INSTALACIONES</w:t>
            </w:r>
          </w:p>
        </w:tc>
      </w:tr>
      <w:tr w:rsidR="0010224D" w:rsidRPr="00DF27AF" w14:paraId="405F2B65" w14:textId="77777777" w:rsidTr="0010224D">
        <w:trPr>
          <w:jc w:val="center"/>
        </w:trPr>
        <w:tc>
          <w:tcPr>
            <w:tcW w:w="4372" w:type="dxa"/>
            <w:tcBorders>
              <w:top w:val="single" w:sz="4" w:space="0" w:color="000000"/>
              <w:left w:val="single" w:sz="4" w:space="0" w:color="000000"/>
              <w:bottom w:val="single" w:sz="4" w:space="0" w:color="000000"/>
            </w:tcBorders>
          </w:tcPr>
          <w:p w14:paraId="57B4B826"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8.1. Soporte o publicidad exterior</w:t>
            </w:r>
          </w:p>
        </w:tc>
        <w:tc>
          <w:tcPr>
            <w:tcW w:w="1296" w:type="dxa"/>
            <w:tcBorders>
              <w:top w:val="single" w:sz="4" w:space="0" w:color="000000"/>
              <w:left w:val="single" w:sz="4" w:space="0" w:color="000000"/>
              <w:bottom w:val="single" w:sz="4" w:space="0" w:color="000000"/>
            </w:tcBorders>
            <w:vAlign w:val="center"/>
          </w:tcPr>
          <w:p w14:paraId="4B097FF7"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14:paraId="467F11BA"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14:paraId="13D7F519"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14:paraId="5EE28278"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32B40CE3"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14:paraId="53DAEC4F" w14:textId="77777777" w:rsidTr="0010224D">
        <w:trPr>
          <w:jc w:val="center"/>
        </w:trPr>
        <w:tc>
          <w:tcPr>
            <w:tcW w:w="4372" w:type="dxa"/>
            <w:tcBorders>
              <w:top w:val="single" w:sz="4" w:space="0" w:color="000000"/>
              <w:left w:val="single" w:sz="4" w:space="0" w:color="000000"/>
              <w:bottom w:val="single" w:sz="4" w:space="0" w:color="000000"/>
            </w:tcBorders>
          </w:tcPr>
          <w:p w14:paraId="1E108DBF" w14:textId="77777777"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8.3. Imágenes o símbolos conmemorativos</w:t>
            </w:r>
          </w:p>
        </w:tc>
        <w:tc>
          <w:tcPr>
            <w:tcW w:w="1296" w:type="dxa"/>
            <w:tcBorders>
              <w:top w:val="single" w:sz="4" w:space="0" w:color="000000"/>
              <w:left w:val="single" w:sz="4" w:space="0" w:color="000000"/>
              <w:bottom w:val="single" w:sz="4" w:space="0" w:color="000000"/>
            </w:tcBorders>
            <w:vAlign w:val="center"/>
          </w:tcPr>
          <w:p w14:paraId="7C1A99DF"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14:paraId="238DF6C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14:paraId="1840E006"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14:paraId="0BDF14B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14:paraId="082A2505" w14:textId="77777777"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bl>
    <w:p w14:paraId="10A87515" w14:textId="77777777" w:rsidR="0010224D" w:rsidRDefault="0010224D" w:rsidP="0010224D">
      <w:pPr>
        <w:suppressAutoHyphens/>
        <w:spacing w:after="0"/>
        <w:rPr>
          <w:rFonts w:eastAsia="Times New Roman"/>
          <w:i/>
          <w:sz w:val="16"/>
          <w:szCs w:val="16"/>
          <w:u w:val="single"/>
        </w:rPr>
      </w:pPr>
    </w:p>
    <w:p w14:paraId="29A06D10" w14:textId="77777777" w:rsidR="0010224D" w:rsidRPr="00DF27AF" w:rsidRDefault="0010224D" w:rsidP="0010224D">
      <w:pPr>
        <w:suppressAutoHyphens/>
        <w:spacing w:after="0"/>
        <w:rPr>
          <w:rFonts w:eastAsia="Times New Roman"/>
          <w:i/>
          <w:sz w:val="16"/>
          <w:szCs w:val="16"/>
          <w:u w:val="single"/>
        </w:rPr>
      </w:pPr>
      <w:r w:rsidRPr="00DF27AF">
        <w:rPr>
          <w:rFonts w:eastAsia="Times New Roman"/>
          <w:i/>
          <w:sz w:val="16"/>
          <w:szCs w:val="16"/>
          <w:u w:val="single"/>
        </w:rPr>
        <w:t>Requisitos para la tramitación de la licencia urbanística</w:t>
      </w:r>
    </w:p>
    <w:p w14:paraId="0A84CEC4"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5: Autorización de los organismos sectoriales competentes</w:t>
      </w:r>
    </w:p>
    <w:p w14:paraId="23FCE16A"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4: Evaluación de impacto ambiental</w:t>
      </w:r>
    </w:p>
    <w:p w14:paraId="3760596E"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3: Informe de los organismos sectoriales competentes</w:t>
      </w:r>
    </w:p>
    <w:p w14:paraId="0653941A"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2: Declaración de utilidad pública o interés social</w:t>
      </w:r>
    </w:p>
    <w:p w14:paraId="4F655354"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1: Autorización previa de la comisión de urbanismo</w:t>
      </w:r>
    </w:p>
    <w:p w14:paraId="7D3AABF5" w14:textId="77777777"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0: No se precisa autorización previa de la comisión de urbanismo</w:t>
      </w:r>
    </w:p>
    <w:p w14:paraId="4EE3CC2A" w14:textId="77777777" w:rsidR="0010224D" w:rsidRDefault="0010224D" w:rsidP="0010224D">
      <w:pPr>
        <w:suppressAutoHyphens/>
        <w:spacing w:after="0"/>
        <w:rPr>
          <w:rFonts w:eastAsia="Times New Roman"/>
          <w:i/>
          <w:sz w:val="16"/>
          <w:szCs w:val="16"/>
        </w:rPr>
      </w:pPr>
      <w:r w:rsidRPr="00DF27AF">
        <w:rPr>
          <w:rFonts w:eastAsia="Times New Roman"/>
          <w:i/>
          <w:sz w:val="16"/>
          <w:szCs w:val="16"/>
        </w:rPr>
        <w:t>*: Actuación prohibida en el ámbito considerado</w:t>
      </w:r>
    </w:p>
    <w:p w14:paraId="141C5255" w14:textId="77777777" w:rsidR="0010224D" w:rsidRDefault="0010224D" w:rsidP="0010224D">
      <w:pPr>
        <w:suppressAutoHyphens/>
        <w:spacing w:after="0"/>
        <w:rPr>
          <w:rFonts w:eastAsia="Times New Roman"/>
          <w:i/>
          <w:sz w:val="16"/>
          <w:szCs w:val="16"/>
        </w:rPr>
      </w:pPr>
    </w:p>
    <w:p w14:paraId="1D8F5003" w14:textId="77777777" w:rsidR="0010224D" w:rsidRPr="00832913" w:rsidRDefault="0010224D" w:rsidP="0010224D">
      <w:pPr>
        <w:suppressAutoHyphens/>
        <w:spacing w:after="0"/>
        <w:ind w:right="-852"/>
        <w:rPr>
          <w:rFonts w:eastAsia="Times New Roman"/>
          <w:i/>
          <w:sz w:val="16"/>
          <w:szCs w:val="16"/>
        </w:rPr>
      </w:pPr>
      <w:r w:rsidRPr="00832913">
        <w:rPr>
          <w:rFonts w:eastAsia="Times New Roman"/>
          <w:i/>
          <w:sz w:val="16"/>
          <w:szCs w:val="16"/>
        </w:rPr>
        <w:t>Aclaración: La Evaluación de Impacto Ambiental, requerida para la tramitación de la licencia urbanística se refiere al documento exigido en su día por el PEPMANR (ya derogado), y no al procedimiento de Evaluación de Impacto Ambiental establecido en la legislación vigente, la Ley 6/2017, de Protección del Medio Ambiente de la Rioja.</w:t>
      </w:r>
    </w:p>
    <w:bookmarkEnd w:id="1562"/>
    <w:p w14:paraId="1DFD415C" w14:textId="77777777" w:rsidR="00694648" w:rsidRPr="006A7BC5" w:rsidRDefault="00694648" w:rsidP="008A72E6">
      <w:pPr>
        <w:tabs>
          <w:tab w:val="clear" w:pos="425"/>
        </w:tabs>
        <w:spacing w:after="120"/>
        <w:rPr>
          <w:lang w:val="es-ES_tradnl" w:eastAsia="es-ES"/>
        </w:rPr>
      </w:pPr>
    </w:p>
    <w:bookmarkEnd w:id="14"/>
    <w:p w14:paraId="17C117BA" w14:textId="77777777" w:rsidR="00F771E3" w:rsidRDefault="00F771E3">
      <w:pPr>
        <w:tabs>
          <w:tab w:val="clear" w:pos="425"/>
        </w:tabs>
        <w:spacing w:before="0" w:after="0"/>
        <w:contextualSpacing w:val="0"/>
        <w:jc w:val="left"/>
        <w:rPr>
          <w:rStyle w:val="Ttulo2Car"/>
        </w:rPr>
        <w:sectPr w:rsidR="00F771E3" w:rsidSect="007568B5">
          <w:headerReference w:type="default" r:id="rId66"/>
          <w:footerReference w:type="default" r:id="rId67"/>
          <w:pgSz w:w="11906" w:h="16838"/>
          <w:pgMar w:top="1417" w:right="1701" w:bottom="1417" w:left="1701" w:header="615" w:footer="567" w:gutter="0"/>
          <w:cols w:space="720"/>
          <w:docGrid w:linePitch="360"/>
        </w:sectPr>
      </w:pPr>
    </w:p>
    <w:p w14:paraId="65B801FA" w14:textId="77777777" w:rsidR="00F771E3" w:rsidRPr="006A7BC5" w:rsidRDefault="00F771E3">
      <w:pPr>
        <w:tabs>
          <w:tab w:val="clear" w:pos="425"/>
        </w:tabs>
        <w:spacing w:before="0" w:after="0"/>
        <w:contextualSpacing w:val="0"/>
        <w:jc w:val="left"/>
        <w:rPr>
          <w:rStyle w:val="Ttulo2Car"/>
        </w:rPr>
      </w:pPr>
      <w:r>
        <w:rPr>
          <w:b/>
          <w:noProof/>
          <w:lang w:eastAsia="es-ES"/>
        </w:rPr>
        <w:drawing>
          <wp:anchor distT="0" distB="0" distL="114300" distR="114300" simplePos="0" relativeHeight="251661312" behindDoc="0" locked="0" layoutInCell="1" allowOverlap="1" wp14:anchorId="626BD44D" wp14:editId="5DBC67E3">
            <wp:simplePos x="0" y="0"/>
            <wp:positionH relativeFrom="column">
              <wp:posOffset>-880745</wp:posOffset>
            </wp:positionH>
            <wp:positionV relativeFrom="paragraph">
              <wp:posOffset>-1080135</wp:posOffset>
            </wp:positionV>
            <wp:extent cx="15119985" cy="10676255"/>
            <wp:effectExtent l="19050" t="0" r="5715" b="0"/>
            <wp:wrapThrough wrapText="bothSides">
              <wp:wrapPolygon edited="0">
                <wp:start x="-27" y="0"/>
                <wp:lineTo x="-27" y="21545"/>
                <wp:lineTo x="21608" y="21545"/>
                <wp:lineTo x="21608" y="0"/>
                <wp:lineTo x="-27" y="0"/>
              </wp:wrapPolygon>
            </wp:wrapThrough>
            <wp:docPr id="34" name="33 Imagen" descr="PE-1 Plan Espe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1 Plan Especial.jpg"/>
                    <pic:cNvPicPr/>
                  </pic:nvPicPr>
                  <pic:blipFill>
                    <a:blip r:embed="rId68" cstate="print"/>
                    <a:stretch>
                      <a:fillRect/>
                    </a:stretch>
                  </pic:blipFill>
                  <pic:spPr>
                    <a:xfrm>
                      <a:off x="0" y="0"/>
                      <a:ext cx="15119985" cy="10676255"/>
                    </a:xfrm>
                    <a:prstGeom prst="rect">
                      <a:avLst/>
                    </a:prstGeom>
                  </pic:spPr>
                </pic:pic>
              </a:graphicData>
            </a:graphic>
          </wp:anchor>
        </w:drawing>
      </w:r>
    </w:p>
    <w:sectPr w:rsidR="00F771E3" w:rsidRPr="006A7BC5" w:rsidSect="00F771E3">
      <w:pgSz w:w="23814" w:h="16839" w:orient="landscape" w:code="8"/>
      <w:pgMar w:top="1701" w:right="1417" w:bottom="1701" w:left="1417" w:header="615"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FD5599" w14:textId="77777777" w:rsidR="00C00FD7" w:rsidRDefault="00C00FD7">
      <w:r>
        <w:separator/>
      </w:r>
    </w:p>
  </w:endnote>
  <w:endnote w:type="continuationSeparator" w:id="0">
    <w:p w14:paraId="3F6D4B8E" w14:textId="77777777" w:rsidR="00C00FD7" w:rsidRDefault="00C00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Swis721 Cn BT">
    <w:panose1 w:val="020B0506020202030204"/>
    <w:charset w:val="00"/>
    <w:family w:val="swiss"/>
    <w:pitch w:val="variable"/>
    <w:sig w:usb0="800000AF" w:usb1="1000204A" w:usb2="00000000" w:usb3="00000000" w:csb0="00000011" w:csb1="00000000"/>
  </w:font>
  <w:font w:name="Swis721 Lt BT">
    <w:panose1 w:val="020B0403020202020204"/>
    <w:charset w:val="00"/>
    <w:family w:val="swiss"/>
    <w:pitch w:val="variable"/>
    <w:sig w:usb0="800000AF" w:usb1="1000204A"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enturyGothic">
    <w:charset w:val="00"/>
    <w:family w:val="auto"/>
    <w:pitch w:val="variable"/>
    <w:sig w:usb0="00000287" w:usb1="00000000" w:usb2="00000000" w:usb3="00000000" w:csb0="0000009F" w:csb1="00000000"/>
  </w:font>
  <w:font w:name="OfficinaSansITCStd Book">
    <w:altName w:val="Franklin Gothic Medium Cond"/>
    <w:panose1 w:val="02000506040000020004"/>
    <w:charset w:val="00"/>
    <w:family w:val="modern"/>
    <w:notTrueType/>
    <w:pitch w:val="variable"/>
    <w:sig w:usb0="00000003" w:usb1="00000000" w:usb2="00000000" w:usb3="00000000" w:csb0="00000001" w:csb1="00000000"/>
  </w:font>
  <w:font w:name="Verdana,Bold">
    <w:panose1 w:val="00000000000000000000"/>
    <w:charset w:val="00"/>
    <w:family w:val="auto"/>
    <w:notTrueType/>
    <w:pitch w:val="default"/>
    <w:sig w:usb0="00000003" w:usb1="00000000" w:usb2="00000000" w:usb3="00000000" w:csb0="00000001" w:csb1="00000000"/>
  </w:font>
  <w:font w:name="Helvetica LT Light">
    <w:altName w:val="Agency FB"/>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93C16" w14:textId="77777777" w:rsidR="00C00FD7" w:rsidRDefault="00C00FD7">
    <w:pPr>
      <w:pStyle w:val="Encabezado"/>
      <w:jc w:val="center"/>
    </w:pPr>
  </w:p>
  <w:p w14:paraId="7E13230E" w14:textId="77777777" w:rsidR="00C00FD7" w:rsidRDefault="00C00FD7">
    <w:pPr>
      <w:pStyle w:val="Encabezad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4783797"/>
      <w:docPartObj>
        <w:docPartGallery w:val="Page Numbers (Bottom of Page)"/>
        <w:docPartUnique/>
      </w:docPartObj>
    </w:sdtPr>
    <w:sdtEndPr/>
    <w:sdtContent>
      <w:p w14:paraId="26B4B2E5" w14:textId="77777777" w:rsidR="00C00FD7" w:rsidRDefault="00C00FD7">
        <w:pPr>
          <w:pStyle w:val="Piedepgina"/>
          <w:jc w:val="center"/>
        </w:pPr>
        <w:r>
          <w:fldChar w:fldCharType="begin"/>
        </w:r>
        <w:r>
          <w:instrText xml:space="preserve"> PAGE   \* MERGEFORMAT </w:instrText>
        </w:r>
        <w:r>
          <w:fldChar w:fldCharType="separate"/>
        </w:r>
        <w:r w:rsidR="00825012">
          <w:rPr>
            <w:noProof/>
          </w:rPr>
          <w:t>51</w:t>
        </w:r>
        <w:r>
          <w:rPr>
            <w:noProof/>
          </w:rPr>
          <w:fldChar w:fldCharType="end"/>
        </w:r>
      </w:p>
    </w:sdtContent>
  </w:sdt>
  <w:p w14:paraId="7D3FCC43" w14:textId="77777777" w:rsidR="00C00FD7" w:rsidRDefault="00C00FD7">
    <w:pPr>
      <w:pStyle w:val="Encabezad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437683"/>
      <w:docPartObj>
        <w:docPartGallery w:val="Page Numbers (Bottom of Page)"/>
        <w:docPartUnique/>
      </w:docPartObj>
    </w:sdtPr>
    <w:sdtEndPr/>
    <w:sdtContent>
      <w:p w14:paraId="00035307" w14:textId="77777777" w:rsidR="00C00FD7" w:rsidRDefault="00C00FD7">
        <w:pPr>
          <w:pStyle w:val="Piedepgina"/>
          <w:jc w:val="center"/>
        </w:pPr>
        <w:r>
          <w:fldChar w:fldCharType="begin"/>
        </w:r>
        <w:r>
          <w:instrText xml:space="preserve"> PAGE   \* MERGEFORMAT </w:instrText>
        </w:r>
        <w:r>
          <w:fldChar w:fldCharType="separate"/>
        </w:r>
        <w:r w:rsidR="00230BC9">
          <w:rPr>
            <w:noProof/>
          </w:rPr>
          <w:t>290</w:t>
        </w:r>
        <w:r>
          <w:rPr>
            <w:noProof/>
          </w:rPr>
          <w:fldChar w:fldCharType="end"/>
        </w:r>
      </w:p>
    </w:sdtContent>
  </w:sdt>
  <w:p w14:paraId="1A94DCE8" w14:textId="77777777" w:rsidR="00C00FD7" w:rsidRDefault="00C00FD7">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71ABB" w14:textId="77777777" w:rsidR="00C00FD7" w:rsidRDefault="00C00FD7">
    <w:pPr>
      <w:pStyle w:val="Piedepgina"/>
      <w:jc w:val="center"/>
    </w:pPr>
  </w:p>
  <w:p w14:paraId="46F93A9F" w14:textId="77777777" w:rsidR="00C00FD7" w:rsidRDefault="00C00FD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DD0913" w14:textId="77777777" w:rsidR="00C00FD7" w:rsidRDefault="00C00FD7">
      <w:r>
        <w:separator/>
      </w:r>
    </w:p>
  </w:footnote>
  <w:footnote w:type="continuationSeparator" w:id="0">
    <w:p w14:paraId="5D8A96F4" w14:textId="77777777" w:rsidR="00C00FD7" w:rsidRDefault="00C00F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F705A" w14:textId="77777777" w:rsidR="00C00FD7" w:rsidRDefault="00C00FD7" w:rsidP="008D34AE">
    <w:pPr>
      <w:tabs>
        <w:tab w:val="left" w:pos="0"/>
        <w:tab w:val="center" w:pos="4678"/>
        <w:tab w:val="right" w:pos="9072"/>
      </w:tabs>
      <w:rPr>
        <w:sz w:val="16"/>
        <w:szCs w:val="16"/>
      </w:rPr>
    </w:pPr>
    <w:r w:rsidRPr="00D33A18">
      <w:rPr>
        <w:sz w:val="16"/>
        <w:szCs w:val="16"/>
      </w:rPr>
      <w:t>E</w:t>
    </w:r>
    <w:r>
      <w:rPr>
        <w:sz w:val="16"/>
        <w:szCs w:val="16"/>
      </w:rPr>
      <w:t>xpte:</w:t>
    </w:r>
    <w:r w:rsidRPr="00D33A18">
      <w:rPr>
        <w:sz w:val="16"/>
        <w:szCs w:val="16"/>
      </w:rPr>
      <w:t xml:space="preserve"> 8/2014/CO-SER</w:t>
    </w:r>
    <w:r w:rsidRPr="00D33A18">
      <w:rPr>
        <w:sz w:val="16"/>
        <w:szCs w:val="16"/>
      </w:rPr>
      <w:tab/>
    </w:r>
    <w:r>
      <w:rPr>
        <w:sz w:val="16"/>
        <w:szCs w:val="16"/>
      </w:rPr>
      <w:t>Revisión del Plan General Municipal de Calahorra</w:t>
    </w:r>
    <w:r>
      <w:rPr>
        <w:sz w:val="16"/>
        <w:szCs w:val="16"/>
      </w:rPr>
      <w:tab/>
      <w:t>Texto Refundido</w:t>
    </w:r>
  </w:p>
  <w:p w14:paraId="5EE611D9" w14:textId="77777777" w:rsidR="00C00FD7" w:rsidRPr="00EE57B0" w:rsidRDefault="00C00FD7" w:rsidP="008D34AE">
    <w:pPr>
      <w:pBdr>
        <w:top w:val="single" w:sz="4" w:space="1" w:color="auto"/>
      </w:pBdr>
      <w:tabs>
        <w:tab w:val="left" w:pos="0"/>
        <w:tab w:val="center" w:pos="4678"/>
        <w:tab w:val="right" w:pos="9072"/>
      </w:tabs>
      <w:rPr>
        <w:b/>
        <w:sz w:val="16"/>
        <w:szCs w:val="16"/>
      </w:rPr>
    </w:pPr>
    <w:r>
      <w:rPr>
        <w:b/>
        <w:sz w:val="16"/>
        <w:szCs w:val="16"/>
      </w:rPr>
      <w:t xml:space="preserve">Normativa Urbanística </w:t>
    </w:r>
  </w:p>
  <w:p w14:paraId="3B4793EA" w14:textId="77777777" w:rsidR="00C00FD7" w:rsidRPr="00477BF7" w:rsidRDefault="00C00FD7" w:rsidP="008D34AE">
    <w:pPr>
      <w:tabs>
        <w:tab w:val="left" w:pos="0"/>
        <w:tab w:val="center" w:pos="4678"/>
        <w:tab w:val="right" w:pos="9072"/>
      </w:tabs>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5D762" w14:textId="77777777" w:rsidR="00C00FD7" w:rsidRPr="0010224D" w:rsidRDefault="00C00FD7" w:rsidP="0010224D">
    <w:pPr>
      <w:pStyle w:val="Encabezado"/>
      <w:rPr>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92A4473A"/>
    <w:lvl w:ilvl="0">
      <w:start w:val="1"/>
      <w:numFmt w:val="bullet"/>
      <w:pStyle w:val="TEXTO1"/>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pStyle w:val="EstiloTtulo4Cursiva"/>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00000003"/>
    <w:name w:val="WW8Num3"/>
    <w:lvl w:ilvl="0">
      <w:start w:val="1"/>
      <w:numFmt w:val="decimal"/>
      <w:lvlText w:val="%1."/>
      <w:lvlJc w:val="left"/>
      <w:pPr>
        <w:tabs>
          <w:tab w:val="num" w:pos="1068"/>
        </w:tabs>
        <w:ind w:left="1068" w:hanging="360"/>
      </w:pPr>
      <w:rPr>
        <w:rFonts w:ascii="Symbol" w:hAnsi="Symbol" w:cs="Arial"/>
      </w:rPr>
    </w:lvl>
    <w:lvl w:ilvl="1">
      <w:start w:val="1"/>
      <w:numFmt w:val="decimal"/>
      <w:lvlText w:val="%1.%2."/>
      <w:lvlJc w:val="left"/>
      <w:pPr>
        <w:tabs>
          <w:tab w:val="num" w:pos="1428"/>
        </w:tabs>
        <w:ind w:left="1428" w:hanging="720"/>
      </w:pPr>
      <w:rPr>
        <w:rFonts w:ascii="Courier New" w:hAnsi="Courier New" w:cs="Courier New"/>
      </w:rPr>
    </w:lvl>
    <w:lvl w:ilvl="2">
      <w:start w:val="1"/>
      <w:numFmt w:val="decimal"/>
      <w:lvlText w:val="%1.%2.%3."/>
      <w:lvlJc w:val="left"/>
      <w:pPr>
        <w:tabs>
          <w:tab w:val="num" w:pos="1428"/>
        </w:tabs>
        <w:ind w:left="1428" w:hanging="720"/>
      </w:pPr>
    </w:lvl>
    <w:lvl w:ilvl="3">
      <w:start w:val="1"/>
      <w:numFmt w:val="decimal"/>
      <w:lvlText w:val="%1.%2.%3.%4."/>
      <w:lvlJc w:val="left"/>
      <w:pPr>
        <w:tabs>
          <w:tab w:val="num" w:pos="1788"/>
        </w:tabs>
        <w:ind w:left="1788" w:hanging="1080"/>
      </w:pPr>
    </w:lvl>
    <w:lvl w:ilvl="4">
      <w:start w:val="1"/>
      <w:numFmt w:val="decimal"/>
      <w:lvlText w:val="%1.%2.%3.%4.%5."/>
      <w:lvlJc w:val="left"/>
      <w:pPr>
        <w:tabs>
          <w:tab w:val="num" w:pos="1788"/>
        </w:tabs>
        <w:ind w:left="1788" w:hanging="1080"/>
      </w:pPr>
    </w:lvl>
    <w:lvl w:ilvl="5">
      <w:start w:val="1"/>
      <w:numFmt w:val="decimal"/>
      <w:lvlText w:val="%1.%2.%3.%4.%5.%6."/>
      <w:lvlJc w:val="left"/>
      <w:pPr>
        <w:tabs>
          <w:tab w:val="num" w:pos="2148"/>
        </w:tabs>
        <w:ind w:left="2148" w:hanging="1440"/>
      </w:pPr>
    </w:lvl>
    <w:lvl w:ilvl="6">
      <w:start w:val="1"/>
      <w:numFmt w:val="decimal"/>
      <w:lvlText w:val="%1.%2.%3.%4.%5.%6.%7."/>
      <w:lvlJc w:val="left"/>
      <w:pPr>
        <w:tabs>
          <w:tab w:val="num" w:pos="2148"/>
        </w:tabs>
        <w:ind w:left="2148" w:hanging="1440"/>
      </w:pPr>
    </w:lvl>
    <w:lvl w:ilvl="7">
      <w:start w:val="1"/>
      <w:numFmt w:val="decimal"/>
      <w:lvlText w:val="%1.%2.%3.%4.%5.%6.%7.%8."/>
      <w:lvlJc w:val="left"/>
      <w:pPr>
        <w:tabs>
          <w:tab w:val="num" w:pos="2508"/>
        </w:tabs>
        <w:ind w:left="2508" w:hanging="1800"/>
      </w:pPr>
    </w:lvl>
    <w:lvl w:ilvl="8">
      <w:start w:val="1"/>
      <w:numFmt w:val="decimal"/>
      <w:lvlText w:val="%1.%2.%3.%4.%5.%6.%7.%8.%9."/>
      <w:lvlJc w:val="left"/>
      <w:pPr>
        <w:tabs>
          <w:tab w:val="num" w:pos="2508"/>
        </w:tabs>
        <w:ind w:left="2508" w:hanging="1800"/>
      </w:pPr>
    </w:lvl>
  </w:abstractNum>
  <w:abstractNum w:abstractNumId="3" w15:restartNumberingAfterBreak="0">
    <w:nsid w:val="00000004"/>
    <w:multiLevelType w:val="singleLevel"/>
    <w:tmpl w:val="00000004"/>
    <w:name w:val="WW8Num4"/>
    <w:lvl w:ilvl="0">
      <w:start w:val="1"/>
      <w:numFmt w:val="none"/>
      <w:suff w:val="nothing"/>
      <w:lvlText w:val=""/>
      <w:lvlJc w:val="left"/>
      <w:pPr>
        <w:tabs>
          <w:tab w:val="num" w:pos="0"/>
        </w:tabs>
        <w:ind w:left="720" w:hanging="360"/>
      </w:p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Arial" w:hAnsi="Arial"/>
      </w:rPr>
    </w:lvl>
  </w:abstractNum>
  <w:abstractNum w:abstractNumId="5" w15:restartNumberingAfterBreak="0">
    <w:nsid w:val="00000006"/>
    <w:multiLevelType w:val="multilevel"/>
    <w:tmpl w:val="00000006"/>
    <w:name w:val="WW8Num6"/>
    <w:lvl w:ilvl="0">
      <w:start w:val="1"/>
      <w:numFmt w:val="none"/>
      <w:suff w:val="nothing"/>
      <w:lvlText w:val=""/>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7"/>
    <w:multiLevelType w:val="multilevel"/>
    <w:tmpl w:val="44B6669C"/>
    <w:lvl w:ilvl="0">
      <w:start w:val="1"/>
      <w:numFmt w:val="decimal"/>
      <w:lvlText w:val="%1."/>
      <w:lvlJc w:val="left"/>
      <w:pPr>
        <w:tabs>
          <w:tab w:val="num" w:pos="502"/>
        </w:tabs>
        <w:ind w:left="502" w:hanging="360"/>
      </w:pPr>
      <w:rPr>
        <w:rFonts w:hint="default"/>
        <w:color w:val="auto"/>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5"/>
      <w:numFmt w:val="bullet"/>
      <w:lvlText w:val="-"/>
      <w:lvlJc w:val="left"/>
      <w:pPr>
        <w:tabs>
          <w:tab w:val="num" w:pos="6120"/>
        </w:tabs>
        <w:ind w:left="6120" w:hanging="360"/>
      </w:pPr>
      <w:rPr>
        <w:rFonts w:ascii="Verdana" w:eastAsia="Times New Roman" w:hAnsi="Verdana" w:cs="Times New Roman" w:hint="default"/>
        <w:sz w:val="20"/>
        <w:lang w:val="es-ES_tradnl"/>
      </w:rPr>
    </w:lvl>
  </w:abstractNum>
  <w:abstractNum w:abstractNumId="7" w15:restartNumberingAfterBreak="0">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00000009"/>
    <w:multiLevelType w:val="multilevel"/>
    <w:tmpl w:val="00000009"/>
    <w:name w:val="WW8Num9"/>
    <w:lvl w:ilvl="0">
      <w:start w:val="1"/>
      <w:numFmt w:val="none"/>
      <w:suff w:val="nothing"/>
      <w:lvlText w:val=""/>
      <w:lvlJc w:val="left"/>
      <w:pPr>
        <w:tabs>
          <w:tab w:val="num" w:pos="0"/>
        </w:tabs>
        <w:ind w:left="5040" w:firstLine="0"/>
      </w:pPr>
    </w:lvl>
    <w:lvl w:ilvl="1">
      <w:start w:val="1"/>
      <w:numFmt w:val="none"/>
      <w:suff w:val="nothing"/>
      <w:lvlText w:val=""/>
      <w:lvlJc w:val="left"/>
      <w:pPr>
        <w:tabs>
          <w:tab w:val="num" w:pos="0"/>
        </w:tabs>
        <w:ind w:left="5040" w:firstLine="0"/>
      </w:pPr>
    </w:lvl>
    <w:lvl w:ilvl="2">
      <w:start w:val="1"/>
      <w:numFmt w:val="none"/>
      <w:suff w:val="nothing"/>
      <w:lvlText w:val=""/>
      <w:lvlJc w:val="left"/>
      <w:pPr>
        <w:tabs>
          <w:tab w:val="num" w:pos="0"/>
        </w:tabs>
        <w:ind w:left="5040" w:firstLine="0"/>
      </w:pPr>
    </w:lvl>
    <w:lvl w:ilvl="3">
      <w:start w:val="1"/>
      <w:numFmt w:val="none"/>
      <w:suff w:val="nothing"/>
      <w:lvlText w:val=""/>
      <w:lvlJc w:val="left"/>
      <w:pPr>
        <w:tabs>
          <w:tab w:val="num" w:pos="0"/>
        </w:tabs>
        <w:ind w:left="5040" w:firstLine="0"/>
      </w:pPr>
    </w:lvl>
    <w:lvl w:ilvl="4">
      <w:start w:val="1"/>
      <w:numFmt w:val="none"/>
      <w:suff w:val="nothing"/>
      <w:lvlText w:val=""/>
      <w:lvlJc w:val="left"/>
      <w:pPr>
        <w:tabs>
          <w:tab w:val="num" w:pos="0"/>
        </w:tabs>
        <w:ind w:left="5040" w:firstLine="0"/>
      </w:pPr>
    </w:lvl>
    <w:lvl w:ilvl="5">
      <w:start w:val="1"/>
      <w:numFmt w:val="none"/>
      <w:suff w:val="nothing"/>
      <w:lvlText w:val=""/>
      <w:lvlJc w:val="left"/>
      <w:pPr>
        <w:tabs>
          <w:tab w:val="num" w:pos="0"/>
        </w:tabs>
        <w:ind w:left="5040" w:firstLine="0"/>
      </w:pPr>
    </w:lvl>
    <w:lvl w:ilvl="6">
      <w:start w:val="1"/>
      <w:numFmt w:val="none"/>
      <w:suff w:val="nothing"/>
      <w:lvlText w:val=""/>
      <w:lvlJc w:val="left"/>
      <w:pPr>
        <w:tabs>
          <w:tab w:val="num" w:pos="0"/>
        </w:tabs>
        <w:ind w:left="5040" w:firstLine="0"/>
      </w:pPr>
    </w:lvl>
    <w:lvl w:ilvl="7">
      <w:start w:val="1"/>
      <w:numFmt w:val="none"/>
      <w:suff w:val="nothing"/>
      <w:lvlText w:val=""/>
      <w:lvlJc w:val="left"/>
      <w:pPr>
        <w:tabs>
          <w:tab w:val="num" w:pos="0"/>
        </w:tabs>
        <w:ind w:left="5040" w:firstLine="0"/>
      </w:pPr>
    </w:lvl>
    <w:lvl w:ilvl="8">
      <w:start w:val="1"/>
      <w:numFmt w:val="none"/>
      <w:suff w:val="nothing"/>
      <w:lvlText w:val=""/>
      <w:lvlJc w:val="left"/>
      <w:pPr>
        <w:tabs>
          <w:tab w:val="num" w:pos="0"/>
        </w:tabs>
        <w:ind w:left="5040" w:firstLine="0"/>
      </w:pPr>
    </w:lvl>
  </w:abstractNum>
  <w:abstractNum w:abstractNumId="9" w15:restartNumberingAfterBreak="0">
    <w:nsid w:val="008E7E41"/>
    <w:multiLevelType w:val="hybridMultilevel"/>
    <w:tmpl w:val="9D4E48F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010D7EA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01B66347"/>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15:restartNumberingAfterBreak="0">
    <w:nsid w:val="02257313"/>
    <w:multiLevelType w:val="hybridMultilevel"/>
    <w:tmpl w:val="01463B5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2085552">
      <w:start w:val="1"/>
      <w:numFmt w:val="lowerLetter"/>
      <w:lvlText w:val="%4)"/>
      <w:lvlJc w:val="left"/>
      <w:pPr>
        <w:ind w:left="2880" w:hanging="360"/>
      </w:pPr>
      <w:rPr>
        <w:b w:val="0"/>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2E1204B"/>
    <w:multiLevelType w:val="hybridMultilevel"/>
    <w:tmpl w:val="3E5003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46302C2"/>
    <w:multiLevelType w:val="multilevel"/>
    <w:tmpl w:val="18E8B9E8"/>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2937B6"/>
    <w:multiLevelType w:val="hybridMultilevel"/>
    <w:tmpl w:val="F8EE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053F6D49"/>
    <w:multiLevelType w:val="hybridMultilevel"/>
    <w:tmpl w:val="A87E53D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5AD64D2"/>
    <w:multiLevelType w:val="hybridMultilevel"/>
    <w:tmpl w:val="B2944AEE"/>
    <w:lvl w:ilvl="0" w:tplc="0C0A0017">
      <w:start w:val="1"/>
      <w:numFmt w:val="lowerLetter"/>
      <w:lvlText w:val="%1)"/>
      <w:lvlJc w:val="left"/>
      <w:pPr>
        <w:ind w:left="785" w:hanging="360"/>
      </w:pPr>
      <w:rPr>
        <w:b w:val="0"/>
      </w:rPr>
    </w:lvl>
    <w:lvl w:ilvl="1" w:tplc="0C0A0019" w:tentative="1">
      <w:start w:val="1"/>
      <w:numFmt w:val="lowerLetter"/>
      <w:lvlText w:val="%2."/>
      <w:lvlJc w:val="left"/>
      <w:pPr>
        <w:ind w:left="-655" w:hanging="360"/>
      </w:pPr>
    </w:lvl>
    <w:lvl w:ilvl="2" w:tplc="0C0A001B" w:tentative="1">
      <w:start w:val="1"/>
      <w:numFmt w:val="lowerRoman"/>
      <w:lvlText w:val="%3."/>
      <w:lvlJc w:val="right"/>
      <w:pPr>
        <w:ind w:left="65" w:hanging="180"/>
      </w:pPr>
    </w:lvl>
    <w:lvl w:ilvl="3" w:tplc="0C0A000F" w:tentative="1">
      <w:start w:val="1"/>
      <w:numFmt w:val="decimal"/>
      <w:lvlText w:val="%4."/>
      <w:lvlJc w:val="left"/>
      <w:pPr>
        <w:ind w:left="785" w:hanging="360"/>
      </w:pPr>
    </w:lvl>
    <w:lvl w:ilvl="4" w:tplc="0C0A0019" w:tentative="1">
      <w:start w:val="1"/>
      <w:numFmt w:val="lowerLetter"/>
      <w:lvlText w:val="%5."/>
      <w:lvlJc w:val="left"/>
      <w:pPr>
        <w:ind w:left="1505" w:hanging="360"/>
      </w:pPr>
    </w:lvl>
    <w:lvl w:ilvl="5" w:tplc="0C0A001B" w:tentative="1">
      <w:start w:val="1"/>
      <w:numFmt w:val="lowerRoman"/>
      <w:lvlText w:val="%6."/>
      <w:lvlJc w:val="right"/>
      <w:pPr>
        <w:ind w:left="2225" w:hanging="180"/>
      </w:pPr>
    </w:lvl>
    <w:lvl w:ilvl="6" w:tplc="0C0A000F" w:tentative="1">
      <w:start w:val="1"/>
      <w:numFmt w:val="decimal"/>
      <w:lvlText w:val="%7."/>
      <w:lvlJc w:val="left"/>
      <w:pPr>
        <w:ind w:left="2945" w:hanging="360"/>
      </w:pPr>
    </w:lvl>
    <w:lvl w:ilvl="7" w:tplc="0C0A0019" w:tentative="1">
      <w:start w:val="1"/>
      <w:numFmt w:val="lowerLetter"/>
      <w:lvlText w:val="%8."/>
      <w:lvlJc w:val="left"/>
      <w:pPr>
        <w:ind w:left="3665" w:hanging="360"/>
      </w:pPr>
    </w:lvl>
    <w:lvl w:ilvl="8" w:tplc="0C0A001B" w:tentative="1">
      <w:start w:val="1"/>
      <w:numFmt w:val="lowerRoman"/>
      <w:lvlText w:val="%9."/>
      <w:lvlJc w:val="right"/>
      <w:pPr>
        <w:ind w:left="4385" w:hanging="180"/>
      </w:pPr>
    </w:lvl>
  </w:abstractNum>
  <w:abstractNum w:abstractNumId="18" w15:restartNumberingAfterBreak="0">
    <w:nsid w:val="061F12C0"/>
    <w:multiLevelType w:val="multilevel"/>
    <w:tmpl w:val="28467E72"/>
    <w:lvl w:ilvl="0">
      <w:start w:val="1"/>
      <w:numFmt w:val="lowerLetter"/>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15:restartNumberingAfterBreak="0">
    <w:nsid w:val="068B2522"/>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15:restartNumberingAfterBreak="0">
    <w:nsid w:val="06DF4F49"/>
    <w:multiLevelType w:val="hybridMultilevel"/>
    <w:tmpl w:val="CAE42C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06F105B6"/>
    <w:multiLevelType w:val="hybridMultilevel"/>
    <w:tmpl w:val="ACC243B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076F6C3C"/>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07E33291"/>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 w15:restartNumberingAfterBreak="0">
    <w:nsid w:val="07F20C7F"/>
    <w:multiLevelType w:val="hybridMultilevel"/>
    <w:tmpl w:val="9C2844A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 w15:restartNumberingAfterBreak="0">
    <w:nsid w:val="0A260C7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0A742D4C"/>
    <w:multiLevelType w:val="hybridMultilevel"/>
    <w:tmpl w:val="4008C1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0AE92EDE"/>
    <w:multiLevelType w:val="hybridMultilevel"/>
    <w:tmpl w:val="760651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0B30593D"/>
    <w:multiLevelType w:val="hybridMultilevel"/>
    <w:tmpl w:val="A93ABEFC"/>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0BD060E2"/>
    <w:multiLevelType w:val="hybridMultilevel"/>
    <w:tmpl w:val="3474A38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0C26350A"/>
    <w:multiLevelType w:val="multilevel"/>
    <w:tmpl w:val="7DDCC6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C862BEA"/>
    <w:multiLevelType w:val="hybridMultilevel"/>
    <w:tmpl w:val="EE70E9D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0CA70C2E"/>
    <w:multiLevelType w:val="hybridMultilevel"/>
    <w:tmpl w:val="311A36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0CC05391"/>
    <w:multiLevelType w:val="hybridMultilevel"/>
    <w:tmpl w:val="EA1000F8"/>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15:restartNumberingAfterBreak="0">
    <w:nsid w:val="0D756E45"/>
    <w:multiLevelType w:val="hybridMultilevel"/>
    <w:tmpl w:val="7D80083C"/>
    <w:lvl w:ilvl="0" w:tplc="A0E4E072">
      <w:start w:val="1"/>
      <w:numFmt w:val="bullet"/>
      <w:lvlText w:val=""/>
      <w:lvlJc w:val="left"/>
      <w:pPr>
        <w:ind w:left="1440" w:hanging="360"/>
      </w:pPr>
      <w:rPr>
        <w:rFonts w:ascii="Symbol" w:hAnsi="Symbol" w:hint="default"/>
      </w:rPr>
    </w:lvl>
    <w:lvl w:ilvl="1" w:tplc="0C0A000F">
      <w:start w:val="1"/>
      <w:numFmt w:val="decimal"/>
      <w:lvlText w:val="%2."/>
      <w:lvlJc w:val="left"/>
      <w:pPr>
        <w:ind w:left="2160" w:hanging="360"/>
      </w:pPr>
      <w:rPr>
        <w:rFonts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15:restartNumberingAfterBreak="0">
    <w:nsid w:val="0D9E19FD"/>
    <w:multiLevelType w:val="multilevel"/>
    <w:tmpl w:val="23CA4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E2B3190"/>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0E544FDC"/>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0F7F2F80"/>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15:restartNumberingAfterBreak="0">
    <w:nsid w:val="0FA436B2"/>
    <w:multiLevelType w:val="hybridMultilevel"/>
    <w:tmpl w:val="27683A16"/>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12784C38"/>
    <w:multiLevelType w:val="hybridMultilevel"/>
    <w:tmpl w:val="79ECDF20"/>
    <w:lvl w:ilvl="0" w:tplc="0C0A0017">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17">
      <w:start w:val="1"/>
      <w:numFmt w:val="lowerLetter"/>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41" w15:restartNumberingAfterBreak="0">
    <w:nsid w:val="14A47F5C"/>
    <w:multiLevelType w:val="hybridMultilevel"/>
    <w:tmpl w:val="8BE42F3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2" w15:restartNumberingAfterBreak="0">
    <w:nsid w:val="14AA676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15:restartNumberingAfterBreak="0">
    <w:nsid w:val="162119FF"/>
    <w:multiLevelType w:val="multilevel"/>
    <w:tmpl w:val="19681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7F11E0B"/>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15:restartNumberingAfterBreak="0">
    <w:nsid w:val="18622A6D"/>
    <w:multiLevelType w:val="hybridMultilevel"/>
    <w:tmpl w:val="6D640424"/>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19063EE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15:restartNumberingAfterBreak="0">
    <w:nsid w:val="194C1DDD"/>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197C5567"/>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9" w15:restartNumberingAfterBreak="0">
    <w:nsid w:val="19C1312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15:restartNumberingAfterBreak="0">
    <w:nsid w:val="19C265FD"/>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19C84E78"/>
    <w:multiLevelType w:val="hybridMultilevel"/>
    <w:tmpl w:val="806EA4A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15:restartNumberingAfterBreak="0">
    <w:nsid w:val="1A5022BA"/>
    <w:multiLevelType w:val="hybridMultilevel"/>
    <w:tmpl w:val="F7BCAB5C"/>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1A9B74E8"/>
    <w:multiLevelType w:val="hybridMultilevel"/>
    <w:tmpl w:val="7DE43932"/>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1B2D51AF"/>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15:restartNumberingAfterBreak="0">
    <w:nsid w:val="1B2F0A77"/>
    <w:multiLevelType w:val="hybridMultilevel"/>
    <w:tmpl w:val="36A8383E"/>
    <w:lvl w:ilvl="0" w:tplc="EB8E5E4E">
      <w:start w:val="3"/>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1B961159"/>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CCE44B3"/>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1D102972"/>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D6B44CB"/>
    <w:multiLevelType w:val="hybridMultilevel"/>
    <w:tmpl w:val="0304F480"/>
    <w:lvl w:ilvl="0" w:tplc="62C819E4">
      <w:start w:val="1"/>
      <w:numFmt w:val="decimal"/>
      <w:lvlText w:val="%1."/>
      <w:lvlJc w:val="left"/>
      <w:pPr>
        <w:ind w:left="360" w:hanging="360"/>
      </w:pPr>
      <w:rPr>
        <w:strike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0" w15:restartNumberingAfterBreak="0">
    <w:nsid w:val="1DDC3CC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1DE17DEB"/>
    <w:multiLevelType w:val="hybridMultilevel"/>
    <w:tmpl w:val="4D72A596"/>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3FCE46D4">
      <w:start w:val="1"/>
      <w:numFmt w:val="bullet"/>
      <w:lvlText w:val="-"/>
      <w:lvlJc w:val="left"/>
      <w:pPr>
        <w:tabs>
          <w:tab w:val="num" w:pos="2160"/>
        </w:tabs>
        <w:ind w:left="2160" w:hanging="360"/>
      </w:pPr>
      <w:rPr>
        <w:rFonts w:ascii="Century Gothic" w:hAnsi="Century Gothic" w:cs="PMingLiU" w:hint="default"/>
        <w:sz w:val="18"/>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1DEF1FF7"/>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15:restartNumberingAfterBreak="0">
    <w:nsid w:val="1E8874D9"/>
    <w:multiLevelType w:val="multilevel"/>
    <w:tmpl w:val="A1E6A1FC"/>
    <w:numStyleLink w:val="-"/>
  </w:abstractNum>
  <w:abstractNum w:abstractNumId="64" w15:restartNumberingAfterBreak="0">
    <w:nsid w:val="1E9A2856"/>
    <w:multiLevelType w:val="hybridMultilevel"/>
    <w:tmpl w:val="F4421CD0"/>
    <w:lvl w:ilvl="0" w:tplc="0C0A0017">
      <w:start w:val="1"/>
      <w:numFmt w:val="lowerLetter"/>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5" w15:restartNumberingAfterBreak="0">
    <w:nsid w:val="1FF22DE1"/>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202D2090"/>
    <w:multiLevelType w:val="hybridMultilevel"/>
    <w:tmpl w:val="385C69FC"/>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7" w15:restartNumberingAfterBreak="0">
    <w:nsid w:val="21254E2B"/>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28F02F7"/>
    <w:multiLevelType w:val="hybridMultilevel"/>
    <w:tmpl w:val="D17277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2334334D"/>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2338539B"/>
    <w:multiLevelType w:val="hybridMultilevel"/>
    <w:tmpl w:val="97CCD16C"/>
    <w:lvl w:ilvl="0" w:tplc="0C0A000F">
      <w:start w:val="1"/>
      <w:numFmt w:val="decimal"/>
      <w:lvlText w:val="%1."/>
      <w:lvlJc w:val="left"/>
      <w:pPr>
        <w:ind w:left="720" w:hanging="360"/>
      </w:pPr>
    </w:lvl>
    <w:lvl w:ilvl="1" w:tplc="E1C84C28">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15:restartNumberingAfterBreak="0">
    <w:nsid w:val="23A11B33"/>
    <w:multiLevelType w:val="hybridMultilevel"/>
    <w:tmpl w:val="28DA99C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72" w15:restartNumberingAfterBreak="0">
    <w:nsid w:val="23B17998"/>
    <w:multiLevelType w:val="hybridMultilevel"/>
    <w:tmpl w:val="FFE225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23C4623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15:restartNumberingAfterBreak="0">
    <w:nsid w:val="23FA6196"/>
    <w:multiLevelType w:val="hybridMultilevel"/>
    <w:tmpl w:val="B2944AEE"/>
    <w:lvl w:ilvl="0" w:tplc="0C0A0017">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23FD51BF"/>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15:restartNumberingAfterBreak="0">
    <w:nsid w:val="23FF2748"/>
    <w:multiLevelType w:val="hybridMultilevel"/>
    <w:tmpl w:val="600630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252B24E3"/>
    <w:multiLevelType w:val="hybridMultilevel"/>
    <w:tmpl w:val="AC524B74"/>
    <w:lvl w:ilvl="0" w:tplc="E56E7068">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25BC6249"/>
    <w:multiLevelType w:val="hybridMultilevel"/>
    <w:tmpl w:val="C9C645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25D34E30"/>
    <w:multiLevelType w:val="hybridMultilevel"/>
    <w:tmpl w:val="8C40FF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25E04114"/>
    <w:multiLevelType w:val="multilevel"/>
    <w:tmpl w:val="A1E6A1FC"/>
    <w:numStyleLink w:val="-"/>
  </w:abstractNum>
  <w:abstractNum w:abstractNumId="81" w15:restartNumberingAfterBreak="0">
    <w:nsid w:val="25F13A6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82" w15:restartNumberingAfterBreak="0">
    <w:nsid w:val="261B0376"/>
    <w:multiLevelType w:val="hybridMultilevel"/>
    <w:tmpl w:val="F446DA88"/>
    <w:lvl w:ilvl="0" w:tplc="02085552">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26792C56"/>
    <w:multiLevelType w:val="hybridMultilevel"/>
    <w:tmpl w:val="BE0A2A68"/>
    <w:lvl w:ilvl="0" w:tplc="0C0A0017">
      <w:start w:val="1"/>
      <w:numFmt w:val="lowerLetter"/>
      <w:lvlText w:val="%1)"/>
      <w:lvlJc w:val="left"/>
      <w:pPr>
        <w:ind w:left="720" w:hanging="360"/>
      </w:pPr>
    </w:lvl>
    <w:lvl w:ilvl="1" w:tplc="2FF0519A">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269973B7"/>
    <w:multiLevelType w:val="hybridMultilevel"/>
    <w:tmpl w:val="FFAAA7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15:restartNumberingAfterBreak="0">
    <w:nsid w:val="2708138E"/>
    <w:multiLevelType w:val="multilevel"/>
    <w:tmpl w:val="A1E6A1FC"/>
    <w:numStyleLink w:val="-"/>
  </w:abstractNum>
  <w:abstractNum w:abstractNumId="86" w15:restartNumberingAfterBreak="0">
    <w:nsid w:val="2932201E"/>
    <w:multiLevelType w:val="hybridMultilevel"/>
    <w:tmpl w:val="60DC773E"/>
    <w:lvl w:ilvl="0" w:tplc="0C0A0017">
      <w:start w:val="1"/>
      <w:numFmt w:val="lowerLetter"/>
      <w:lvlText w:val="%1)"/>
      <w:lvlJc w:val="left"/>
      <w:pPr>
        <w:ind w:left="720" w:hanging="360"/>
      </w:pPr>
    </w:lvl>
    <w:lvl w:ilvl="1" w:tplc="0F80F2A8">
      <w:start w:val="2"/>
      <w:numFmt w:val="bullet"/>
      <w:lvlText w:val="–"/>
      <w:lvlJc w:val="left"/>
      <w:pPr>
        <w:ind w:left="1440" w:hanging="360"/>
      </w:pPr>
      <w:rPr>
        <w:rFonts w:ascii="Verdana" w:eastAsia="Times New Roman" w:hAnsi="Verdana" w:cs="Times New Roman" w:hint="default"/>
      </w:rPr>
    </w:lvl>
    <w:lvl w:ilvl="2" w:tplc="E56E7068">
      <w:start w:val="1"/>
      <w:numFmt w:val="decimal"/>
      <w:lvlText w:val="%3."/>
      <w:lvlJc w:val="left"/>
      <w:pPr>
        <w:ind w:left="2340" w:hanging="360"/>
      </w:pPr>
      <w:rPr>
        <w:rFonts w:hint="default"/>
        <w:color w:val="auto"/>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29CA67C9"/>
    <w:multiLevelType w:val="hybridMultilevel"/>
    <w:tmpl w:val="A4EECE22"/>
    <w:lvl w:ilvl="0" w:tplc="B27E38F6">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8" w15:restartNumberingAfterBreak="0">
    <w:nsid w:val="2AA24187"/>
    <w:multiLevelType w:val="hybridMultilevel"/>
    <w:tmpl w:val="1D8E26D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2AB21AF3"/>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2AF07572"/>
    <w:multiLevelType w:val="hybridMultilevel"/>
    <w:tmpl w:val="6622A75E"/>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1" w15:restartNumberingAfterBreak="0">
    <w:nsid w:val="2AF76E59"/>
    <w:multiLevelType w:val="hybridMultilevel"/>
    <w:tmpl w:val="5B94BADA"/>
    <w:lvl w:ilvl="0" w:tplc="040A0017">
      <w:start w:val="1"/>
      <w:numFmt w:val="lowerLetter"/>
      <w:lvlText w:val="%1)"/>
      <w:lvlJc w:val="left"/>
      <w:pPr>
        <w:ind w:left="785" w:hanging="360"/>
      </w:pPr>
    </w:lvl>
    <w:lvl w:ilvl="1" w:tplc="040A0019" w:tentative="1">
      <w:start w:val="1"/>
      <w:numFmt w:val="lowerLetter"/>
      <w:lvlText w:val="%2."/>
      <w:lvlJc w:val="left"/>
      <w:pPr>
        <w:ind w:left="1505" w:hanging="360"/>
      </w:pPr>
    </w:lvl>
    <w:lvl w:ilvl="2" w:tplc="040A001B" w:tentative="1">
      <w:start w:val="1"/>
      <w:numFmt w:val="lowerRoman"/>
      <w:lvlText w:val="%3."/>
      <w:lvlJc w:val="right"/>
      <w:pPr>
        <w:ind w:left="2225" w:hanging="180"/>
      </w:pPr>
    </w:lvl>
    <w:lvl w:ilvl="3" w:tplc="040A000F" w:tentative="1">
      <w:start w:val="1"/>
      <w:numFmt w:val="decimal"/>
      <w:lvlText w:val="%4."/>
      <w:lvlJc w:val="left"/>
      <w:pPr>
        <w:ind w:left="2945" w:hanging="360"/>
      </w:pPr>
    </w:lvl>
    <w:lvl w:ilvl="4" w:tplc="040A0019" w:tentative="1">
      <w:start w:val="1"/>
      <w:numFmt w:val="lowerLetter"/>
      <w:lvlText w:val="%5."/>
      <w:lvlJc w:val="left"/>
      <w:pPr>
        <w:ind w:left="3665" w:hanging="360"/>
      </w:pPr>
    </w:lvl>
    <w:lvl w:ilvl="5" w:tplc="040A001B" w:tentative="1">
      <w:start w:val="1"/>
      <w:numFmt w:val="lowerRoman"/>
      <w:lvlText w:val="%6."/>
      <w:lvlJc w:val="right"/>
      <w:pPr>
        <w:ind w:left="4385" w:hanging="180"/>
      </w:pPr>
    </w:lvl>
    <w:lvl w:ilvl="6" w:tplc="040A000F" w:tentative="1">
      <w:start w:val="1"/>
      <w:numFmt w:val="decimal"/>
      <w:lvlText w:val="%7."/>
      <w:lvlJc w:val="left"/>
      <w:pPr>
        <w:ind w:left="5105" w:hanging="360"/>
      </w:pPr>
    </w:lvl>
    <w:lvl w:ilvl="7" w:tplc="040A0019" w:tentative="1">
      <w:start w:val="1"/>
      <w:numFmt w:val="lowerLetter"/>
      <w:lvlText w:val="%8."/>
      <w:lvlJc w:val="left"/>
      <w:pPr>
        <w:ind w:left="5825" w:hanging="360"/>
      </w:pPr>
    </w:lvl>
    <w:lvl w:ilvl="8" w:tplc="040A001B" w:tentative="1">
      <w:start w:val="1"/>
      <w:numFmt w:val="lowerRoman"/>
      <w:lvlText w:val="%9."/>
      <w:lvlJc w:val="right"/>
      <w:pPr>
        <w:ind w:left="6545" w:hanging="180"/>
      </w:pPr>
    </w:lvl>
  </w:abstractNum>
  <w:abstractNum w:abstractNumId="92" w15:restartNumberingAfterBreak="0">
    <w:nsid w:val="2B55054A"/>
    <w:multiLevelType w:val="hybridMultilevel"/>
    <w:tmpl w:val="5412A158"/>
    <w:lvl w:ilvl="0" w:tplc="0C0A0001">
      <w:start w:val="1"/>
      <w:numFmt w:val="bullet"/>
      <w:lvlText w:val=""/>
      <w:lvlJc w:val="left"/>
      <w:pPr>
        <w:ind w:left="720" w:hanging="360"/>
      </w:pPr>
      <w:rPr>
        <w:rFonts w:ascii="Symbol" w:hAnsi="Symbol" w:hint="default"/>
      </w:rPr>
    </w:lvl>
    <w:lvl w:ilvl="1" w:tplc="3A927BFE">
      <w:start w:val="1"/>
      <w:numFmt w:val="lowerLetter"/>
      <w:lvlText w:val="%2)"/>
      <w:lvlJc w:val="left"/>
      <w:pPr>
        <w:ind w:left="1440" w:hanging="360"/>
      </w:pPr>
      <w:rPr>
        <w:rFonts w:ascii="Verdana" w:hAnsi="Verdana"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2B644FDF"/>
    <w:multiLevelType w:val="hybridMultilevel"/>
    <w:tmpl w:val="3558E76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4" w15:restartNumberingAfterBreak="0">
    <w:nsid w:val="2B8E2A21"/>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15:restartNumberingAfterBreak="0">
    <w:nsid w:val="2B98110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6" w15:restartNumberingAfterBreak="0">
    <w:nsid w:val="2BBA31A2"/>
    <w:multiLevelType w:val="multilevel"/>
    <w:tmpl w:val="C82E2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2C395481"/>
    <w:multiLevelType w:val="hybridMultilevel"/>
    <w:tmpl w:val="3A067E4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15:restartNumberingAfterBreak="0">
    <w:nsid w:val="2C612FF9"/>
    <w:multiLevelType w:val="multilevel"/>
    <w:tmpl w:val="5CC67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2D0E3343"/>
    <w:multiLevelType w:val="hybridMultilevel"/>
    <w:tmpl w:val="A5FC4D5E"/>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0" w15:restartNumberingAfterBreak="0">
    <w:nsid w:val="2D682B0C"/>
    <w:multiLevelType w:val="hybridMultilevel"/>
    <w:tmpl w:val="18E42D0C"/>
    <w:lvl w:ilvl="0" w:tplc="A5EA8E6A">
      <w:start w:val="1"/>
      <w:numFmt w:val="decimal"/>
      <w:lvlText w:val="%1."/>
      <w:lvlJc w:val="left"/>
      <w:pPr>
        <w:ind w:left="360" w:hanging="360"/>
      </w:pPr>
      <w:rPr>
        <w:strike w:val="0"/>
        <w:color w:val="000000" w:themeColor="text1"/>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1" w15:restartNumberingAfterBreak="0">
    <w:nsid w:val="2D7C3915"/>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2" w15:restartNumberingAfterBreak="0">
    <w:nsid w:val="2E054461"/>
    <w:multiLevelType w:val="hybridMultilevel"/>
    <w:tmpl w:val="E68877E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15:restartNumberingAfterBreak="0">
    <w:nsid w:val="2E6753CE"/>
    <w:multiLevelType w:val="hybridMultilevel"/>
    <w:tmpl w:val="97A4E822"/>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15:restartNumberingAfterBreak="0">
    <w:nsid w:val="2EF51EEC"/>
    <w:multiLevelType w:val="hybridMultilevel"/>
    <w:tmpl w:val="AB80C1EC"/>
    <w:lvl w:ilvl="0" w:tplc="040A0017">
      <w:start w:val="1"/>
      <w:numFmt w:val="lowerLetter"/>
      <w:lvlText w:val="%1)"/>
      <w:lvlJc w:val="left"/>
      <w:pPr>
        <w:ind w:left="644"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5" w15:restartNumberingAfterBreak="0">
    <w:nsid w:val="2F3D78A8"/>
    <w:multiLevelType w:val="hybridMultilevel"/>
    <w:tmpl w:val="2E946734"/>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6" w15:restartNumberingAfterBreak="0">
    <w:nsid w:val="305E54F4"/>
    <w:multiLevelType w:val="hybridMultilevel"/>
    <w:tmpl w:val="D3FC02AE"/>
    <w:lvl w:ilvl="0" w:tplc="40489366">
      <w:start w:val="1"/>
      <w:numFmt w:val="bullet"/>
      <w:lvlText w:val="-"/>
      <w:lvlJc w:val="left"/>
      <w:pPr>
        <w:tabs>
          <w:tab w:val="num" w:pos="360"/>
        </w:tabs>
        <w:ind w:left="357" w:hanging="357"/>
      </w:pPr>
      <w:rPr>
        <w:rFonts w:ascii="Century Gothic" w:hAnsi="Century Gothic" w:cs="PMingLiU" w:hint="default"/>
        <w:sz w:val="20"/>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31932177"/>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31EF638C"/>
    <w:multiLevelType w:val="multilevel"/>
    <w:tmpl w:val="7B4CB900"/>
    <w:lvl w:ilvl="0">
      <w:start w:val="1"/>
      <w:numFmt w:val="decimal"/>
      <w:lvlText w:val="%1."/>
      <w:lvlJc w:val="left"/>
      <w:pPr>
        <w:tabs>
          <w:tab w:val="num" w:pos="502"/>
        </w:tabs>
        <w:ind w:left="502"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9" w15:restartNumberingAfterBreak="0">
    <w:nsid w:val="31FC5173"/>
    <w:multiLevelType w:val="hybridMultilevel"/>
    <w:tmpl w:val="8C4487F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0" w15:restartNumberingAfterBreak="0">
    <w:nsid w:val="3210440B"/>
    <w:multiLevelType w:val="hybridMultilevel"/>
    <w:tmpl w:val="1F5A312C"/>
    <w:lvl w:ilvl="0" w:tplc="A0E4E072">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1" w15:restartNumberingAfterBreak="0">
    <w:nsid w:val="321E77AB"/>
    <w:multiLevelType w:val="hybridMultilevel"/>
    <w:tmpl w:val="634AAE2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15:restartNumberingAfterBreak="0">
    <w:nsid w:val="330A404D"/>
    <w:multiLevelType w:val="hybridMultilevel"/>
    <w:tmpl w:val="E4007A2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3" w15:restartNumberingAfterBreak="0">
    <w:nsid w:val="335F0951"/>
    <w:multiLevelType w:val="hybridMultilevel"/>
    <w:tmpl w:val="0E7295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15:restartNumberingAfterBreak="0">
    <w:nsid w:val="33615DAE"/>
    <w:multiLevelType w:val="hybridMultilevel"/>
    <w:tmpl w:val="62EA302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15:restartNumberingAfterBreak="0">
    <w:nsid w:val="3410101F"/>
    <w:multiLevelType w:val="hybridMultilevel"/>
    <w:tmpl w:val="73DAFA42"/>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15:restartNumberingAfterBreak="0">
    <w:nsid w:val="344F6CE6"/>
    <w:multiLevelType w:val="hybridMultilevel"/>
    <w:tmpl w:val="C3A42264"/>
    <w:lvl w:ilvl="0" w:tplc="040A0001">
      <w:start w:val="1"/>
      <w:numFmt w:val="bullet"/>
      <w:lvlText w:val=""/>
      <w:lvlJc w:val="left"/>
      <w:pPr>
        <w:ind w:left="1778" w:hanging="360"/>
      </w:pPr>
      <w:rPr>
        <w:rFonts w:ascii="Symbol" w:hAnsi="Symbol" w:hint="default"/>
      </w:rPr>
    </w:lvl>
    <w:lvl w:ilvl="1" w:tplc="040A0003">
      <w:start w:val="1"/>
      <w:numFmt w:val="bullet"/>
      <w:lvlText w:val="o"/>
      <w:lvlJc w:val="left"/>
      <w:pPr>
        <w:ind w:left="2498" w:hanging="360"/>
      </w:pPr>
      <w:rPr>
        <w:rFonts w:ascii="Courier New" w:hAnsi="Courier New" w:cs="Courier New" w:hint="default"/>
      </w:rPr>
    </w:lvl>
    <w:lvl w:ilvl="2" w:tplc="040A0005" w:tentative="1">
      <w:start w:val="1"/>
      <w:numFmt w:val="bullet"/>
      <w:lvlText w:val=""/>
      <w:lvlJc w:val="left"/>
      <w:pPr>
        <w:ind w:left="3218" w:hanging="360"/>
      </w:pPr>
      <w:rPr>
        <w:rFonts w:ascii="Wingdings" w:hAnsi="Wingdings" w:hint="default"/>
      </w:rPr>
    </w:lvl>
    <w:lvl w:ilvl="3" w:tplc="040A0001" w:tentative="1">
      <w:start w:val="1"/>
      <w:numFmt w:val="bullet"/>
      <w:lvlText w:val=""/>
      <w:lvlJc w:val="left"/>
      <w:pPr>
        <w:ind w:left="3938" w:hanging="360"/>
      </w:pPr>
      <w:rPr>
        <w:rFonts w:ascii="Symbol" w:hAnsi="Symbol" w:hint="default"/>
      </w:rPr>
    </w:lvl>
    <w:lvl w:ilvl="4" w:tplc="040A0003" w:tentative="1">
      <w:start w:val="1"/>
      <w:numFmt w:val="bullet"/>
      <w:lvlText w:val="o"/>
      <w:lvlJc w:val="left"/>
      <w:pPr>
        <w:ind w:left="4658" w:hanging="360"/>
      </w:pPr>
      <w:rPr>
        <w:rFonts w:ascii="Courier New" w:hAnsi="Courier New" w:cs="Courier New" w:hint="default"/>
      </w:rPr>
    </w:lvl>
    <w:lvl w:ilvl="5" w:tplc="040A0005" w:tentative="1">
      <w:start w:val="1"/>
      <w:numFmt w:val="bullet"/>
      <w:lvlText w:val=""/>
      <w:lvlJc w:val="left"/>
      <w:pPr>
        <w:ind w:left="5378" w:hanging="360"/>
      </w:pPr>
      <w:rPr>
        <w:rFonts w:ascii="Wingdings" w:hAnsi="Wingdings" w:hint="default"/>
      </w:rPr>
    </w:lvl>
    <w:lvl w:ilvl="6" w:tplc="040A0001" w:tentative="1">
      <w:start w:val="1"/>
      <w:numFmt w:val="bullet"/>
      <w:lvlText w:val=""/>
      <w:lvlJc w:val="left"/>
      <w:pPr>
        <w:ind w:left="6098" w:hanging="360"/>
      </w:pPr>
      <w:rPr>
        <w:rFonts w:ascii="Symbol" w:hAnsi="Symbol" w:hint="default"/>
      </w:rPr>
    </w:lvl>
    <w:lvl w:ilvl="7" w:tplc="040A0003" w:tentative="1">
      <w:start w:val="1"/>
      <w:numFmt w:val="bullet"/>
      <w:lvlText w:val="o"/>
      <w:lvlJc w:val="left"/>
      <w:pPr>
        <w:ind w:left="6818" w:hanging="360"/>
      </w:pPr>
      <w:rPr>
        <w:rFonts w:ascii="Courier New" w:hAnsi="Courier New" w:cs="Courier New" w:hint="default"/>
      </w:rPr>
    </w:lvl>
    <w:lvl w:ilvl="8" w:tplc="040A0005" w:tentative="1">
      <w:start w:val="1"/>
      <w:numFmt w:val="bullet"/>
      <w:lvlText w:val=""/>
      <w:lvlJc w:val="left"/>
      <w:pPr>
        <w:ind w:left="7538" w:hanging="360"/>
      </w:pPr>
      <w:rPr>
        <w:rFonts w:ascii="Wingdings" w:hAnsi="Wingdings" w:hint="default"/>
      </w:rPr>
    </w:lvl>
  </w:abstractNum>
  <w:abstractNum w:abstractNumId="117" w15:restartNumberingAfterBreak="0">
    <w:nsid w:val="3466589F"/>
    <w:multiLevelType w:val="hybridMultilevel"/>
    <w:tmpl w:val="EC02CA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35A667B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9" w15:restartNumberingAfterBreak="0">
    <w:nsid w:val="360C1CED"/>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0" w15:restartNumberingAfterBreak="0">
    <w:nsid w:val="364B1228"/>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1" w15:restartNumberingAfterBreak="0">
    <w:nsid w:val="36D534EB"/>
    <w:multiLevelType w:val="hybridMultilevel"/>
    <w:tmpl w:val="AE88470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15:restartNumberingAfterBreak="0">
    <w:nsid w:val="38653B42"/>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3" w15:restartNumberingAfterBreak="0">
    <w:nsid w:val="38FA1F9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15:restartNumberingAfterBreak="0">
    <w:nsid w:val="39D31742"/>
    <w:multiLevelType w:val="hybridMultilevel"/>
    <w:tmpl w:val="0CF458CC"/>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25" w15:restartNumberingAfterBreak="0">
    <w:nsid w:val="3A90636A"/>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15:restartNumberingAfterBreak="0">
    <w:nsid w:val="3B630193"/>
    <w:multiLevelType w:val="hybridMultilevel"/>
    <w:tmpl w:val="00E22110"/>
    <w:lvl w:ilvl="0" w:tplc="3FCE46D4">
      <w:start w:val="1"/>
      <w:numFmt w:val="bullet"/>
      <w:lvlText w:val="-"/>
      <w:lvlJc w:val="left"/>
      <w:pPr>
        <w:ind w:left="1080" w:hanging="360"/>
      </w:pPr>
      <w:rPr>
        <w:rFonts w:ascii="Century Gothic" w:hAnsi="Century Gothic" w:cs="PMingLiU" w:hint="default"/>
        <w:sz w:val="18"/>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27" w15:restartNumberingAfterBreak="0">
    <w:nsid w:val="3B92109C"/>
    <w:multiLevelType w:val="hybridMultilevel"/>
    <w:tmpl w:val="0EAE826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8" w15:restartNumberingAfterBreak="0">
    <w:nsid w:val="3C013CFE"/>
    <w:multiLevelType w:val="hybridMultilevel"/>
    <w:tmpl w:val="D960F9A8"/>
    <w:lvl w:ilvl="0" w:tplc="040A000F">
      <w:start w:val="1"/>
      <w:numFmt w:val="decimal"/>
      <w:lvlText w:val="%1."/>
      <w:lvlJc w:val="left"/>
      <w:pPr>
        <w:ind w:left="394" w:hanging="360"/>
      </w:pPr>
    </w:lvl>
    <w:lvl w:ilvl="1" w:tplc="0C0A0019" w:tentative="1">
      <w:start w:val="1"/>
      <w:numFmt w:val="lowerLetter"/>
      <w:lvlText w:val="%2."/>
      <w:lvlJc w:val="left"/>
      <w:pPr>
        <w:ind w:left="1474" w:hanging="360"/>
      </w:pPr>
    </w:lvl>
    <w:lvl w:ilvl="2" w:tplc="0C0A001B" w:tentative="1">
      <w:start w:val="1"/>
      <w:numFmt w:val="lowerRoman"/>
      <w:lvlText w:val="%3."/>
      <w:lvlJc w:val="right"/>
      <w:pPr>
        <w:ind w:left="2194" w:hanging="180"/>
      </w:pPr>
    </w:lvl>
    <w:lvl w:ilvl="3" w:tplc="0C0A000F" w:tentative="1">
      <w:start w:val="1"/>
      <w:numFmt w:val="decimal"/>
      <w:lvlText w:val="%4."/>
      <w:lvlJc w:val="left"/>
      <w:pPr>
        <w:ind w:left="2914" w:hanging="360"/>
      </w:pPr>
    </w:lvl>
    <w:lvl w:ilvl="4" w:tplc="0C0A0019" w:tentative="1">
      <w:start w:val="1"/>
      <w:numFmt w:val="lowerLetter"/>
      <w:lvlText w:val="%5."/>
      <w:lvlJc w:val="left"/>
      <w:pPr>
        <w:ind w:left="3634" w:hanging="360"/>
      </w:pPr>
    </w:lvl>
    <w:lvl w:ilvl="5" w:tplc="0C0A001B" w:tentative="1">
      <w:start w:val="1"/>
      <w:numFmt w:val="lowerRoman"/>
      <w:lvlText w:val="%6."/>
      <w:lvlJc w:val="right"/>
      <w:pPr>
        <w:ind w:left="4354" w:hanging="180"/>
      </w:pPr>
    </w:lvl>
    <w:lvl w:ilvl="6" w:tplc="0C0A000F" w:tentative="1">
      <w:start w:val="1"/>
      <w:numFmt w:val="decimal"/>
      <w:lvlText w:val="%7."/>
      <w:lvlJc w:val="left"/>
      <w:pPr>
        <w:ind w:left="5074" w:hanging="360"/>
      </w:pPr>
    </w:lvl>
    <w:lvl w:ilvl="7" w:tplc="0C0A0019" w:tentative="1">
      <w:start w:val="1"/>
      <w:numFmt w:val="lowerLetter"/>
      <w:lvlText w:val="%8."/>
      <w:lvlJc w:val="left"/>
      <w:pPr>
        <w:ind w:left="5794" w:hanging="360"/>
      </w:pPr>
    </w:lvl>
    <w:lvl w:ilvl="8" w:tplc="0C0A001B" w:tentative="1">
      <w:start w:val="1"/>
      <w:numFmt w:val="lowerRoman"/>
      <w:lvlText w:val="%9."/>
      <w:lvlJc w:val="right"/>
      <w:pPr>
        <w:ind w:left="6514" w:hanging="180"/>
      </w:pPr>
    </w:lvl>
  </w:abstractNum>
  <w:abstractNum w:abstractNumId="129" w15:restartNumberingAfterBreak="0">
    <w:nsid w:val="3CBC4185"/>
    <w:multiLevelType w:val="multilevel"/>
    <w:tmpl w:val="28467E72"/>
    <w:lvl w:ilvl="0">
      <w:start w:val="1"/>
      <w:numFmt w:val="lowerLetter"/>
      <w:pStyle w:val="Listaconvietas"/>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0" w15:restartNumberingAfterBreak="0">
    <w:nsid w:val="3CF250A4"/>
    <w:multiLevelType w:val="hybridMultilevel"/>
    <w:tmpl w:val="E752C15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1" w15:restartNumberingAfterBreak="0">
    <w:nsid w:val="3D2C12EE"/>
    <w:multiLevelType w:val="hybridMultilevel"/>
    <w:tmpl w:val="F3128A8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2" w15:restartNumberingAfterBreak="0">
    <w:nsid w:val="3D3029AA"/>
    <w:multiLevelType w:val="hybridMultilevel"/>
    <w:tmpl w:val="3E709C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15:restartNumberingAfterBreak="0">
    <w:nsid w:val="40007BAE"/>
    <w:multiLevelType w:val="hybridMultilevel"/>
    <w:tmpl w:val="27146E5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4" w15:restartNumberingAfterBreak="0">
    <w:nsid w:val="4032099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5" w15:restartNumberingAfterBreak="0">
    <w:nsid w:val="404A1D4E"/>
    <w:multiLevelType w:val="hybridMultilevel"/>
    <w:tmpl w:val="D42C3E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6" w15:restartNumberingAfterBreak="0">
    <w:nsid w:val="40BE677F"/>
    <w:multiLevelType w:val="hybridMultilevel"/>
    <w:tmpl w:val="3D1E2C6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37" w15:restartNumberingAfterBreak="0">
    <w:nsid w:val="41464C6B"/>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8" w15:restartNumberingAfterBreak="0">
    <w:nsid w:val="41494084"/>
    <w:multiLevelType w:val="hybridMultilevel"/>
    <w:tmpl w:val="F962ACCC"/>
    <w:lvl w:ilvl="0" w:tplc="C7A6BD62">
      <w:start w:val="1"/>
      <w:numFmt w:val="decimal"/>
      <w:lvlText w:val="%1."/>
      <w:lvlJc w:val="left"/>
      <w:pPr>
        <w:ind w:left="740" w:hanging="3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9" w15:restartNumberingAfterBreak="0">
    <w:nsid w:val="41A7628D"/>
    <w:multiLevelType w:val="hybridMultilevel"/>
    <w:tmpl w:val="DF0A3606"/>
    <w:lvl w:ilvl="0" w:tplc="16D2D252">
      <w:start w:val="1"/>
      <w:numFmt w:val="decimal"/>
      <w:lvlText w:val="%1."/>
      <w:lvlJc w:val="left"/>
      <w:pPr>
        <w:ind w:left="1080" w:hanging="360"/>
      </w:pPr>
      <w:rPr>
        <w:rFonts w:hint="default"/>
        <w:strike w:val="0"/>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0" w15:restartNumberingAfterBreak="0">
    <w:nsid w:val="42E33DC8"/>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37F33EB"/>
    <w:multiLevelType w:val="hybridMultilevel"/>
    <w:tmpl w:val="12884F9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2" w15:restartNumberingAfterBreak="0">
    <w:nsid w:val="43F24BC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3" w15:restartNumberingAfterBreak="0">
    <w:nsid w:val="444E2EDE"/>
    <w:multiLevelType w:val="hybridMultilevel"/>
    <w:tmpl w:val="582E60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4" w15:restartNumberingAfterBreak="0">
    <w:nsid w:val="445953C2"/>
    <w:multiLevelType w:val="multilevel"/>
    <w:tmpl w:val="F2BCA79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4D97EA8"/>
    <w:multiLevelType w:val="hybridMultilevel"/>
    <w:tmpl w:val="B46E6810"/>
    <w:lvl w:ilvl="0" w:tplc="0C0A0001">
      <w:start w:val="1"/>
      <w:numFmt w:val="bullet"/>
      <w:lvlText w:val=""/>
      <w:lvlJc w:val="left"/>
      <w:pPr>
        <w:ind w:left="720" w:hanging="360"/>
      </w:pPr>
      <w:rPr>
        <w:rFonts w:ascii="Symbol" w:hAnsi="Symbol" w:hint="default"/>
      </w:rPr>
    </w:lvl>
    <w:lvl w:ilvl="1" w:tplc="8B32679C">
      <w:numFmt w:val="bullet"/>
      <w:lvlText w:val="–"/>
      <w:lvlJc w:val="left"/>
      <w:pPr>
        <w:ind w:left="1440" w:hanging="360"/>
      </w:pPr>
      <w:rPr>
        <w:rFonts w:ascii="Verdana" w:eastAsia="Times New Roman" w:hAnsi="Verdana"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464A3BF4"/>
    <w:multiLevelType w:val="hybridMultilevel"/>
    <w:tmpl w:val="71740AAA"/>
    <w:lvl w:ilvl="0" w:tplc="E2AC8D5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7" w15:restartNumberingAfterBreak="0">
    <w:nsid w:val="46613AA6"/>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8" w15:restartNumberingAfterBreak="0">
    <w:nsid w:val="466F5AF1"/>
    <w:multiLevelType w:val="hybridMultilevel"/>
    <w:tmpl w:val="F4421CD0"/>
    <w:lvl w:ilvl="0" w:tplc="0C0A0017">
      <w:start w:val="1"/>
      <w:numFmt w:val="lowerLetter"/>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9" w15:restartNumberingAfterBreak="0">
    <w:nsid w:val="472814BF"/>
    <w:multiLevelType w:val="hybridMultilevel"/>
    <w:tmpl w:val="15A6E9E6"/>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50" w15:restartNumberingAfterBreak="0">
    <w:nsid w:val="47444079"/>
    <w:multiLevelType w:val="multilevel"/>
    <w:tmpl w:val="FD88D3B2"/>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1" w15:restartNumberingAfterBreak="0">
    <w:nsid w:val="48A92DBB"/>
    <w:multiLevelType w:val="hybridMultilevel"/>
    <w:tmpl w:val="1AF23EB6"/>
    <w:lvl w:ilvl="0" w:tplc="0C0A0001">
      <w:start w:val="1"/>
      <w:numFmt w:val="bullet"/>
      <w:lvlText w:val=""/>
      <w:lvlJc w:val="left"/>
      <w:pPr>
        <w:tabs>
          <w:tab w:val="num" w:pos="720"/>
        </w:tabs>
        <w:ind w:left="720" w:hanging="360"/>
      </w:pPr>
      <w:rPr>
        <w:rFonts w:ascii="Symbol" w:hAnsi="Symbol" w:hint="default"/>
      </w:rPr>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2" w15:restartNumberingAfterBreak="0">
    <w:nsid w:val="48AB0B2B"/>
    <w:multiLevelType w:val="hybridMultilevel"/>
    <w:tmpl w:val="4E30F598"/>
    <w:lvl w:ilvl="0" w:tplc="BDAC2810">
      <w:start w:val="1"/>
      <w:numFmt w:val="decimal"/>
      <w:lvlText w:val="%1."/>
      <w:lvlJc w:val="left"/>
      <w:pPr>
        <w:ind w:left="360" w:hanging="360"/>
      </w:pPr>
      <w:rPr>
        <w:rFonts w:hint="default"/>
        <w:color w:val="2E74B5" w:themeColor="accent1" w:themeShade="BF"/>
      </w:rPr>
    </w:lvl>
    <w:lvl w:ilvl="1" w:tplc="3FCE46D4">
      <w:start w:val="1"/>
      <w:numFmt w:val="bullet"/>
      <w:lvlText w:val="-"/>
      <w:lvlJc w:val="left"/>
      <w:pPr>
        <w:ind w:left="1440" w:hanging="360"/>
      </w:pPr>
      <w:rPr>
        <w:rFonts w:ascii="Century Gothic" w:hAnsi="Century Gothic" w:cs="PMingLiU" w:hint="default"/>
        <w:sz w:val="18"/>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498A0648"/>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4" w15:restartNumberingAfterBreak="0">
    <w:nsid w:val="4A5609BE"/>
    <w:multiLevelType w:val="hybridMultilevel"/>
    <w:tmpl w:val="B5BECA2C"/>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C0A0001">
      <w:start w:val="1"/>
      <w:numFmt w:val="bullet"/>
      <w:lvlText w:val=""/>
      <w:lvlJc w:val="left"/>
      <w:pPr>
        <w:ind w:left="1800" w:hanging="180"/>
      </w:pPr>
      <w:rPr>
        <w:rFonts w:ascii="Symbol" w:hAnsi="Symbol" w:hint="default"/>
      </w:r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5" w15:restartNumberingAfterBreak="0">
    <w:nsid w:val="4A590699"/>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56" w15:restartNumberingAfterBreak="0">
    <w:nsid w:val="4A9E480D"/>
    <w:multiLevelType w:val="hybridMultilevel"/>
    <w:tmpl w:val="A69A10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7" w15:restartNumberingAfterBreak="0">
    <w:nsid w:val="4B0364B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8" w15:restartNumberingAfterBreak="0">
    <w:nsid w:val="4B320AC3"/>
    <w:multiLevelType w:val="hybridMultilevel"/>
    <w:tmpl w:val="6CA80042"/>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9" w15:restartNumberingAfterBreak="0">
    <w:nsid w:val="4B5F35E2"/>
    <w:multiLevelType w:val="multilevel"/>
    <w:tmpl w:val="AF9C6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C120B61"/>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61" w15:restartNumberingAfterBreak="0">
    <w:nsid w:val="4C146615"/>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4C482F0A"/>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3" w15:restartNumberingAfterBreak="0">
    <w:nsid w:val="4CCB3E35"/>
    <w:multiLevelType w:val="hybridMultilevel"/>
    <w:tmpl w:val="6E4E3458"/>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64" w15:restartNumberingAfterBreak="0">
    <w:nsid w:val="4D9763C0"/>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5" w15:restartNumberingAfterBreak="0">
    <w:nsid w:val="4DBE48C3"/>
    <w:multiLevelType w:val="hybridMultilevel"/>
    <w:tmpl w:val="6942806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6" w15:restartNumberingAfterBreak="0">
    <w:nsid w:val="4DD23E4C"/>
    <w:multiLevelType w:val="hybridMultilevel"/>
    <w:tmpl w:val="48763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7" w15:restartNumberingAfterBreak="0">
    <w:nsid w:val="4DE50E2B"/>
    <w:multiLevelType w:val="hybridMultilevel"/>
    <w:tmpl w:val="C0EEDD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8" w15:restartNumberingAfterBreak="0">
    <w:nsid w:val="4E402336"/>
    <w:multiLevelType w:val="hybridMultilevel"/>
    <w:tmpl w:val="EB8E2A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9" w15:restartNumberingAfterBreak="0">
    <w:nsid w:val="50686234"/>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0" w15:restartNumberingAfterBreak="0">
    <w:nsid w:val="5083079A"/>
    <w:multiLevelType w:val="hybridMultilevel"/>
    <w:tmpl w:val="A89A9F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1" w15:restartNumberingAfterBreak="0">
    <w:nsid w:val="50E06071"/>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2" w15:restartNumberingAfterBreak="0">
    <w:nsid w:val="50F045D7"/>
    <w:multiLevelType w:val="hybridMultilevel"/>
    <w:tmpl w:val="DC0A0F6E"/>
    <w:lvl w:ilvl="0" w:tplc="040A000F">
      <w:start w:val="1"/>
      <w:numFmt w:val="decimal"/>
      <w:lvlText w:val="%1."/>
      <w:lvlJc w:val="left"/>
      <w:pPr>
        <w:ind w:left="502" w:hanging="360"/>
      </w:pPr>
    </w:lvl>
    <w:lvl w:ilvl="1" w:tplc="0C0A0017">
      <w:start w:val="1"/>
      <w:numFmt w:val="lowerLetter"/>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3" w15:restartNumberingAfterBreak="0">
    <w:nsid w:val="51237A83"/>
    <w:multiLevelType w:val="hybridMultilevel"/>
    <w:tmpl w:val="7FC2A1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4" w15:restartNumberingAfterBreak="0">
    <w:nsid w:val="513A6848"/>
    <w:multiLevelType w:val="hybridMultilevel"/>
    <w:tmpl w:val="C4EE75C8"/>
    <w:lvl w:ilvl="0" w:tplc="C7A6BD62">
      <w:start w:val="1"/>
      <w:numFmt w:val="decimal"/>
      <w:lvlText w:val="%1."/>
      <w:lvlJc w:val="left"/>
      <w:pPr>
        <w:ind w:left="740" w:hanging="380"/>
      </w:pPr>
      <w:rPr>
        <w:rFonts w:hint="default"/>
      </w:rPr>
    </w:lvl>
    <w:lvl w:ilvl="1" w:tplc="040A0019">
      <w:start w:val="1"/>
      <w:numFmt w:val="lowerLetter"/>
      <w:lvlText w:val="%2."/>
      <w:lvlJc w:val="left"/>
      <w:pPr>
        <w:ind w:left="1440" w:hanging="360"/>
      </w:pPr>
    </w:lvl>
    <w:lvl w:ilvl="2" w:tplc="040A0017">
      <w:start w:val="1"/>
      <w:numFmt w:val="lowerLetter"/>
      <w:lvlText w:val="%3)"/>
      <w:lvlJc w:val="left"/>
      <w:pPr>
        <w:ind w:left="720" w:hanging="36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5" w15:restartNumberingAfterBreak="0">
    <w:nsid w:val="51CC4E8E"/>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6" w15:restartNumberingAfterBreak="0">
    <w:nsid w:val="5204315C"/>
    <w:multiLevelType w:val="hybridMultilevel"/>
    <w:tmpl w:val="A01862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7" w15:restartNumberingAfterBreak="0">
    <w:nsid w:val="526C3262"/>
    <w:multiLevelType w:val="hybridMultilevel"/>
    <w:tmpl w:val="C124F8AA"/>
    <w:lvl w:ilvl="0" w:tplc="2FF0519A">
      <w:start w:val="1"/>
      <w:numFmt w:val="lowerLetter"/>
      <w:lvlText w:val="%1)"/>
      <w:lvlJc w:val="left"/>
      <w:pPr>
        <w:ind w:left="786" w:hanging="360"/>
      </w:pPr>
      <w:rPr>
        <w:rFonts w:hint="default"/>
      </w:rPr>
    </w:lvl>
    <w:lvl w:ilvl="1" w:tplc="0C0A0019">
      <w:start w:val="1"/>
      <w:numFmt w:val="lowerLetter"/>
      <w:lvlText w:val="%2."/>
      <w:lvlJc w:val="left"/>
      <w:pPr>
        <w:ind w:left="786" w:hanging="360"/>
      </w:pPr>
    </w:lvl>
    <w:lvl w:ilvl="2" w:tplc="0C0A001B" w:tentative="1">
      <w:start w:val="1"/>
      <w:numFmt w:val="lowerRoman"/>
      <w:lvlText w:val="%3."/>
      <w:lvlJc w:val="right"/>
      <w:pPr>
        <w:ind w:left="1506" w:hanging="180"/>
      </w:pPr>
    </w:lvl>
    <w:lvl w:ilvl="3" w:tplc="0C0A000F" w:tentative="1">
      <w:start w:val="1"/>
      <w:numFmt w:val="decimal"/>
      <w:lvlText w:val="%4."/>
      <w:lvlJc w:val="left"/>
      <w:pPr>
        <w:ind w:left="2226" w:hanging="360"/>
      </w:pPr>
    </w:lvl>
    <w:lvl w:ilvl="4" w:tplc="0C0A0019" w:tentative="1">
      <w:start w:val="1"/>
      <w:numFmt w:val="lowerLetter"/>
      <w:lvlText w:val="%5."/>
      <w:lvlJc w:val="left"/>
      <w:pPr>
        <w:ind w:left="2946" w:hanging="360"/>
      </w:pPr>
    </w:lvl>
    <w:lvl w:ilvl="5" w:tplc="0C0A001B" w:tentative="1">
      <w:start w:val="1"/>
      <w:numFmt w:val="lowerRoman"/>
      <w:lvlText w:val="%6."/>
      <w:lvlJc w:val="right"/>
      <w:pPr>
        <w:ind w:left="3666" w:hanging="180"/>
      </w:pPr>
    </w:lvl>
    <w:lvl w:ilvl="6" w:tplc="0C0A000F" w:tentative="1">
      <w:start w:val="1"/>
      <w:numFmt w:val="decimal"/>
      <w:lvlText w:val="%7."/>
      <w:lvlJc w:val="left"/>
      <w:pPr>
        <w:ind w:left="4386" w:hanging="360"/>
      </w:pPr>
    </w:lvl>
    <w:lvl w:ilvl="7" w:tplc="0C0A0019" w:tentative="1">
      <w:start w:val="1"/>
      <w:numFmt w:val="lowerLetter"/>
      <w:lvlText w:val="%8."/>
      <w:lvlJc w:val="left"/>
      <w:pPr>
        <w:ind w:left="5106" w:hanging="360"/>
      </w:pPr>
    </w:lvl>
    <w:lvl w:ilvl="8" w:tplc="0C0A001B" w:tentative="1">
      <w:start w:val="1"/>
      <w:numFmt w:val="lowerRoman"/>
      <w:lvlText w:val="%9."/>
      <w:lvlJc w:val="right"/>
      <w:pPr>
        <w:ind w:left="5826" w:hanging="180"/>
      </w:pPr>
    </w:lvl>
  </w:abstractNum>
  <w:abstractNum w:abstractNumId="178" w15:restartNumberingAfterBreak="0">
    <w:nsid w:val="528B6AEA"/>
    <w:multiLevelType w:val="hybridMultilevel"/>
    <w:tmpl w:val="BBA098DA"/>
    <w:lvl w:ilvl="0" w:tplc="3FCE46D4">
      <w:start w:val="1"/>
      <w:numFmt w:val="bullet"/>
      <w:lvlText w:val="-"/>
      <w:lvlJc w:val="left"/>
      <w:pPr>
        <w:ind w:left="720" w:hanging="360"/>
      </w:pPr>
      <w:rPr>
        <w:rFonts w:ascii="Century Gothic" w:hAnsi="Century Gothic" w:cs="PMingLiU"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9" w15:restartNumberingAfterBreak="0">
    <w:nsid w:val="52A67D18"/>
    <w:multiLevelType w:val="hybridMultilevel"/>
    <w:tmpl w:val="952AE19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0" w15:restartNumberingAfterBreak="0">
    <w:nsid w:val="52D337E0"/>
    <w:multiLevelType w:val="hybridMultilevel"/>
    <w:tmpl w:val="AB2C4E54"/>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1" w15:restartNumberingAfterBreak="0">
    <w:nsid w:val="533F5287"/>
    <w:multiLevelType w:val="hybridMultilevel"/>
    <w:tmpl w:val="7228DA16"/>
    <w:lvl w:ilvl="0" w:tplc="0C0A0017">
      <w:start w:val="1"/>
      <w:numFmt w:val="lowerLetter"/>
      <w:lvlText w:val="%1)"/>
      <w:lvlJc w:val="left"/>
      <w:pPr>
        <w:ind w:left="720" w:hanging="360"/>
      </w:pPr>
    </w:lvl>
    <w:lvl w:ilvl="1" w:tplc="0C0A0017">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2" w15:restartNumberingAfterBreak="0">
    <w:nsid w:val="53CE4E55"/>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83" w15:restartNumberingAfterBreak="0">
    <w:nsid w:val="53DB3516"/>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4" w15:restartNumberingAfterBreak="0">
    <w:nsid w:val="548A7D9A"/>
    <w:multiLevelType w:val="hybridMultilevel"/>
    <w:tmpl w:val="AEF6B66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5" w15:restartNumberingAfterBreak="0">
    <w:nsid w:val="552A613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6" w15:restartNumberingAfterBreak="0">
    <w:nsid w:val="56456E6F"/>
    <w:multiLevelType w:val="multilevel"/>
    <w:tmpl w:val="D44AD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56722237"/>
    <w:multiLevelType w:val="hybridMultilevel"/>
    <w:tmpl w:val="A9C0BB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8" w15:restartNumberingAfterBreak="0">
    <w:nsid w:val="56B51CCC"/>
    <w:multiLevelType w:val="hybridMultilevel"/>
    <w:tmpl w:val="FCA4DB8C"/>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9" w15:restartNumberingAfterBreak="0">
    <w:nsid w:val="56B51D0A"/>
    <w:multiLevelType w:val="hybridMultilevel"/>
    <w:tmpl w:val="6BA62C3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0" w15:restartNumberingAfterBreak="0">
    <w:nsid w:val="56D72B7A"/>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1" w15:restartNumberingAfterBreak="0">
    <w:nsid w:val="56FE2758"/>
    <w:multiLevelType w:val="multilevel"/>
    <w:tmpl w:val="2918E2BE"/>
    <w:lvl w:ilvl="0">
      <w:start w:val="1"/>
      <w:numFmt w:val="lowerLetter"/>
      <w:lvlText w:val="%1)"/>
      <w:lvlJc w:val="left"/>
      <w:pPr>
        <w:tabs>
          <w:tab w:val="num" w:pos="720"/>
        </w:tabs>
        <w:ind w:left="720" w:hanging="360"/>
      </w:pPr>
      <w:rPr>
        <w:rFonts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57325D79"/>
    <w:multiLevelType w:val="multilevel"/>
    <w:tmpl w:val="A1E6A1FC"/>
    <w:numStyleLink w:val="-"/>
  </w:abstractNum>
  <w:abstractNum w:abstractNumId="193" w15:restartNumberingAfterBreak="0">
    <w:nsid w:val="57760129"/>
    <w:multiLevelType w:val="hybridMultilevel"/>
    <w:tmpl w:val="1480B18C"/>
    <w:lvl w:ilvl="0" w:tplc="D93ECC20">
      <w:start w:val="1"/>
      <w:numFmt w:val="bullet"/>
      <w:lvlText w:val=""/>
      <w:lvlJc w:val="left"/>
      <w:pPr>
        <w:ind w:left="720" w:hanging="360"/>
      </w:pPr>
      <w:rPr>
        <w:rFonts w:ascii="Symbol" w:hAnsi="Symbol" w:hint="default"/>
        <w:color w:val="000000"/>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15:restartNumberingAfterBreak="0">
    <w:nsid w:val="57EB17CA"/>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95" w15:restartNumberingAfterBreak="0">
    <w:nsid w:val="58784771"/>
    <w:multiLevelType w:val="hybridMultilevel"/>
    <w:tmpl w:val="CC486DA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6" w15:restartNumberingAfterBreak="0">
    <w:nsid w:val="5991626B"/>
    <w:multiLevelType w:val="hybridMultilevel"/>
    <w:tmpl w:val="9E3C0DA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7" w15:restartNumberingAfterBreak="0">
    <w:nsid w:val="5A261F00"/>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98" w15:restartNumberingAfterBreak="0">
    <w:nsid w:val="5A426F24"/>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9" w15:restartNumberingAfterBreak="0">
    <w:nsid w:val="5ADA34D7"/>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0" w15:restartNumberingAfterBreak="0">
    <w:nsid w:val="5BDB3D2B"/>
    <w:multiLevelType w:val="hybridMultilevel"/>
    <w:tmpl w:val="CA7218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1" w15:restartNumberingAfterBreak="0">
    <w:nsid w:val="5D350BDE"/>
    <w:multiLevelType w:val="hybridMultilevel"/>
    <w:tmpl w:val="CFE4102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2" w15:restartNumberingAfterBreak="0">
    <w:nsid w:val="5E083028"/>
    <w:multiLevelType w:val="hybridMultilevel"/>
    <w:tmpl w:val="4CEEDC6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3" w15:restartNumberingAfterBreak="0">
    <w:nsid w:val="5E56410B"/>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4" w15:restartNumberingAfterBreak="0">
    <w:nsid w:val="5ED60DE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5" w15:restartNumberingAfterBreak="0">
    <w:nsid w:val="5F1F6A68"/>
    <w:multiLevelType w:val="hybridMultilevel"/>
    <w:tmpl w:val="E75A023E"/>
    <w:lvl w:ilvl="0" w:tplc="0F80F2A8">
      <w:start w:val="2"/>
      <w:numFmt w:val="bullet"/>
      <w:lvlText w:val="–"/>
      <w:lvlJc w:val="left"/>
      <w:pPr>
        <w:ind w:left="720" w:hanging="360"/>
      </w:pPr>
      <w:rPr>
        <w:rFonts w:ascii="Verdana" w:eastAsia="Times New Roman" w:hAnsi="Verdana" w:cs="Times New Roman"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6" w15:restartNumberingAfterBreak="0">
    <w:nsid w:val="5F371221"/>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7" w15:restartNumberingAfterBreak="0">
    <w:nsid w:val="61541256"/>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8" w15:restartNumberingAfterBreak="0">
    <w:nsid w:val="61EB47EF"/>
    <w:multiLevelType w:val="hybridMultilevel"/>
    <w:tmpl w:val="51849EFC"/>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9" w15:restartNumberingAfterBreak="0">
    <w:nsid w:val="621E6D3F"/>
    <w:multiLevelType w:val="hybridMultilevel"/>
    <w:tmpl w:val="A42E26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0" w15:restartNumberingAfterBreak="0">
    <w:nsid w:val="62662DE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1" w15:restartNumberingAfterBreak="0">
    <w:nsid w:val="62C32AE4"/>
    <w:multiLevelType w:val="multilevel"/>
    <w:tmpl w:val="A1E6A1FC"/>
    <w:numStyleLink w:val="-"/>
  </w:abstractNum>
  <w:abstractNum w:abstractNumId="212" w15:restartNumberingAfterBreak="0">
    <w:nsid w:val="62E70389"/>
    <w:multiLevelType w:val="hybridMultilevel"/>
    <w:tmpl w:val="2AF09BB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3" w15:restartNumberingAfterBreak="0">
    <w:nsid w:val="63742362"/>
    <w:multiLevelType w:val="hybridMultilevel"/>
    <w:tmpl w:val="31F61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4" w15:restartNumberingAfterBreak="0">
    <w:nsid w:val="641C54DF"/>
    <w:multiLevelType w:val="hybridMultilevel"/>
    <w:tmpl w:val="7F86D454"/>
    <w:lvl w:ilvl="0" w:tplc="0C0A0001">
      <w:start w:val="1"/>
      <w:numFmt w:val="bullet"/>
      <w:lvlText w:val=""/>
      <w:lvlJc w:val="left"/>
      <w:pPr>
        <w:ind w:left="1440" w:hanging="360"/>
      </w:pPr>
      <w:rPr>
        <w:rFonts w:ascii="Symbol" w:hAnsi="Symbol"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15" w15:restartNumberingAfterBreak="0">
    <w:nsid w:val="64AB451C"/>
    <w:multiLevelType w:val="multilevel"/>
    <w:tmpl w:val="F8C69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64FF5CBD"/>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7" w15:restartNumberingAfterBreak="0">
    <w:nsid w:val="65A773B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8" w15:restartNumberingAfterBreak="0">
    <w:nsid w:val="65CD23B9"/>
    <w:multiLevelType w:val="multilevel"/>
    <w:tmpl w:val="4EFC71A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61B560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0" w15:restartNumberingAfterBreak="0">
    <w:nsid w:val="663558B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1" w15:restartNumberingAfterBreak="0">
    <w:nsid w:val="66481A26"/>
    <w:multiLevelType w:val="multilevel"/>
    <w:tmpl w:val="09AA400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2" w15:restartNumberingAfterBreak="0">
    <w:nsid w:val="66E9340D"/>
    <w:multiLevelType w:val="hybridMultilevel"/>
    <w:tmpl w:val="351613F8"/>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3" w15:restartNumberingAfterBreak="0">
    <w:nsid w:val="66FE6024"/>
    <w:multiLevelType w:val="hybridMultilevel"/>
    <w:tmpl w:val="23F6064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4" w15:restartNumberingAfterBreak="0">
    <w:nsid w:val="67200AA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5" w15:restartNumberingAfterBreak="0">
    <w:nsid w:val="67660C5B"/>
    <w:multiLevelType w:val="multilevel"/>
    <w:tmpl w:val="A1E6A1FC"/>
    <w:styleLink w:val="-"/>
    <w:lvl w:ilvl="0">
      <w:start w:val="1"/>
      <w:numFmt w:val="bullet"/>
      <w:lvlText w:val="-"/>
      <w:lvlJc w:val="left"/>
      <w:pPr>
        <w:tabs>
          <w:tab w:val="num" w:pos="567"/>
        </w:tabs>
        <w:ind w:left="567" w:hanging="283"/>
      </w:pPr>
      <w:rPr>
        <w:rFonts w:ascii="Arial" w:hAnsi="Arial" w:cs="Times New Roman" w:hint="default"/>
        <w:color w:val="000000"/>
      </w:rPr>
    </w:lvl>
    <w:lvl w:ilvl="1">
      <w:start w:val="1"/>
      <w:numFmt w:val="bullet"/>
      <w:lvlText w:val="*"/>
      <w:lvlJc w:val="left"/>
      <w:pPr>
        <w:tabs>
          <w:tab w:val="num" w:pos="851"/>
        </w:tabs>
        <w:ind w:left="851" w:hanging="284"/>
      </w:pPr>
      <w:rPr>
        <w:rFonts w:ascii="Comic Sans MS" w:hAnsi="Comic Sans MS" w:hint="default"/>
      </w:rPr>
    </w:lvl>
    <w:lvl w:ilvl="2">
      <w:start w:val="1"/>
      <w:numFmt w:val="lowerLetter"/>
      <w:lvlText w:val="%3)"/>
      <w:lvlJc w:val="left"/>
      <w:pPr>
        <w:tabs>
          <w:tab w:val="num" w:pos="1134"/>
        </w:tabs>
        <w:ind w:left="1134" w:hanging="283"/>
      </w:pPr>
    </w:lvl>
    <w:lvl w:ilvl="3">
      <w:start w:val="1"/>
      <w:numFmt w:val="bullet"/>
      <w:lvlText w:val="•"/>
      <w:lvlJc w:val="left"/>
      <w:pPr>
        <w:tabs>
          <w:tab w:val="num" w:pos="1418"/>
        </w:tabs>
        <w:ind w:left="1418" w:hanging="284"/>
      </w:pPr>
      <w:rPr>
        <w:rFonts w:ascii="Arial" w:hAnsi="Arial" w:cs="Times New Roman" w:hint="default"/>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226" w15:restartNumberingAfterBreak="0">
    <w:nsid w:val="67864B54"/>
    <w:multiLevelType w:val="hybridMultilevel"/>
    <w:tmpl w:val="1988F8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7" w15:restartNumberingAfterBreak="0">
    <w:nsid w:val="688761E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8" w15:restartNumberingAfterBreak="0">
    <w:nsid w:val="699E1BBE"/>
    <w:multiLevelType w:val="hybridMultilevel"/>
    <w:tmpl w:val="36802AB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9" w15:restartNumberingAfterBreak="0">
    <w:nsid w:val="69E36ADF"/>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0" w15:restartNumberingAfterBreak="0">
    <w:nsid w:val="6A965CD9"/>
    <w:multiLevelType w:val="multilevel"/>
    <w:tmpl w:val="9918B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AAF1A7E"/>
    <w:multiLevelType w:val="hybridMultilevel"/>
    <w:tmpl w:val="AA249FD4"/>
    <w:lvl w:ilvl="0" w:tplc="876CA61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2" w15:restartNumberingAfterBreak="0">
    <w:nsid w:val="6AB03E36"/>
    <w:multiLevelType w:val="hybridMultilevel"/>
    <w:tmpl w:val="CF58104E"/>
    <w:lvl w:ilvl="0" w:tplc="EE76DB8A">
      <w:start w:val="132"/>
      <w:numFmt w:val="decimal"/>
      <w:lvlText w:val="Artículo %1."/>
      <w:lvlJc w:val="left"/>
      <w:pPr>
        <w:ind w:left="644"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3" w15:restartNumberingAfterBreak="0">
    <w:nsid w:val="6AC84CF5"/>
    <w:multiLevelType w:val="hybridMultilevel"/>
    <w:tmpl w:val="311C6770"/>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4" w15:restartNumberingAfterBreak="0">
    <w:nsid w:val="6B2B1B74"/>
    <w:multiLevelType w:val="multilevel"/>
    <w:tmpl w:val="A1E6A1FC"/>
    <w:numStyleLink w:val="-"/>
  </w:abstractNum>
  <w:abstractNum w:abstractNumId="235" w15:restartNumberingAfterBreak="0">
    <w:nsid w:val="6BAD1AE2"/>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6" w15:restartNumberingAfterBreak="0">
    <w:nsid w:val="6BAD23FC"/>
    <w:multiLevelType w:val="multilevel"/>
    <w:tmpl w:val="62665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CD74E39"/>
    <w:multiLevelType w:val="multilevel"/>
    <w:tmpl w:val="A1E6A1FC"/>
    <w:numStyleLink w:val="-"/>
  </w:abstractNum>
  <w:abstractNum w:abstractNumId="238" w15:restartNumberingAfterBreak="0">
    <w:nsid w:val="6CF673C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9" w15:restartNumberingAfterBreak="0">
    <w:nsid w:val="6D46654C"/>
    <w:multiLevelType w:val="hybridMultilevel"/>
    <w:tmpl w:val="ABD453C2"/>
    <w:lvl w:ilvl="0" w:tplc="978C7AD4">
      <w:start w:val="1"/>
      <w:numFmt w:val="decimal"/>
      <w:lvlText w:val="%1."/>
      <w:lvlJc w:val="left"/>
      <w:pPr>
        <w:ind w:left="360" w:hanging="360"/>
      </w:pPr>
      <w:rPr>
        <w:b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0" w15:restartNumberingAfterBreak="0">
    <w:nsid w:val="6EC01445"/>
    <w:multiLevelType w:val="hybridMultilevel"/>
    <w:tmpl w:val="555042F0"/>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41" w15:restartNumberingAfterBreak="0">
    <w:nsid w:val="6ED53F41"/>
    <w:multiLevelType w:val="hybridMultilevel"/>
    <w:tmpl w:val="E50EE3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2" w15:restartNumberingAfterBreak="0">
    <w:nsid w:val="6FC531EF"/>
    <w:multiLevelType w:val="hybridMultilevel"/>
    <w:tmpl w:val="DBA624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3" w15:restartNumberingAfterBreak="0">
    <w:nsid w:val="700F40B2"/>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4" w15:restartNumberingAfterBreak="0">
    <w:nsid w:val="70636100"/>
    <w:multiLevelType w:val="hybridMultilevel"/>
    <w:tmpl w:val="F850AFB6"/>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4928D35A">
      <w:start w:val="5"/>
      <w:numFmt w:val="bullet"/>
      <w:lvlText w:val="-"/>
      <w:lvlJc w:val="left"/>
      <w:pPr>
        <w:ind w:left="2520" w:hanging="360"/>
      </w:pPr>
      <w:rPr>
        <w:rFonts w:ascii="Verdana" w:eastAsia="Times New Roman" w:hAnsi="Verdana" w:cs="Times New Roman"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5" w15:restartNumberingAfterBreak="0">
    <w:nsid w:val="707928B7"/>
    <w:multiLevelType w:val="multilevel"/>
    <w:tmpl w:val="4086D92E"/>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6" w15:restartNumberingAfterBreak="0">
    <w:nsid w:val="711577C0"/>
    <w:multiLevelType w:val="multilevel"/>
    <w:tmpl w:val="8836122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7" w15:restartNumberingAfterBreak="0">
    <w:nsid w:val="713E2B08"/>
    <w:multiLevelType w:val="hybridMultilevel"/>
    <w:tmpl w:val="375ACA3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8" w15:restartNumberingAfterBreak="0">
    <w:nsid w:val="72782939"/>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9" w15:restartNumberingAfterBreak="0">
    <w:nsid w:val="73914DFE"/>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0" w15:restartNumberingAfterBreak="0">
    <w:nsid w:val="73C924C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1" w15:restartNumberingAfterBreak="0">
    <w:nsid w:val="74215C4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2" w15:restartNumberingAfterBreak="0">
    <w:nsid w:val="742F7C53"/>
    <w:multiLevelType w:val="hybridMultilevel"/>
    <w:tmpl w:val="8BB2CB2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3" w15:restartNumberingAfterBreak="0">
    <w:nsid w:val="746639E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4" w15:restartNumberingAfterBreak="0">
    <w:nsid w:val="7582589E"/>
    <w:multiLevelType w:val="hybridMultilevel"/>
    <w:tmpl w:val="BF2206EE"/>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255" w15:restartNumberingAfterBreak="0">
    <w:nsid w:val="76450A13"/>
    <w:multiLevelType w:val="multilevel"/>
    <w:tmpl w:val="A1E6A1FC"/>
    <w:numStyleLink w:val="-"/>
  </w:abstractNum>
  <w:abstractNum w:abstractNumId="256" w15:restartNumberingAfterBreak="0">
    <w:nsid w:val="786C1B9F"/>
    <w:multiLevelType w:val="hybridMultilevel"/>
    <w:tmpl w:val="98FC8B4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7" w15:restartNumberingAfterBreak="0">
    <w:nsid w:val="78B04975"/>
    <w:multiLevelType w:val="multilevel"/>
    <w:tmpl w:val="A1E6A1FC"/>
    <w:numStyleLink w:val="-"/>
  </w:abstractNum>
  <w:abstractNum w:abstractNumId="258" w15:restartNumberingAfterBreak="0">
    <w:nsid w:val="78D14131"/>
    <w:multiLevelType w:val="hybridMultilevel"/>
    <w:tmpl w:val="6F4AF4C0"/>
    <w:lvl w:ilvl="0" w:tplc="FFFFFFFF">
      <w:start w:val="1"/>
      <w:numFmt w:val="bullet"/>
      <w:lvlText w:val=""/>
      <w:lvlJc w:val="left"/>
      <w:pPr>
        <w:ind w:left="1260" w:hanging="360"/>
      </w:pPr>
      <w:rPr>
        <w:rFonts w:ascii="Symbol" w:hAnsi="Symbol" w:hint="default"/>
      </w:rPr>
    </w:lvl>
    <w:lvl w:ilvl="1" w:tplc="FFFFFFFF" w:tentative="1">
      <w:start w:val="1"/>
      <w:numFmt w:val="bullet"/>
      <w:lvlText w:val="o"/>
      <w:lvlJc w:val="left"/>
      <w:pPr>
        <w:ind w:left="1980" w:hanging="360"/>
      </w:pPr>
      <w:rPr>
        <w:rFonts w:ascii="Courier New" w:hAnsi="Courier New" w:cs="Courier New" w:hint="default"/>
      </w:rPr>
    </w:lvl>
    <w:lvl w:ilvl="2" w:tplc="FFFFFFFF" w:tentative="1">
      <w:start w:val="1"/>
      <w:numFmt w:val="bullet"/>
      <w:lvlText w:val=""/>
      <w:lvlJc w:val="left"/>
      <w:pPr>
        <w:ind w:left="2700" w:hanging="360"/>
      </w:pPr>
      <w:rPr>
        <w:rFonts w:ascii="Wingdings" w:hAnsi="Wingdings" w:hint="default"/>
      </w:rPr>
    </w:lvl>
    <w:lvl w:ilvl="3" w:tplc="FFFFFFFF" w:tentative="1">
      <w:start w:val="1"/>
      <w:numFmt w:val="bullet"/>
      <w:lvlText w:val=""/>
      <w:lvlJc w:val="left"/>
      <w:pPr>
        <w:ind w:left="3420" w:hanging="360"/>
      </w:pPr>
      <w:rPr>
        <w:rFonts w:ascii="Symbol" w:hAnsi="Symbol" w:hint="default"/>
      </w:rPr>
    </w:lvl>
    <w:lvl w:ilvl="4" w:tplc="FFFFFFFF" w:tentative="1">
      <w:start w:val="1"/>
      <w:numFmt w:val="bullet"/>
      <w:lvlText w:val="o"/>
      <w:lvlJc w:val="left"/>
      <w:pPr>
        <w:ind w:left="4140" w:hanging="360"/>
      </w:pPr>
      <w:rPr>
        <w:rFonts w:ascii="Courier New" w:hAnsi="Courier New" w:cs="Courier New" w:hint="default"/>
      </w:rPr>
    </w:lvl>
    <w:lvl w:ilvl="5" w:tplc="FFFFFFFF" w:tentative="1">
      <w:start w:val="1"/>
      <w:numFmt w:val="bullet"/>
      <w:lvlText w:val=""/>
      <w:lvlJc w:val="left"/>
      <w:pPr>
        <w:ind w:left="4860" w:hanging="360"/>
      </w:pPr>
      <w:rPr>
        <w:rFonts w:ascii="Wingdings" w:hAnsi="Wingdings" w:hint="default"/>
      </w:rPr>
    </w:lvl>
    <w:lvl w:ilvl="6" w:tplc="FFFFFFFF" w:tentative="1">
      <w:start w:val="1"/>
      <w:numFmt w:val="bullet"/>
      <w:lvlText w:val=""/>
      <w:lvlJc w:val="left"/>
      <w:pPr>
        <w:ind w:left="5580" w:hanging="360"/>
      </w:pPr>
      <w:rPr>
        <w:rFonts w:ascii="Symbol" w:hAnsi="Symbol" w:hint="default"/>
      </w:rPr>
    </w:lvl>
    <w:lvl w:ilvl="7" w:tplc="FFFFFFFF" w:tentative="1">
      <w:start w:val="1"/>
      <w:numFmt w:val="bullet"/>
      <w:lvlText w:val="o"/>
      <w:lvlJc w:val="left"/>
      <w:pPr>
        <w:ind w:left="6300" w:hanging="360"/>
      </w:pPr>
      <w:rPr>
        <w:rFonts w:ascii="Courier New" w:hAnsi="Courier New" w:cs="Courier New" w:hint="default"/>
      </w:rPr>
    </w:lvl>
    <w:lvl w:ilvl="8" w:tplc="FFFFFFFF" w:tentative="1">
      <w:start w:val="1"/>
      <w:numFmt w:val="bullet"/>
      <w:lvlText w:val=""/>
      <w:lvlJc w:val="left"/>
      <w:pPr>
        <w:ind w:left="7020" w:hanging="360"/>
      </w:pPr>
      <w:rPr>
        <w:rFonts w:ascii="Wingdings" w:hAnsi="Wingdings" w:hint="default"/>
      </w:rPr>
    </w:lvl>
  </w:abstractNum>
  <w:abstractNum w:abstractNumId="259" w15:restartNumberingAfterBreak="0">
    <w:nsid w:val="7912023C"/>
    <w:multiLevelType w:val="hybridMultilevel"/>
    <w:tmpl w:val="C916C48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0" w15:restartNumberingAfterBreak="0">
    <w:nsid w:val="79160DB1"/>
    <w:multiLevelType w:val="hybridMultilevel"/>
    <w:tmpl w:val="055E622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1" w15:restartNumberingAfterBreak="0">
    <w:nsid w:val="794D5A8C"/>
    <w:multiLevelType w:val="hybridMultilevel"/>
    <w:tmpl w:val="05AC04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2" w15:restartNumberingAfterBreak="0">
    <w:nsid w:val="79A74EAB"/>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7A001BCC"/>
    <w:multiLevelType w:val="hybridMultilevel"/>
    <w:tmpl w:val="5BD449B6"/>
    <w:lvl w:ilvl="0" w:tplc="1D48B98E">
      <w:start w:val="1"/>
      <w:numFmt w:val="lowerLetter"/>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4" w15:restartNumberingAfterBreak="0">
    <w:nsid w:val="7B0E14DE"/>
    <w:multiLevelType w:val="hybridMultilevel"/>
    <w:tmpl w:val="81C014A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5" w15:restartNumberingAfterBreak="0">
    <w:nsid w:val="7B3B4D24"/>
    <w:multiLevelType w:val="hybridMultilevel"/>
    <w:tmpl w:val="59E41A4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6" w15:restartNumberingAfterBreak="0">
    <w:nsid w:val="7C2D19D8"/>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7" w15:restartNumberingAfterBreak="0">
    <w:nsid w:val="7C644C6A"/>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8" w15:restartNumberingAfterBreak="0">
    <w:nsid w:val="7C760431"/>
    <w:multiLevelType w:val="multilevel"/>
    <w:tmpl w:val="A1E6A1FC"/>
    <w:numStyleLink w:val="-"/>
  </w:abstractNum>
  <w:abstractNum w:abstractNumId="269" w15:restartNumberingAfterBreak="0">
    <w:nsid w:val="7CA7605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0" w15:restartNumberingAfterBreak="0">
    <w:nsid w:val="7D224FA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1" w15:restartNumberingAfterBreak="0">
    <w:nsid w:val="7D7E2D44"/>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2" w15:restartNumberingAfterBreak="0">
    <w:nsid w:val="7D7F5800"/>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3" w15:restartNumberingAfterBreak="0">
    <w:nsid w:val="7E6C41CB"/>
    <w:multiLevelType w:val="hybridMultilevel"/>
    <w:tmpl w:val="4AF02A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4" w15:restartNumberingAfterBreak="0">
    <w:nsid w:val="7F104EBA"/>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7F9D08A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6" w15:restartNumberingAfterBreak="0">
    <w:nsid w:val="7FF11A6E"/>
    <w:multiLevelType w:val="hybridMultilevel"/>
    <w:tmpl w:val="F20E921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212499111">
    <w:abstractNumId w:val="1"/>
  </w:num>
  <w:num w:numId="2" w16cid:durableId="1786850778">
    <w:abstractNumId w:val="6"/>
  </w:num>
  <w:num w:numId="3" w16cid:durableId="96799637">
    <w:abstractNumId w:val="21"/>
  </w:num>
  <w:num w:numId="4" w16cid:durableId="372849366">
    <w:abstractNumId w:val="86"/>
  </w:num>
  <w:num w:numId="5" w16cid:durableId="1700622605">
    <w:abstractNumId w:val="170"/>
  </w:num>
  <w:num w:numId="6" w16cid:durableId="441072652">
    <w:abstractNumId w:val="92"/>
  </w:num>
  <w:num w:numId="7" w16cid:durableId="738864981">
    <w:abstractNumId w:val="181"/>
  </w:num>
  <w:num w:numId="8" w16cid:durableId="1749494798">
    <w:abstractNumId w:val="83"/>
  </w:num>
  <w:num w:numId="9" w16cid:durableId="1721519735">
    <w:abstractNumId w:val="214"/>
  </w:num>
  <w:num w:numId="10" w16cid:durableId="1714768924">
    <w:abstractNumId w:val="187"/>
  </w:num>
  <w:num w:numId="11" w16cid:durableId="565455485">
    <w:abstractNumId w:val="35"/>
  </w:num>
  <w:num w:numId="12" w16cid:durableId="1080716410">
    <w:abstractNumId w:val="43"/>
  </w:num>
  <w:num w:numId="13" w16cid:durableId="917592439">
    <w:abstractNumId w:val="236"/>
  </w:num>
  <w:num w:numId="14" w16cid:durableId="1854146739">
    <w:abstractNumId w:val="129"/>
  </w:num>
  <w:num w:numId="15" w16cid:durableId="1238981212">
    <w:abstractNumId w:val="202"/>
  </w:num>
  <w:num w:numId="16" w16cid:durableId="188227905">
    <w:abstractNumId w:val="58"/>
  </w:num>
  <w:num w:numId="17" w16cid:durableId="900990568">
    <w:abstractNumId w:val="98"/>
  </w:num>
  <w:num w:numId="18" w16cid:durableId="291978927">
    <w:abstractNumId w:val="96"/>
  </w:num>
  <w:num w:numId="19" w16cid:durableId="1580866832">
    <w:abstractNumId w:val="215"/>
  </w:num>
  <w:num w:numId="20" w16cid:durableId="621955898">
    <w:abstractNumId w:val="159"/>
  </w:num>
  <w:num w:numId="21" w16cid:durableId="956833182">
    <w:abstractNumId w:val="274"/>
  </w:num>
  <w:num w:numId="22" w16cid:durableId="683747101">
    <w:abstractNumId w:val="161"/>
  </w:num>
  <w:num w:numId="23" w16cid:durableId="1996105853">
    <w:abstractNumId w:val="262"/>
  </w:num>
  <w:num w:numId="24" w16cid:durableId="769201071">
    <w:abstractNumId w:val="140"/>
  </w:num>
  <w:num w:numId="25" w16cid:durableId="1947346209">
    <w:abstractNumId w:val="186"/>
  </w:num>
  <w:num w:numId="26" w16cid:durableId="491797146">
    <w:abstractNumId w:val="9"/>
  </w:num>
  <w:num w:numId="27" w16cid:durableId="344211978">
    <w:abstractNumId w:val="263"/>
  </w:num>
  <w:num w:numId="28" w16cid:durableId="1218475988">
    <w:abstractNumId w:val="265"/>
  </w:num>
  <w:num w:numId="29" w16cid:durableId="1123771257">
    <w:abstractNumId w:val="256"/>
  </w:num>
  <w:num w:numId="30" w16cid:durableId="2086880537">
    <w:abstractNumId w:val="212"/>
  </w:num>
  <w:num w:numId="31" w16cid:durableId="1131552545">
    <w:abstractNumId w:val="195"/>
  </w:num>
  <w:num w:numId="32" w16cid:durableId="1374698292">
    <w:abstractNumId w:val="117"/>
  </w:num>
  <w:num w:numId="33" w16cid:durableId="1822654182">
    <w:abstractNumId w:val="177"/>
  </w:num>
  <w:num w:numId="34" w16cid:durableId="889536730">
    <w:abstractNumId w:val="30"/>
  </w:num>
  <w:num w:numId="35" w16cid:durableId="852691101">
    <w:abstractNumId w:val="70"/>
  </w:num>
  <w:num w:numId="36" w16cid:durableId="1179658645">
    <w:abstractNumId w:val="276"/>
  </w:num>
  <w:num w:numId="37" w16cid:durableId="1006640966">
    <w:abstractNumId w:val="135"/>
  </w:num>
  <w:num w:numId="38" w16cid:durableId="1453862373">
    <w:abstractNumId w:val="104"/>
  </w:num>
  <w:num w:numId="39" w16cid:durableId="1431437453">
    <w:abstractNumId w:val="116"/>
  </w:num>
  <w:num w:numId="40" w16cid:durableId="1483614720">
    <w:abstractNumId w:val="87"/>
  </w:num>
  <w:num w:numId="41" w16cid:durableId="1905604689">
    <w:abstractNumId w:val="223"/>
  </w:num>
  <w:num w:numId="42" w16cid:durableId="746803896">
    <w:abstractNumId w:val="51"/>
  </w:num>
  <w:num w:numId="43" w16cid:durableId="2052261080">
    <w:abstractNumId w:val="138"/>
  </w:num>
  <w:num w:numId="44" w16cid:durableId="935527243">
    <w:abstractNumId w:val="174"/>
  </w:num>
  <w:num w:numId="45" w16cid:durableId="1555966707">
    <w:abstractNumId w:val="101"/>
  </w:num>
  <w:num w:numId="46" w16cid:durableId="1233008869">
    <w:abstractNumId w:val="264"/>
  </w:num>
  <w:num w:numId="47" w16cid:durableId="1337533085">
    <w:abstractNumId w:val="71"/>
  </w:num>
  <w:num w:numId="48" w16cid:durableId="936327515">
    <w:abstractNumId w:val="91"/>
  </w:num>
  <w:num w:numId="49" w16cid:durableId="1893153832">
    <w:abstractNumId w:val="220"/>
  </w:num>
  <w:num w:numId="50" w16cid:durableId="1195927565">
    <w:abstractNumId w:val="227"/>
  </w:num>
  <w:num w:numId="51" w16cid:durableId="111021481">
    <w:abstractNumId w:val="197"/>
  </w:num>
  <w:num w:numId="52" w16cid:durableId="807938093">
    <w:abstractNumId w:val="267"/>
  </w:num>
  <w:num w:numId="53" w16cid:durableId="1049762878">
    <w:abstractNumId w:val="120"/>
  </w:num>
  <w:num w:numId="54" w16cid:durableId="1266378741">
    <w:abstractNumId w:val="233"/>
  </w:num>
  <w:num w:numId="55" w16cid:durableId="1186407643">
    <w:abstractNumId w:val="253"/>
  </w:num>
  <w:num w:numId="56" w16cid:durableId="349720716">
    <w:abstractNumId w:val="23"/>
  </w:num>
  <w:num w:numId="57" w16cid:durableId="1749418620">
    <w:abstractNumId w:val="103"/>
  </w:num>
  <w:num w:numId="58" w16cid:durableId="2121141021">
    <w:abstractNumId w:val="188"/>
  </w:num>
  <w:num w:numId="59" w16cid:durableId="298800788">
    <w:abstractNumId w:val="239"/>
  </w:num>
  <w:num w:numId="60" w16cid:durableId="165558480">
    <w:abstractNumId w:val="100"/>
  </w:num>
  <w:num w:numId="61" w16cid:durableId="808285195">
    <w:abstractNumId w:val="163"/>
  </w:num>
  <w:num w:numId="62" w16cid:durableId="1079136511">
    <w:abstractNumId w:val="97"/>
  </w:num>
  <w:num w:numId="63" w16cid:durableId="1211645379">
    <w:abstractNumId w:val="112"/>
  </w:num>
  <w:num w:numId="64" w16cid:durableId="1306853889">
    <w:abstractNumId w:val="93"/>
  </w:num>
  <w:num w:numId="65" w16cid:durableId="1483739716">
    <w:abstractNumId w:val="33"/>
  </w:num>
  <w:num w:numId="66" w16cid:durableId="1955937258">
    <w:abstractNumId w:val="171"/>
  </w:num>
  <w:num w:numId="67" w16cid:durableId="899293584">
    <w:abstractNumId w:val="153"/>
  </w:num>
  <w:num w:numId="68" w16cid:durableId="2010406658">
    <w:abstractNumId w:val="203"/>
  </w:num>
  <w:num w:numId="69" w16cid:durableId="446239525">
    <w:abstractNumId w:val="160"/>
  </w:num>
  <w:num w:numId="70" w16cid:durableId="1362390068">
    <w:abstractNumId w:val="208"/>
  </w:num>
  <w:num w:numId="71" w16cid:durableId="59721270">
    <w:abstractNumId w:val="162"/>
  </w:num>
  <w:num w:numId="72" w16cid:durableId="1263495344">
    <w:abstractNumId w:val="128"/>
  </w:num>
  <w:num w:numId="73" w16cid:durableId="1562865785">
    <w:abstractNumId w:val="247"/>
  </w:num>
  <w:num w:numId="74" w16cid:durableId="686950253">
    <w:abstractNumId w:val="136"/>
  </w:num>
  <w:num w:numId="75" w16cid:durableId="293146753">
    <w:abstractNumId w:val="252"/>
  </w:num>
  <w:num w:numId="76" w16cid:durableId="1209340480">
    <w:abstractNumId w:val="105"/>
  </w:num>
  <w:num w:numId="77" w16cid:durableId="1469519291">
    <w:abstractNumId w:val="48"/>
  </w:num>
  <w:num w:numId="78" w16cid:durableId="1075279558">
    <w:abstractNumId w:val="251"/>
  </w:num>
  <w:num w:numId="79" w16cid:durableId="370879369">
    <w:abstractNumId w:val="81"/>
  </w:num>
  <w:num w:numId="80" w16cid:durableId="1152865883">
    <w:abstractNumId w:val="216"/>
  </w:num>
  <w:num w:numId="81" w16cid:durableId="1330209814">
    <w:abstractNumId w:val="157"/>
  </w:num>
  <w:num w:numId="82" w16cid:durableId="1684669306">
    <w:abstractNumId w:val="249"/>
  </w:num>
  <w:num w:numId="83" w16cid:durableId="970206823">
    <w:abstractNumId w:val="224"/>
  </w:num>
  <w:num w:numId="84" w16cid:durableId="1398817751">
    <w:abstractNumId w:val="269"/>
  </w:num>
  <w:num w:numId="85" w16cid:durableId="709915921">
    <w:abstractNumId w:val="169"/>
  </w:num>
  <w:num w:numId="86" w16cid:durableId="563419335">
    <w:abstractNumId w:val="272"/>
  </w:num>
  <w:num w:numId="87" w16cid:durableId="1756635260">
    <w:abstractNumId w:val="229"/>
  </w:num>
  <w:num w:numId="88" w16cid:durableId="1354528847">
    <w:abstractNumId w:val="154"/>
  </w:num>
  <w:num w:numId="89" w16cid:durableId="758256757">
    <w:abstractNumId w:val="24"/>
  </w:num>
  <w:num w:numId="90" w16cid:durableId="1521310332">
    <w:abstractNumId w:val="172"/>
  </w:num>
  <w:num w:numId="91" w16cid:durableId="390347474">
    <w:abstractNumId w:val="182"/>
  </w:num>
  <w:num w:numId="92" w16cid:durableId="1934698712">
    <w:abstractNumId w:val="11"/>
  </w:num>
  <w:num w:numId="93" w16cid:durableId="1686786485">
    <w:abstractNumId w:val="213"/>
  </w:num>
  <w:num w:numId="94" w16cid:durableId="2141805560">
    <w:abstractNumId w:val="246"/>
  </w:num>
  <w:num w:numId="95" w16cid:durableId="1705715999">
    <w:abstractNumId w:val="226"/>
  </w:num>
  <w:num w:numId="96" w16cid:durableId="241838302">
    <w:abstractNumId w:val="18"/>
  </w:num>
  <w:num w:numId="97" w16cid:durableId="485442832">
    <w:abstractNumId w:val="199"/>
  </w:num>
  <w:num w:numId="98" w16cid:durableId="1088648947">
    <w:abstractNumId w:val="42"/>
  </w:num>
  <w:num w:numId="99" w16cid:durableId="918248544">
    <w:abstractNumId w:val="27"/>
  </w:num>
  <w:num w:numId="100" w16cid:durableId="533350893">
    <w:abstractNumId w:val="191"/>
  </w:num>
  <w:num w:numId="101" w16cid:durableId="1670020211">
    <w:abstractNumId w:val="19"/>
  </w:num>
  <w:num w:numId="102" w16cid:durableId="1396321999">
    <w:abstractNumId w:val="73"/>
  </w:num>
  <w:num w:numId="103" w16cid:durableId="1565990898">
    <w:abstractNumId w:val="67"/>
  </w:num>
  <w:num w:numId="104" w16cid:durableId="1084031503">
    <w:abstractNumId w:val="230"/>
  </w:num>
  <w:num w:numId="105" w16cid:durableId="1575893570">
    <w:abstractNumId w:val="219"/>
  </w:num>
  <w:num w:numId="106" w16cid:durableId="747464846">
    <w:abstractNumId w:val="46"/>
  </w:num>
  <w:num w:numId="107" w16cid:durableId="807475626">
    <w:abstractNumId w:val="238"/>
  </w:num>
  <w:num w:numId="108" w16cid:durableId="1807815389">
    <w:abstractNumId w:val="60"/>
  </w:num>
  <w:num w:numId="109" w16cid:durableId="1575815012">
    <w:abstractNumId w:val="142"/>
  </w:num>
  <w:num w:numId="110" w16cid:durableId="1005475780">
    <w:abstractNumId w:val="207"/>
  </w:num>
  <w:num w:numId="111" w16cid:durableId="1402949417">
    <w:abstractNumId w:val="45"/>
  </w:num>
  <w:num w:numId="112" w16cid:durableId="511841077">
    <w:abstractNumId w:val="198"/>
  </w:num>
  <w:num w:numId="113" w16cid:durableId="672730962">
    <w:abstractNumId w:val="38"/>
  </w:num>
  <w:num w:numId="114" w16cid:durableId="1634097180">
    <w:abstractNumId w:val="185"/>
  </w:num>
  <w:num w:numId="115" w16cid:durableId="29184977">
    <w:abstractNumId w:val="22"/>
  </w:num>
  <w:num w:numId="116" w16cid:durableId="526916344">
    <w:abstractNumId w:val="118"/>
  </w:num>
  <w:num w:numId="117" w16cid:durableId="122776484">
    <w:abstractNumId w:val="204"/>
  </w:num>
  <w:num w:numId="118" w16cid:durableId="471100517">
    <w:abstractNumId w:val="270"/>
  </w:num>
  <w:num w:numId="119" w16cid:durableId="2081247141">
    <w:abstractNumId w:val="164"/>
  </w:num>
  <w:num w:numId="120" w16cid:durableId="17510049">
    <w:abstractNumId w:val="271"/>
  </w:num>
  <w:num w:numId="121" w16cid:durableId="1191643473">
    <w:abstractNumId w:val="54"/>
  </w:num>
  <w:num w:numId="122" w16cid:durableId="1662538032">
    <w:abstractNumId w:val="37"/>
  </w:num>
  <w:num w:numId="123" w16cid:durableId="1365448269">
    <w:abstractNumId w:val="65"/>
  </w:num>
  <w:num w:numId="124" w16cid:durableId="349454466">
    <w:abstractNumId w:val="210"/>
  </w:num>
  <w:num w:numId="125" w16cid:durableId="1847548732">
    <w:abstractNumId w:val="134"/>
  </w:num>
  <w:num w:numId="126" w16cid:durableId="1854878655">
    <w:abstractNumId w:val="108"/>
  </w:num>
  <w:num w:numId="127" w16cid:durableId="1208758563">
    <w:abstractNumId w:val="147"/>
  </w:num>
  <w:num w:numId="128" w16cid:durableId="1566064701">
    <w:abstractNumId w:val="125"/>
  </w:num>
  <w:num w:numId="129" w16cid:durableId="1148742434">
    <w:abstractNumId w:val="62"/>
  </w:num>
  <w:num w:numId="130" w16cid:durableId="290207852">
    <w:abstractNumId w:val="56"/>
  </w:num>
  <w:num w:numId="131" w16cid:durableId="545601692">
    <w:abstractNumId w:val="183"/>
  </w:num>
  <w:num w:numId="132" w16cid:durableId="774712979">
    <w:abstractNumId w:val="248"/>
  </w:num>
  <w:num w:numId="133" w16cid:durableId="23142817">
    <w:abstractNumId w:val="14"/>
  </w:num>
  <w:num w:numId="134" w16cid:durableId="1141652001">
    <w:abstractNumId w:val="44"/>
  </w:num>
  <w:num w:numId="135" w16cid:durableId="1555582608">
    <w:abstractNumId w:val="144"/>
  </w:num>
  <w:num w:numId="136" w16cid:durableId="997734716">
    <w:abstractNumId w:val="275"/>
  </w:num>
  <w:num w:numId="137" w16cid:durableId="1130393733">
    <w:abstractNumId w:val="218"/>
  </w:num>
  <w:num w:numId="138" w16cid:durableId="223487068">
    <w:abstractNumId w:val="243"/>
  </w:num>
  <w:num w:numId="139" w16cid:durableId="183984590">
    <w:abstractNumId w:val="119"/>
  </w:num>
  <w:num w:numId="140" w16cid:durableId="1885628825">
    <w:abstractNumId w:val="158"/>
  </w:num>
  <w:num w:numId="141" w16cid:durableId="446699241">
    <w:abstractNumId w:val="49"/>
  </w:num>
  <w:num w:numId="142" w16cid:durableId="612590720">
    <w:abstractNumId w:val="94"/>
  </w:num>
  <w:num w:numId="143" w16cid:durableId="726805822">
    <w:abstractNumId w:val="75"/>
  </w:num>
  <w:num w:numId="144" w16cid:durableId="1414742361">
    <w:abstractNumId w:val="150"/>
  </w:num>
  <w:num w:numId="145" w16cid:durableId="432167859">
    <w:abstractNumId w:val="0"/>
  </w:num>
  <w:num w:numId="146" w16cid:durableId="443499021">
    <w:abstractNumId w:val="28"/>
  </w:num>
  <w:num w:numId="147" w16cid:durableId="1887141398">
    <w:abstractNumId w:val="109"/>
  </w:num>
  <w:num w:numId="148" w16cid:durableId="2003384019">
    <w:abstractNumId w:val="41"/>
  </w:num>
  <w:num w:numId="149" w16cid:durableId="1434472376">
    <w:abstractNumId w:val="69"/>
  </w:num>
  <w:num w:numId="150" w16cid:durableId="593442593">
    <w:abstractNumId w:val="242"/>
  </w:num>
  <w:num w:numId="151" w16cid:durableId="253980183">
    <w:abstractNumId w:val="200"/>
  </w:num>
  <w:num w:numId="152" w16cid:durableId="445470231">
    <w:abstractNumId w:val="50"/>
  </w:num>
  <w:num w:numId="153" w16cid:durableId="883833490">
    <w:abstractNumId w:val="149"/>
  </w:num>
  <w:num w:numId="154" w16cid:durableId="1214776197">
    <w:abstractNumId w:val="240"/>
  </w:num>
  <w:num w:numId="155" w16cid:durableId="977076248">
    <w:abstractNumId w:val="110"/>
  </w:num>
  <w:num w:numId="156" w16cid:durableId="1639727692">
    <w:abstractNumId w:val="228"/>
  </w:num>
  <w:num w:numId="157" w16cid:durableId="993528299">
    <w:abstractNumId w:val="266"/>
  </w:num>
  <w:num w:numId="158" w16cid:durableId="275794461">
    <w:abstractNumId w:val="122"/>
  </w:num>
  <w:num w:numId="159" w16cid:durableId="1614091546">
    <w:abstractNumId w:val="132"/>
  </w:num>
  <w:num w:numId="160" w16cid:durableId="1391533666">
    <w:abstractNumId w:val="31"/>
  </w:num>
  <w:num w:numId="161" w16cid:durableId="76946727">
    <w:abstractNumId w:val="123"/>
  </w:num>
  <w:num w:numId="162" w16cid:durableId="1176699594">
    <w:abstractNumId w:val="190"/>
  </w:num>
  <w:num w:numId="163" w16cid:durableId="2025159868">
    <w:abstractNumId w:val="26"/>
  </w:num>
  <w:num w:numId="164" w16cid:durableId="911964739">
    <w:abstractNumId w:val="167"/>
  </w:num>
  <w:num w:numId="165" w16cid:durableId="1884824967">
    <w:abstractNumId w:val="113"/>
  </w:num>
  <w:num w:numId="166" w16cid:durableId="823663917">
    <w:abstractNumId w:val="143"/>
  </w:num>
  <w:num w:numId="167" w16cid:durableId="1323007211">
    <w:abstractNumId w:val="250"/>
  </w:num>
  <w:num w:numId="168" w16cid:durableId="60831533">
    <w:abstractNumId w:val="88"/>
  </w:num>
  <w:num w:numId="169" w16cid:durableId="935361526">
    <w:abstractNumId w:val="259"/>
  </w:num>
  <w:num w:numId="170" w16cid:durableId="733284158">
    <w:abstractNumId w:val="235"/>
  </w:num>
  <w:num w:numId="171" w16cid:durableId="2120447535">
    <w:abstractNumId w:val="15"/>
  </w:num>
  <w:num w:numId="172" w16cid:durableId="1509709658">
    <w:abstractNumId w:val="168"/>
  </w:num>
  <w:num w:numId="173" w16cid:durableId="638153439">
    <w:abstractNumId w:val="273"/>
  </w:num>
  <w:num w:numId="174" w16cid:durableId="1443307629">
    <w:abstractNumId w:val="222"/>
  </w:num>
  <w:num w:numId="175" w16cid:durableId="1606159383">
    <w:abstractNumId w:val="2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16cid:durableId="520776170">
    <w:abstractNumId w:val="16"/>
  </w:num>
  <w:num w:numId="177" w16cid:durableId="1170368756">
    <w:abstractNumId w:val="176"/>
  </w:num>
  <w:num w:numId="178" w16cid:durableId="1650985671">
    <w:abstractNumId w:val="121"/>
  </w:num>
  <w:num w:numId="179" w16cid:durableId="949320730">
    <w:abstractNumId w:val="79"/>
  </w:num>
  <w:num w:numId="180" w16cid:durableId="395394840">
    <w:abstractNumId w:val="221"/>
  </w:num>
  <w:num w:numId="181" w16cid:durableId="981227411">
    <w:abstractNumId w:val="34"/>
  </w:num>
  <w:num w:numId="182" w16cid:durableId="1086416935">
    <w:abstractNumId w:val="32"/>
  </w:num>
  <w:num w:numId="183" w16cid:durableId="1977834059">
    <w:abstractNumId w:val="124"/>
  </w:num>
  <w:num w:numId="184" w16cid:durableId="730540586">
    <w:abstractNumId w:val="130"/>
  </w:num>
  <w:num w:numId="185" w16cid:durableId="1169175286">
    <w:abstractNumId w:val="193"/>
  </w:num>
  <w:num w:numId="186" w16cid:durableId="1052343461">
    <w:abstractNumId w:val="156"/>
  </w:num>
  <w:num w:numId="187" w16cid:durableId="772701774">
    <w:abstractNumId w:val="145"/>
  </w:num>
  <w:num w:numId="188" w16cid:durableId="2009668192">
    <w:abstractNumId w:val="201"/>
  </w:num>
  <w:num w:numId="189" w16cid:durableId="1118912748">
    <w:abstractNumId w:val="184"/>
  </w:num>
  <w:num w:numId="190" w16cid:durableId="952370539">
    <w:abstractNumId w:val="180"/>
  </w:num>
  <w:num w:numId="191" w16cid:durableId="2054188492">
    <w:abstractNumId w:val="258"/>
  </w:num>
  <w:num w:numId="192" w16cid:durableId="518005057">
    <w:abstractNumId w:val="254"/>
  </w:num>
  <w:num w:numId="193" w16cid:durableId="113180862">
    <w:abstractNumId w:val="241"/>
  </w:num>
  <w:num w:numId="194" w16cid:durableId="624701608">
    <w:abstractNumId w:val="61"/>
  </w:num>
  <w:num w:numId="195" w16cid:durableId="1649942416">
    <w:abstractNumId w:val="84"/>
  </w:num>
  <w:num w:numId="196" w16cid:durableId="222716177">
    <w:abstractNumId w:val="151"/>
  </w:num>
  <w:num w:numId="197" w16cid:durableId="1732456331">
    <w:abstractNumId w:val="106"/>
  </w:num>
  <w:num w:numId="198" w16cid:durableId="962535960">
    <w:abstractNumId w:val="89"/>
  </w:num>
  <w:num w:numId="199" w16cid:durableId="1315261902">
    <w:abstractNumId w:val="175"/>
  </w:num>
  <w:num w:numId="200" w16cid:durableId="1600260656">
    <w:abstractNumId w:val="148"/>
  </w:num>
  <w:num w:numId="201" w16cid:durableId="18744374">
    <w:abstractNumId w:val="64"/>
  </w:num>
  <w:num w:numId="202" w16cid:durableId="1029918676">
    <w:abstractNumId w:val="25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16cid:durableId="1403334595">
    <w:abstractNumId w:val="8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16cid:durableId="1801145370">
    <w:abstractNumId w:val="234"/>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16cid:durableId="860973025">
    <w:abstractNumId w:val="237"/>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1610121093">
    <w:abstractNumId w:val="6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16cid:durableId="1912890966">
    <w:abstractNumId w:val="268"/>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16cid:durableId="551817616">
    <w:abstractNumId w:val="257"/>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831069283">
    <w:abstractNumId w:val="211"/>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16cid:durableId="1266502337">
    <w:abstractNumId w:val="8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16cid:durableId="1443921276">
    <w:abstractNumId w:val="192"/>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1104421341">
    <w:abstractNumId w:val="225"/>
  </w:num>
  <w:num w:numId="213" w16cid:durableId="1176845138">
    <w:abstractNumId w:val="40"/>
  </w:num>
  <w:num w:numId="214" w16cid:durableId="185024561">
    <w:abstractNumId w:val="173"/>
  </w:num>
  <w:num w:numId="215" w16cid:durableId="1348100136">
    <w:abstractNumId w:val="12"/>
  </w:num>
  <w:num w:numId="216" w16cid:durableId="1817524390">
    <w:abstractNumId w:val="82"/>
  </w:num>
  <w:num w:numId="217" w16cid:durableId="1486899414">
    <w:abstractNumId w:val="74"/>
  </w:num>
  <w:num w:numId="218" w16cid:durableId="1356929461">
    <w:abstractNumId w:val="127"/>
  </w:num>
  <w:num w:numId="219" w16cid:durableId="471212236">
    <w:abstractNumId w:val="178"/>
  </w:num>
  <w:num w:numId="220" w16cid:durableId="690029784">
    <w:abstractNumId w:val="165"/>
  </w:num>
  <w:num w:numId="221" w16cid:durableId="739837877">
    <w:abstractNumId w:val="29"/>
  </w:num>
  <w:num w:numId="222" w16cid:durableId="1613126511">
    <w:abstractNumId w:val="39"/>
  </w:num>
  <w:num w:numId="223" w16cid:durableId="149904950">
    <w:abstractNumId w:val="52"/>
  </w:num>
  <w:num w:numId="224" w16cid:durableId="644551733">
    <w:abstractNumId w:val="189"/>
  </w:num>
  <w:num w:numId="225" w16cid:durableId="895581964">
    <w:abstractNumId w:val="133"/>
  </w:num>
  <w:num w:numId="226" w16cid:durableId="617107575">
    <w:abstractNumId w:val="111"/>
  </w:num>
  <w:num w:numId="227" w16cid:durableId="822240606">
    <w:abstractNumId w:val="205"/>
  </w:num>
  <w:num w:numId="228" w16cid:durableId="751926931">
    <w:abstractNumId w:val="179"/>
  </w:num>
  <w:num w:numId="229" w16cid:durableId="1540237936">
    <w:abstractNumId w:val="209"/>
  </w:num>
  <w:num w:numId="230" w16cid:durableId="306663884">
    <w:abstractNumId w:val="76"/>
  </w:num>
  <w:num w:numId="231" w16cid:durableId="1931504448">
    <w:abstractNumId w:val="68"/>
  </w:num>
  <w:num w:numId="232" w16cid:durableId="1871259892">
    <w:abstractNumId w:val="102"/>
  </w:num>
  <w:num w:numId="233" w16cid:durableId="709452665">
    <w:abstractNumId w:val="77"/>
  </w:num>
  <w:num w:numId="234" w16cid:durableId="1083988185">
    <w:abstractNumId w:val="115"/>
  </w:num>
  <w:num w:numId="235" w16cid:durableId="668600431">
    <w:abstractNumId w:val="131"/>
  </w:num>
  <w:num w:numId="236" w16cid:durableId="1705448323">
    <w:abstractNumId w:val="141"/>
  </w:num>
  <w:num w:numId="237" w16cid:durableId="333722640">
    <w:abstractNumId w:val="155"/>
  </w:num>
  <w:num w:numId="238" w16cid:durableId="1343629397">
    <w:abstractNumId w:val="114"/>
  </w:num>
  <w:num w:numId="239" w16cid:durableId="476457124">
    <w:abstractNumId w:val="166"/>
  </w:num>
  <w:num w:numId="240" w16cid:durableId="1873883604">
    <w:abstractNumId w:val="20"/>
  </w:num>
  <w:num w:numId="241" w16cid:durableId="16664586">
    <w:abstractNumId w:val="78"/>
  </w:num>
  <w:num w:numId="242" w16cid:durableId="30959626">
    <w:abstractNumId w:val="13"/>
  </w:num>
  <w:num w:numId="243" w16cid:durableId="519661362">
    <w:abstractNumId w:val="72"/>
  </w:num>
  <w:num w:numId="244" w16cid:durableId="1755010222">
    <w:abstractNumId w:val="47"/>
  </w:num>
  <w:num w:numId="245" w16cid:durableId="1813404667">
    <w:abstractNumId w:val="107"/>
  </w:num>
  <w:num w:numId="246" w16cid:durableId="1054161175">
    <w:abstractNumId w:val="17"/>
  </w:num>
  <w:num w:numId="247" w16cid:durableId="1728601394">
    <w:abstractNumId w:val="57"/>
  </w:num>
  <w:num w:numId="248" w16cid:durableId="620066936">
    <w:abstractNumId w:val="260"/>
  </w:num>
  <w:num w:numId="249" w16cid:durableId="1921061640">
    <w:abstractNumId w:val="244"/>
  </w:num>
  <w:num w:numId="250" w16cid:durableId="730033104">
    <w:abstractNumId w:val="99"/>
  </w:num>
  <w:num w:numId="251" w16cid:durableId="105128410">
    <w:abstractNumId w:val="261"/>
  </w:num>
  <w:num w:numId="252" w16cid:durableId="770056031">
    <w:abstractNumId w:val="232"/>
  </w:num>
  <w:num w:numId="253" w16cid:durableId="1098134516">
    <w:abstractNumId w:val="1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16cid:durableId="1851673654">
    <w:abstractNumId w:val="245"/>
  </w:num>
  <w:num w:numId="255" w16cid:durableId="1197541503">
    <w:abstractNumId w:val="53"/>
  </w:num>
  <w:num w:numId="256" w16cid:durableId="1241215764">
    <w:abstractNumId w:val="231"/>
  </w:num>
  <w:num w:numId="257" w16cid:durableId="16005776">
    <w:abstractNumId w:val="196"/>
  </w:num>
  <w:num w:numId="258" w16cid:durableId="1642491666">
    <w:abstractNumId w:val="55"/>
  </w:num>
  <w:num w:numId="259" w16cid:durableId="228686375">
    <w:abstractNumId w:val="90"/>
  </w:num>
  <w:num w:numId="260" w16cid:durableId="1017266565">
    <w:abstractNumId w:val="95"/>
  </w:num>
  <w:num w:numId="261" w16cid:durableId="1555965283">
    <w:abstractNumId w:val="66"/>
  </w:num>
  <w:num w:numId="262" w16cid:durableId="1697345842">
    <w:abstractNumId w:val="59"/>
  </w:num>
  <w:num w:numId="263" w16cid:durableId="1292901432">
    <w:abstractNumId w:val="137"/>
  </w:num>
  <w:num w:numId="264" w16cid:durableId="747271414">
    <w:abstractNumId w:val="206"/>
  </w:num>
  <w:num w:numId="265" w16cid:durableId="1127162029">
    <w:abstractNumId w:val="25"/>
  </w:num>
  <w:num w:numId="266" w16cid:durableId="1479498758">
    <w:abstractNumId w:val="10"/>
  </w:num>
  <w:num w:numId="267" w16cid:durableId="367688034">
    <w:abstractNumId w:val="139"/>
  </w:num>
  <w:num w:numId="268" w16cid:durableId="676805523">
    <w:abstractNumId w:val="194"/>
  </w:num>
  <w:num w:numId="269" w16cid:durableId="756679208">
    <w:abstractNumId w:val="146"/>
  </w:num>
  <w:num w:numId="270" w16cid:durableId="726073423">
    <w:abstractNumId w:val="36"/>
  </w:num>
  <w:num w:numId="271" w16cid:durableId="766314226">
    <w:abstractNumId w:val="152"/>
  </w:num>
  <w:num w:numId="272" w16cid:durableId="1888107254">
    <w:abstractNumId w:val="126"/>
  </w:num>
  <w:numIdMacAtCleanup w:val="2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efaultTableStyle w:val="Normal"/>
  <w:drawingGridHorizontalSpacing w:val="100"/>
  <w:drawingGridVerticalSpacing w:val="0"/>
  <w:displayHorizontalDrawingGridEvery w:val="0"/>
  <w:displayVerticalDrawingGridEvery w:val="0"/>
  <w:noPunctuationKerning/>
  <w:characterSpacingControl w:val="doNotCompress"/>
  <w:hdrShapeDefaults>
    <o:shapedefaults v:ext="edit" spidmax="12492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3914"/>
    <w:rsid w:val="0000008C"/>
    <w:rsid w:val="000014F5"/>
    <w:rsid w:val="0000153D"/>
    <w:rsid w:val="00001AC5"/>
    <w:rsid w:val="00002213"/>
    <w:rsid w:val="00004F48"/>
    <w:rsid w:val="00005116"/>
    <w:rsid w:val="00007098"/>
    <w:rsid w:val="00010E48"/>
    <w:rsid w:val="0001304E"/>
    <w:rsid w:val="00014D6F"/>
    <w:rsid w:val="00014EA6"/>
    <w:rsid w:val="000153A2"/>
    <w:rsid w:val="00015B98"/>
    <w:rsid w:val="0001698F"/>
    <w:rsid w:val="000178DE"/>
    <w:rsid w:val="00020950"/>
    <w:rsid w:val="000209BB"/>
    <w:rsid w:val="00021EA3"/>
    <w:rsid w:val="0002235B"/>
    <w:rsid w:val="000228DF"/>
    <w:rsid w:val="000229A1"/>
    <w:rsid w:val="00022AE7"/>
    <w:rsid w:val="00022DD7"/>
    <w:rsid w:val="00023021"/>
    <w:rsid w:val="000237CD"/>
    <w:rsid w:val="00024AAD"/>
    <w:rsid w:val="000256DA"/>
    <w:rsid w:val="000258FC"/>
    <w:rsid w:val="00026577"/>
    <w:rsid w:val="000269E9"/>
    <w:rsid w:val="00027B84"/>
    <w:rsid w:val="00030BA0"/>
    <w:rsid w:val="000311E5"/>
    <w:rsid w:val="00031587"/>
    <w:rsid w:val="0003318E"/>
    <w:rsid w:val="0003533C"/>
    <w:rsid w:val="000357E7"/>
    <w:rsid w:val="00035A01"/>
    <w:rsid w:val="000364E1"/>
    <w:rsid w:val="00041147"/>
    <w:rsid w:val="00042CAA"/>
    <w:rsid w:val="0004460D"/>
    <w:rsid w:val="00044C06"/>
    <w:rsid w:val="00044EB0"/>
    <w:rsid w:val="00045A23"/>
    <w:rsid w:val="00045CF6"/>
    <w:rsid w:val="000460D3"/>
    <w:rsid w:val="00046251"/>
    <w:rsid w:val="0004627F"/>
    <w:rsid w:val="00047CB5"/>
    <w:rsid w:val="000508ED"/>
    <w:rsid w:val="0005182F"/>
    <w:rsid w:val="00052AAE"/>
    <w:rsid w:val="00052FA5"/>
    <w:rsid w:val="0005304F"/>
    <w:rsid w:val="00053886"/>
    <w:rsid w:val="00055047"/>
    <w:rsid w:val="00055965"/>
    <w:rsid w:val="00056C32"/>
    <w:rsid w:val="0006028A"/>
    <w:rsid w:val="000609CE"/>
    <w:rsid w:val="00061C51"/>
    <w:rsid w:val="00062130"/>
    <w:rsid w:val="00064140"/>
    <w:rsid w:val="00064AC0"/>
    <w:rsid w:val="00064C5F"/>
    <w:rsid w:val="00065103"/>
    <w:rsid w:val="00065EE1"/>
    <w:rsid w:val="0006614B"/>
    <w:rsid w:val="000663C4"/>
    <w:rsid w:val="000679C9"/>
    <w:rsid w:val="00067A92"/>
    <w:rsid w:val="00067E89"/>
    <w:rsid w:val="00071D50"/>
    <w:rsid w:val="00071F0B"/>
    <w:rsid w:val="000721D8"/>
    <w:rsid w:val="0007225E"/>
    <w:rsid w:val="00073F12"/>
    <w:rsid w:val="0007423E"/>
    <w:rsid w:val="000749D9"/>
    <w:rsid w:val="00077389"/>
    <w:rsid w:val="0008001F"/>
    <w:rsid w:val="0008317D"/>
    <w:rsid w:val="00083B3A"/>
    <w:rsid w:val="00083C43"/>
    <w:rsid w:val="00083FFA"/>
    <w:rsid w:val="00084AA0"/>
    <w:rsid w:val="00084D48"/>
    <w:rsid w:val="00085703"/>
    <w:rsid w:val="00085B4C"/>
    <w:rsid w:val="00086A8F"/>
    <w:rsid w:val="00091057"/>
    <w:rsid w:val="000910B9"/>
    <w:rsid w:val="000922AD"/>
    <w:rsid w:val="00092448"/>
    <w:rsid w:val="00092BFF"/>
    <w:rsid w:val="00092F95"/>
    <w:rsid w:val="00094943"/>
    <w:rsid w:val="0009551B"/>
    <w:rsid w:val="00095BA6"/>
    <w:rsid w:val="00096249"/>
    <w:rsid w:val="0009666B"/>
    <w:rsid w:val="000979EB"/>
    <w:rsid w:val="00097F2C"/>
    <w:rsid w:val="000A2A89"/>
    <w:rsid w:val="000A334B"/>
    <w:rsid w:val="000A4EFC"/>
    <w:rsid w:val="000A5B07"/>
    <w:rsid w:val="000A6019"/>
    <w:rsid w:val="000A6DE8"/>
    <w:rsid w:val="000A704C"/>
    <w:rsid w:val="000A726E"/>
    <w:rsid w:val="000A7B74"/>
    <w:rsid w:val="000A7C67"/>
    <w:rsid w:val="000B0408"/>
    <w:rsid w:val="000B136D"/>
    <w:rsid w:val="000B275A"/>
    <w:rsid w:val="000B3237"/>
    <w:rsid w:val="000B5708"/>
    <w:rsid w:val="000B5E3D"/>
    <w:rsid w:val="000B7F3C"/>
    <w:rsid w:val="000C0951"/>
    <w:rsid w:val="000C233E"/>
    <w:rsid w:val="000C2ED6"/>
    <w:rsid w:val="000C3852"/>
    <w:rsid w:val="000C3E3E"/>
    <w:rsid w:val="000C4478"/>
    <w:rsid w:val="000C4482"/>
    <w:rsid w:val="000C4950"/>
    <w:rsid w:val="000C66CD"/>
    <w:rsid w:val="000C6DD5"/>
    <w:rsid w:val="000D026E"/>
    <w:rsid w:val="000D0AA3"/>
    <w:rsid w:val="000D0B63"/>
    <w:rsid w:val="000D1196"/>
    <w:rsid w:val="000D3914"/>
    <w:rsid w:val="000D3E36"/>
    <w:rsid w:val="000D409B"/>
    <w:rsid w:val="000D6063"/>
    <w:rsid w:val="000D70FF"/>
    <w:rsid w:val="000E0185"/>
    <w:rsid w:val="000E0331"/>
    <w:rsid w:val="000E03D0"/>
    <w:rsid w:val="000E203B"/>
    <w:rsid w:val="000E357F"/>
    <w:rsid w:val="000E3674"/>
    <w:rsid w:val="000E5016"/>
    <w:rsid w:val="000E5B4C"/>
    <w:rsid w:val="000E6E16"/>
    <w:rsid w:val="000F3057"/>
    <w:rsid w:val="000F3D04"/>
    <w:rsid w:val="000F4090"/>
    <w:rsid w:val="000F4185"/>
    <w:rsid w:val="000F4AC6"/>
    <w:rsid w:val="000F5669"/>
    <w:rsid w:val="000F572E"/>
    <w:rsid w:val="000F7251"/>
    <w:rsid w:val="00100588"/>
    <w:rsid w:val="0010224D"/>
    <w:rsid w:val="001032CF"/>
    <w:rsid w:val="00103E09"/>
    <w:rsid w:val="00104786"/>
    <w:rsid w:val="00104DF8"/>
    <w:rsid w:val="00104E98"/>
    <w:rsid w:val="00105991"/>
    <w:rsid w:val="0010683F"/>
    <w:rsid w:val="00106BDB"/>
    <w:rsid w:val="00110637"/>
    <w:rsid w:val="0011373D"/>
    <w:rsid w:val="00113EA7"/>
    <w:rsid w:val="00114458"/>
    <w:rsid w:val="001156B1"/>
    <w:rsid w:val="00115CE9"/>
    <w:rsid w:val="00115E3B"/>
    <w:rsid w:val="00116A46"/>
    <w:rsid w:val="00116CEE"/>
    <w:rsid w:val="00116E66"/>
    <w:rsid w:val="001170DD"/>
    <w:rsid w:val="00122B18"/>
    <w:rsid w:val="001236E7"/>
    <w:rsid w:val="00123DB3"/>
    <w:rsid w:val="00123DF9"/>
    <w:rsid w:val="00124555"/>
    <w:rsid w:val="001247D3"/>
    <w:rsid w:val="0012540C"/>
    <w:rsid w:val="00125489"/>
    <w:rsid w:val="0012661D"/>
    <w:rsid w:val="0013229E"/>
    <w:rsid w:val="0013762F"/>
    <w:rsid w:val="00140411"/>
    <w:rsid w:val="001417B2"/>
    <w:rsid w:val="00141E83"/>
    <w:rsid w:val="001424F2"/>
    <w:rsid w:val="00142B10"/>
    <w:rsid w:val="00144DD3"/>
    <w:rsid w:val="0014569F"/>
    <w:rsid w:val="00146313"/>
    <w:rsid w:val="0014665B"/>
    <w:rsid w:val="00150936"/>
    <w:rsid w:val="00153269"/>
    <w:rsid w:val="001659FF"/>
    <w:rsid w:val="00170C80"/>
    <w:rsid w:val="001714F2"/>
    <w:rsid w:val="0017200A"/>
    <w:rsid w:val="00173806"/>
    <w:rsid w:val="001742E1"/>
    <w:rsid w:val="001747FD"/>
    <w:rsid w:val="001757F4"/>
    <w:rsid w:val="00175E67"/>
    <w:rsid w:val="00176F89"/>
    <w:rsid w:val="00181CAE"/>
    <w:rsid w:val="00182311"/>
    <w:rsid w:val="00182F80"/>
    <w:rsid w:val="00183D14"/>
    <w:rsid w:val="001851B5"/>
    <w:rsid w:val="00185A3D"/>
    <w:rsid w:val="00185B67"/>
    <w:rsid w:val="00186F60"/>
    <w:rsid w:val="00192381"/>
    <w:rsid w:val="00193088"/>
    <w:rsid w:val="001936D0"/>
    <w:rsid w:val="00194074"/>
    <w:rsid w:val="00194164"/>
    <w:rsid w:val="0019699F"/>
    <w:rsid w:val="001975C1"/>
    <w:rsid w:val="0019772A"/>
    <w:rsid w:val="001A32FC"/>
    <w:rsid w:val="001A365F"/>
    <w:rsid w:val="001A7360"/>
    <w:rsid w:val="001A773F"/>
    <w:rsid w:val="001A7A5E"/>
    <w:rsid w:val="001B01AC"/>
    <w:rsid w:val="001B0B10"/>
    <w:rsid w:val="001B0E3C"/>
    <w:rsid w:val="001B11E1"/>
    <w:rsid w:val="001B132A"/>
    <w:rsid w:val="001B198C"/>
    <w:rsid w:val="001B6860"/>
    <w:rsid w:val="001B793F"/>
    <w:rsid w:val="001C119E"/>
    <w:rsid w:val="001C1677"/>
    <w:rsid w:val="001C1966"/>
    <w:rsid w:val="001C1987"/>
    <w:rsid w:val="001C1F9C"/>
    <w:rsid w:val="001C4065"/>
    <w:rsid w:val="001C5181"/>
    <w:rsid w:val="001C6E5B"/>
    <w:rsid w:val="001C7D56"/>
    <w:rsid w:val="001D0D32"/>
    <w:rsid w:val="001D0E42"/>
    <w:rsid w:val="001D1F33"/>
    <w:rsid w:val="001D229C"/>
    <w:rsid w:val="001D372B"/>
    <w:rsid w:val="001D3F1F"/>
    <w:rsid w:val="001D40FA"/>
    <w:rsid w:val="001D4A70"/>
    <w:rsid w:val="001D4D1E"/>
    <w:rsid w:val="001D4DFE"/>
    <w:rsid w:val="001E08BD"/>
    <w:rsid w:val="001E0ED5"/>
    <w:rsid w:val="001E0FF7"/>
    <w:rsid w:val="001E1871"/>
    <w:rsid w:val="001E1998"/>
    <w:rsid w:val="001E19BC"/>
    <w:rsid w:val="001E19C2"/>
    <w:rsid w:val="001E208D"/>
    <w:rsid w:val="001E57CE"/>
    <w:rsid w:val="001E7473"/>
    <w:rsid w:val="001F359E"/>
    <w:rsid w:val="001F3FFC"/>
    <w:rsid w:val="001F4E50"/>
    <w:rsid w:val="001F6544"/>
    <w:rsid w:val="001F6E82"/>
    <w:rsid w:val="001F71DE"/>
    <w:rsid w:val="0020063C"/>
    <w:rsid w:val="002010B8"/>
    <w:rsid w:val="002035D3"/>
    <w:rsid w:val="0020495C"/>
    <w:rsid w:val="00204A9F"/>
    <w:rsid w:val="00204C40"/>
    <w:rsid w:val="002059EB"/>
    <w:rsid w:val="00206998"/>
    <w:rsid w:val="00211438"/>
    <w:rsid w:val="002136AF"/>
    <w:rsid w:val="00214E1E"/>
    <w:rsid w:val="002168BA"/>
    <w:rsid w:val="0022019C"/>
    <w:rsid w:val="00220F4A"/>
    <w:rsid w:val="00221ADA"/>
    <w:rsid w:val="0022236D"/>
    <w:rsid w:val="00222AC9"/>
    <w:rsid w:val="002237C4"/>
    <w:rsid w:val="0022497C"/>
    <w:rsid w:val="00224AD2"/>
    <w:rsid w:val="002256C9"/>
    <w:rsid w:val="00227D0C"/>
    <w:rsid w:val="00227D8B"/>
    <w:rsid w:val="002301E9"/>
    <w:rsid w:val="00230BC9"/>
    <w:rsid w:val="00231D7C"/>
    <w:rsid w:val="00232785"/>
    <w:rsid w:val="00232CA4"/>
    <w:rsid w:val="00232D5C"/>
    <w:rsid w:val="00235D50"/>
    <w:rsid w:val="00236540"/>
    <w:rsid w:val="00237120"/>
    <w:rsid w:val="00237776"/>
    <w:rsid w:val="00240780"/>
    <w:rsid w:val="0024096A"/>
    <w:rsid w:val="00240D78"/>
    <w:rsid w:val="00241E8F"/>
    <w:rsid w:val="00242736"/>
    <w:rsid w:val="00242D2F"/>
    <w:rsid w:val="00242E2D"/>
    <w:rsid w:val="00243794"/>
    <w:rsid w:val="00246D47"/>
    <w:rsid w:val="00251E95"/>
    <w:rsid w:val="00252495"/>
    <w:rsid w:val="00252AAE"/>
    <w:rsid w:val="0025335E"/>
    <w:rsid w:val="002547AE"/>
    <w:rsid w:val="00257089"/>
    <w:rsid w:val="00257348"/>
    <w:rsid w:val="00257B6C"/>
    <w:rsid w:val="002600D8"/>
    <w:rsid w:val="00261C5D"/>
    <w:rsid w:val="0026282A"/>
    <w:rsid w:val="00263C46"/>
    <w:rsid w:val="00264AD2"/>
    <w:rsid w:val="00264B2B"/>
    <w:rsid w:val="00265478"/>
    <w:rsid w:val="002670A3"/>
    <w:rsid w:val="00267C28"/>
    <w:rsid w:val="002706B3"/>
    <w:rsid w:val="00271269"/>
    <w:rsid w:val="002712F8"/>
    <w:rsid w:val="0027205E"/>
    <w:rsid w:val="00272C81"/>
    <w:rsid w:val="00273C79"/>
    <w:rsid w:val="00274E22"/>
    <w:rsid w:val="002756EF"/>
    <w:rsid w:val="00275F1A"/>
    <w:rsid w:val="00276100"/>
    <w:rsid w:val="00276B1B"/>
    <w:rsid w:val="00276E15"/>
    <w:rsid w:val="00281B8F"/>
    <w:rsid w:val="0028322A"/>
    <w:rsid w:val="00283F08"/>
    <w:rsid w:val="00284E8A"/>
    <w:rsid w:val="002851EB"/>
    <w:rsid w:val="00285903"/>
    <w:rsid w:val="00292122"/>
    <w:rsid w:val="0029324C"/>
    <w:rsid w:val="00293624"/>
    <w:rsid w:val="0029368F"/>
    <w:rsid w:val="002937A4"/>
    <w:rsid w:val="00293D32"/>
    <w:rsid w:val="0029548D"/>
    <w:rsid w:val="002964B1"/>
    <w:rsid w:val="002A142C"/>
    <w:rsid w:val="002A166B"/>
    <w:rsid w:val="002A1858"/>
    <w:rsid w:val="002A3706"/>
    <w:rsid w:val="002A3AE7"/>
    <w:rsid w:val="002A4807"/>
    <w:rsid w:val="002A4C7A"/>
    <w:rsid w:val="002A7255"/>
    <w:rsid w:val="002B0F17"/>
    <w:rsid w:val="002B3A43"/>
    <w:rsid w:val="002B4BA5"/>
    <w:rsid w:val="002B71AA"/>
    <w:rsid w:val="002C081E"/>
    <w:rsid w:val="002C0EF3"/>
    <w:rsid w:val="002C36F0"/>
    <w:rsid w:val="002C37AE"/>
    <w:rsid w:val="002C458A"/>
    <w:rsid w:val="002C50E0"/>
    <w:rsid w:val="002C5A6C"/>
    <w:rsid w:val="002C6D3F"/>
    <w:rsid w:val="002D0759"/>
    <w:rsid w:val="002D2A6B"/>
    <w:rsid w:val="002D3769"/>
    <w:rsid w:val="002D379D"/>
    <w:rsid w:val="002D41CF"/>
    <w:rsid w:val="002D57CA"/>
    <w:rsid w:val="002D5D67"/>
    <w:rsid w:val="002E0BB4"/>
    <w:rsid w:val="002E20C7"/>
    <w:rsid w:val="002E4EED"/>
    <w:rsid w:val="002E544B"/>
    <w:rsid w:val="002E6DF7"/>
    <w:rsid w:val="002E739E"/>
    <w:rsid w:val="002E7EF3"/>
    <w:rsid w:val="002F14B9"/>
    <w:rsid w:val="002F182E"/>
    <w:rsid w:val="002F2610"/>
    <w:rsid w:val="002F455F"/>
    <w:rsid w:val="002F5B42"/>
    <w:rsid w:val="002F6CC2"/>
    <w:rsid w:val="003001E6"/>
    <w:rsid w:val="003003A3"/>
    <w:rsid w:val="00301614"/>
    <w:rsid w:val="00302878"/>
    <w:rsid w:val="0030384B"/>
    <w:rsid w:val="00304FEF"/>
    <w:rsid w:val="00305220"/>
    <w:rsid w:val="0030755F"/>
    <w:rsid w:val="00307FB8"/>
    <w:rsid w:val="003104E0"/>
    <w:rsid w:val="003113A0"/>
    <w:rsid w:val="00312210"/>
    <w:rsid w:val="00315F28"/>
    <w:rsid w:val="00316610"/>
    <w:rsid w:val="00317E71"/>
    <w:rsid w:val="00323DEF"/>
    <w:rsid w:val="00324A76"/>
    <w:rsid w:val="003256A5"/>
    <w:rsid w:val="0032772C"/>
    <w:rsid w:val="003324C6"/>
    <w:rsid w:val="0033320E"/>
    <w:rsid w:val="00333616"/>
    <w:rsid w:val="00333D0D"/>
    <w:rsid w:val="003353E8"/>
    <w:rsid w:val="00335C68"/>
    <w:rsid w:val="00335F6A"/>
    <w:rsid w:val="00337309"/>
    <w:rsid w:val="00337B14"/>
    <w:rsid w:val="003406B3"/>
    <w:rsid w:val="003408B6"/>
    <w:rsid w:val="00341D8C"/>
    <w:rsid w:val="0034370E"/>
    <w:rsid w:val="00343920"/>
    <w:rsid w:val="00344409"/>
    <w:rsid w:val="00345E72"/>
    <w:rsid w:val="00347271"/>
    <w:rsid w:val="00352D9A"/>
    <w:rsid w:val="00353B6E"/>
    <w:rsid w:val="00354106"/>
    <w:rsid w:val="0036116B"/>
    <w:rsid w:val="0036183C"/>
    <w:rsid w:val="00361C95"/>
    <w:rsid w:val="00362904"/>
    <w:rsid w:val="00364C93"/>
    <w:rsid w:val="00364D20"/>
    <w:rsid w:val="00366D5E"/>
    <w:rsid w:val="00366DA9"/>
    <w:rsid w:val="0037204F"/>
    <w:rsid w:val="00372520"/>
    <w:rsid w:val="0037254D"/>
    <w:rsid w:val="003746FA"/>
    <w:rsid w:val="00374835"/>
    <w:rsid w:val="003759FB"/>
    <w:rsid w:val="003767C2"/>
    <w:rsid w:val="00376D87"/>
    <w:rsid w:val="00377D51"/>
    <w:rsid w:val="00380C85"/>
    <w:rsid w:val="00380DF0"/>
    <w:rsid w:val="00381581"/>
    <w:rsid w:val="00381D6D"/>
    <w:rsid w:val="00381F0A"/>
    <w:rsid w:val="0038223E"/>
    <w:rsid w:val="00383DAF"/>
    <w:rsid w:val="00385365"/>
    <w:rsid w:val="00385858"/>
    <w:rsid w:val="00386873"/>
    <w:rsid w:val="00390423"/>
    <w:rsid w:val="003905F6"/>
    <w:rsid w:val="00391828"/>
    <w:rsid w:val="003928BD"/>
    <w:rsid w:val="00392C83"/>
    <w:rsid w:val="00393466"/>
    <w:rsid w:val="00393B65"/>
    <w:rsid w:val="00394342"/>
    <w:rsid w:val="00395CCA"/>
    <w:rsid w:val="00397B2C"/>
    <w:rsid w:val="003A165B"/>
    <w:rsid w:val="003A1864"/>
    <w:rsid w:val="003A30EC"/>
    <w:rsid w:val="003A38AD"/>
    <w:rsid w:val="003A78BC"/>
    <w:rsid w:val="003B0A6E"/>
    <w:rsid w:val="003B1B18"/>
    <w:rsid w:val="003B2C93"/>
    <w:rsid w:val="003B2F3A"/>
    <w:rsid w:val="003B3FB4"/>
    <w:rsid w:val="003B4491"/>
    <w:rsid w:val="003B49CB"/>
    <w:rsid w:val="003B4A17"/>
    <w:rsid w:val="003B626B"/>
    <w:rsid w:val="003B6CFD"/>
    <w:rsid w:val="003B7C7B"/>
    <w:rsid w:val="003B7DA7"/>
    <w:rsid w:val="003C0434"/>
    <w:rsid w:val="003C04A5"/>
    <w:rsid w:val="003C0612"/>
    <w:rsid w:val="003C0A4C"/>
    <w:rsid w:val="003C0AFF"/>
    <w:rsid w:val="003C10BE"/>
    <w:rsid w:val="003C584C"/>
    <w:rsid w:val="003D09A8"/>
    <w:rsid w:val="003D0B5C"/>
    <w:rsid w:val="003D286A"/>
    <w:rsid w:val="003D3B79"/>
    <w:rsid w:val="003E2089"/>
    <w:rsid w:val="003E2512"/>
    <w:rsid w:val="003E63EA"/>
    <w:rsid w:val="003E71D2"/>
    <w:rsid w:val="003E7640"/>
    <w:rsid w:val="003E7E2B"/>
    <w:rsid w:val="003F1BD2"/>
    <w:rsid w:val="003F3D9E"/>
    <w:rsid w:val="003F408C"/>
    <w:rsid w:val="003F4793"/>
    <w:rsid w:val="003F62C0"/>
    <w:rsid w:val="003F6D27"/>
    <w:rsid w:val="003F7D12"/>
    <w:rsid w:val="003F7D19"/>
    <w:rsid w:val="00400CB9"/>
    <w:rsid w:val="00404240"/>
    <w:rsid w:val="004055D4"/>
    <w:rsid w:val="00407291"/>
    <w:rsid w:val="00410152"/>
    <w:rsid w:val="00411817"/>
    <w:rsid w:val="00412B37"/>
    <w:rsid w:val="004136E7"/>
    <w:rsid w:val="0041391A"/>
    <w:rsid w:val="00415ED6"/>
    <w:rsid w:val="00417AB6"/>
    <w:rsid w:val="00417B84"/>
    <w:rsid w:val="00417CF9"/>
    <w:rsid w:val="00420A32"/>
    <w:rsid w:val="00421029"/>
    <w:rsid w:val="004228DC"/>
    <w:rsid w:val="004230C2"/>
    <w:rsid w:val="0042329C"/>
    <w:rsid w:val="00424D10"/>
    <w:rsid w:val="0042759B"/>
    <w:rsid w:val="00427688"/>
    <w:rsid w:val="0043008B"/>
    <w:rsid w:val="00432211"/>
    <w:rsid w:val="004407C9"/>
    <w:rsid w:val="00440F27"/>
    <w:rsid w:val="0044108F"/>
    <w:rsid w:val="00441265"/>
    <w:rsid w:val="00442066"/>
    <w:rsid w:val="004420C5"/>
    <w:rsid w:val="004438A2"/>
    <w:rsid w:val="00443966"/>
    <w:rsid w:val="00443B9D"/>
    <w:rsid w:val="00443D0C"/>
    <w:rsid w:val="004449F2"/>
    <w:rsid w:val="00445F61"/>
    <w:rsid w:val="004461DD"/>
    <w:rsid w:val="004469B4"/>
    <w:rsid w:val="00446C57"/>
    <w:rsid w:val="00450FE9"/>
    <w:rsid w:val="004514CD"/>
    <w:rsid w:val="0045161F"/>
    <w:rsid w:val="00452EBE"/>
    <w:rsid w:val="00453B1D"/>
    <w:rsid w:val="004565F8"/>
    <w:rsid w:val="00457623"/>
    <w:rsid w:val="00457EB1"/>
    <w:rsid w:val="00461BE2"/>
    <w:rsid w:val="0046239A"/>
    <w:rsid w:val="00462A30"/>
    <w:rsid w:val="00463807"/>
    <w:rsid w:val="004703A5"/>
    <w:rsid w:val="004707EB"/>
    <w:rsid w:val="004736D7"/>
    <w:rsid w:val="004737C4"/>
    <w:rsid w:val="00473E03"/>
    <w:rsid w:val="00475267"/>
    <w:rsid w:val="004758AF"/>
    <w:rsid w:val="00477093"/>
    <w:rsid w:val="00480652"/>
    <w:rsid w:val="0048161E"/>
    <w:rsid w:val="00481E69"/>
    <w:rsid w:val="00482799"/>
    <w:rsid w:val="004856A5"/>
    <w:rsid w:val="004860F9"/>
    <w:rsid w:val="00486A0B"/>
    <w:rsid w:val="00487F64"/>
    <w:rsid w:val="00491EC5"/>
    <w:rsid w:val="0049527B"/>
    <w:rsid w:val="00495966"/>
    <w:rsid w:val="00495B98"/>
    <w:rsid w:val="004A1F23"/>
    <w:rsid w:val="004A3464"/>
    <w:rsid w:val="004A40C3"/>
    <w:rsid w:val="004A4711"/>
    <w:rsid w:val="004A5327"/>
    <w:rsid w:val="004A7499"/>
    <w:rsid w:val="004B0108"/>
    <w:rsid w:val="004B05F0"/>
    <w:rsid w:val="004B192A"/>
    <w:rsid w:val="004B2984"/>
    <w:rsid w:val="004B3092"/>
    <w:rsid w:val="004B4741"/>
    <w:rsid w:val="004B4BA8"/>
    <w:rsid w:val="004B5B07"/>
    <w:rsid w:val="004B69A1"/>
    <w:rsid w:val="004B704E"/>
    <w:rsid w:val="004B7162"/>
    <w:rsid w:val="004B77C8"/>
    <w:rsid w:val="004B7CE6"/>
    <w:rsid w:val="004C0707"/>
    <w:rsid w:val="004C09F3"/>
    <w:rsid w:val="004C0EFB"/>
    <w:rsid w:val="004C1073"/>
    <w:rsid w:val="004C1F48"/>
    <w:rsid w:val="004C2E43"/>
    <w:rsid w:val="004C41F7"/>
    <w:rsid w:val="004C4223"/>
    <w:rsid w:val="004C525B"/>
    <w:rsid w:val="004C74CF"/>
    <w:rsid w:val="004D1DE8"/>
    <w:rsid w:val="004D2DF5"/>
    <w:rsid w:val="004D31C2"/>
    <w:rsid w:val="004D5A7D"/>
    <w:rsid w:val="004D6324"/>
    <w:rsid w:val="004D73D9"/>
    <w:rsid w:val="004E05F1"/>
    <w:rsid w:val="004E1CD7"/>
    <w:rsid w:val="004E20AE"/>
    <w:rsid w:val="004E3010"/>
    <w:rsid w:val="004E3F75"/>
    <w:rsid w:val="004E590D"/>
    <w:rsid w:val="004E6626"/>
    <w:rsid w:val="004F0317"/>
    <w:rsid w:val="004F1C7E"/>
    <w:rsid w:val="004F3334"/>
    <w:rsid w:val="004F583C"/>
    <w:rsid w:val="00505786"/>
    <w:rsid w:val="005059C8"/>
    <w:rsid w:val="0051060D"/>
    <w:rsid w:val="00510C32"/>
    <w:rsid w:val="0051236C"/>
    <w:rsid w:val="00513F6E"/>
    <w:rsid w:val="005149E3"/>
    <w:rsid w:val="00514C70"/>
    <w:rsid w:val="00515298"/>
    <w:rsid w:val="00515D14"/>
    <w:rsid w:val="00516E63"/>
    <w:rsid w:val="00522E64"/>
    <w:rsid w:val="00523356"/>
    <w:rsid w:val="00524DA1"/>
    <w:rsid w:val="00527708"/>
    <w:rsid w:val="00527F3D"/>
    <w:rsid w:val="0053065F"/>
    <w:rsid w:val="00534302"/>
    <w:rsid w:val="005357D8"/>
    <w:rsid w:val="00537C49"/>
    <w:rsid w:val="00541356"/>
    <w:rsid w:val="005414BB"/>
    <w:rsid w:val="00543F60"/>
    <w:rsid w:val="00544C6D"/>
    <w:rsid w:val="00544FAE"/>
    <w:rsid w:val="00545F8E"/>
    <w:rsid w:val="00546871"/>
    <w:rsid w:val="00547285"/>
    <w:rsid w:val="005474E0"/>
    <w:rsid w:val="00550301"/>
    <w:rsid w:val="0055051C"/>
    <w:rsid w:val="005509DA"/>
    <w:rsid w:val="00551CFE"/>
    <w:rsid w:val="00554743"/>
    <w:rsid w:val="00555DA7"/>
    <w:rsid w:val="00556CA5"/>
    <w:rsid w:val="00557034"/>
    <w:rsid w:val="00557146"/>
    <w:rsid w:val="00562172"/>
    <w:rsid w:val="00562D2F"/>
    <w:rsid w:val="005633A3"/>
    <w:rsid w:val="00564C26"/>
    <w:rsid w:val="00565344"/>
    <w:rsid w:val="00565368"/>
    <w:rsid w:val="00566AAA"/>
    <w:rsid w:val="00570475"/>
    <w:rsid w:val="00570DCC"/>
    <w:rsid w:val="00571CDE"/>
    <w:rsid w:val="00572AB7"/>
    <w:rsid w:val="0057312D"/>
    <w:rsid w:val="00574127"/>
    <w:rsid w:val="0057562B"/>
    <w:rsid w:val="00576666"/>
    <w:rsid w:val="00576F1D"/>
    <w:rsid w:val="00577A29"/>
    <w:rsid w:val="00577A90"/>
    <w:rsid w:val="00577BA6"/>
    <w:rsid w:val="00580247"/>
    <w:rsid w:val="00581674"/>
    <w:rsid w:val="00581B68"/>
    <w:rsid w:val="00581DCA"/>
    <w:rsid w:val="00581EC3"/>
    <w:rsid w:val="00582403"/>
    <w:rsid w:val="005852F0"/>
    <w:rsid w:val="00585AFA"/>
    <w:rsid w:val="00586E42"/>
    <w:rsid w:val="00587D14"/>
    <w:rsid w:val="00590B33"/>
    <w:rsid w:val="00593C47"/>
    <w:rsid w:val="00593CC0"/>
    <w:rsid w:val="00594B35"/>
    <w:rsid w:val="00594D25"/>
    <w:rsid w:val="00595F45"/>
    <w:rsid w:val="00596203"/>
    <w:rsid w:val="005A2AD4"/>
    <w:rsid w:val="005A66DD"/>
    <w:rsid w:val="005A67D7"/>
    <w:rsid w:val="005B02E5"/>
    <w:rsid w:val="005B17A2"/>
    <w:rsid w:val="005B3158"/>
    <w:rsid w:val="005B340C"/>
    <w:rsid w:val="005B3576"/>
    <w:rsid w:val="005B3600"/>
    <w:rsid w:val="005B41F6"/>
    <w:rsid w:val="005B513E"/>
    <w:rsid w:val="005B5E76"/>
    <w:rsid w:val="005B5ECD"/>
    <w:rsid w:val="005B5F4A"/>
    <w:rsid w:val="005B6102"/>
    <w:rsid w:val="005C1C06"/>
    <w:rsid w:val="005C1D79"/>
    <w:rsid w:val="005C2C68"/>
    <w:rsid w:val="005C3B2C"/>
    <w:rsid w:val="005C3B7F"/>
    <w:rsid w:val="005C4BE8"/>
    <w:rsid w:val="005C6044"/>
    <w:rsid w:val="005C68ED"/>
    <w:rsid w:val="005C7DFD"/>
    <w:rsid w:val="005D0110"/>
    <w:rsid w:val="005D03C8"/>
    <w:rsid w:val="005D090B"/>
    <w:rsid w:val="005D1AF1"/>
    <w:rsid w:val="005D27ED"/>
    <w:rsid w:val="005D3041"/>
    <w:rsid w:val="005D36B4"/>
    <w:rsid w:val="005D403D"/>
    <w:rsid w:val="005D4363"/>
    <w:rsid w:val="005D5CA6"/>
    <w:rsid w:val="005D6429"/>
    <w:rsid w:val="005D6E8B"/>
    <w:rsid w:val="005E0C51"/>
    <w:rsid w:val="005E22C5"/>
    <w:rsid w:val="005E3322"/>
    <w:rsid w:val="005E40A8"/>
    <w:rsid w:val="005E486D"/>
    <w:rsid w:val="005E49FD"/>
    <w:rsid w:val="005E52CF"/>
    <w:rsid w:val="005E6041"/>
    <w:rsid w:val="005E681E"/>
    <w:rsid w:val="005E740D"/>
    <w:rsid w:val="005E7CE2"/>
    <w:rsid w:val="005F2C84"/>
    <w:rsid w:val="005F48D9"/>
    <w:rsid w:val="005F5A4D"/>
    <w:rsid w:val="005F7084"/>
    <w:rsid w:val="005F7336"/>
    <w:rsid w:val="005F7EFC"/>
    <w:rsid w:val="0060047F"/>
    <w:rsid w:val="0060343D"/>
    <w:rsid w:val="00603A4F"/>
    <w:rsid w:val="00603FCB"/>
    <w:rsid w:val="0060442F"/>
    <w:rsid w:val="0060660E"/>
    <w:rsid w:val="006068A7"/>
    <w:rsid w:val="006119FF"/>
    <w:rsid w:val="006123E7"/>
    <w:rsid w:val="0061414A"/>
    <w:rsid w:val="006179F5"/>
    <w:rsid w:val="00622E35"/>
    <w:rsid w:val="00623009"/>
    <w:rsid w:val="0062358E"/>
    <w:rsid w:val="00625376"/>
    <w:rsid w:val="006261A9"/>
    <w:rsid w:val="00626D7B"/>
    <w:rsid w:val="00627188"/>
    <w:rsid w:val="006272F5"/>
    <w:rsid w:val="00627381"/>
    <w:rsid w:val="0062768A"/>
    <w:rsid w:val="006317B3"/>
    <w:rsid w:val="00632716"/>
    <w:rsid w:val="00632AC0"/>
    <w:rsid w:val="00635031"/>
    <w:rsid w:val="006358D9"/>
    <w:rsid w:val="006367A4"/>
    <w:rsid w:val="00636DB5"/>
    <w:rsid w:val="0063732B"/>
    <w:rsid w:val="00637EC3"/>
    <w:rsid w:val="00637F35"/>
    <w:rsid w:val="006411CD"/>
    <w:rsid w:val="006424A3"/>
    <w:rsid w:val="00642893"/>
    <w:rsid w:val="00643376"/>
    <w:rsid w:val="0064398B"/>
    <w:rsid w:val="00643E94"/>
    <w:rsid w:val="00644C67"/>
    <w:rsid w:val="00645C1F"/>
    <w:rsid w:val="00645EB9"/>
    <w:rsid w:val="00647807"/>
    <w:rsid w:val="006532B3"/>
    <w:rsid w:val="00654C4B"/>
    <w:rsid w:val="00656683"/>
    <w:rsid w:val="0066051B"/>
    <w:rsid w:val="006674EC"/>
    <w:rsid w:val="00667758"/>
    <w:rsid w:val="0067001F"/>
    <w:rsid w:val="00674BDF"/>
    <w:rsid w:val="00675854"/>
    <w:rsid w:val="0067608D"/>
    <w:rsid w:val="006763A3"/>
    <w:rsid w:val="00676E82"/>
    <w:rsid w:val="00677219"/>
    <w:rsid w:val="00680511"/>
    <w:rsid w:val="0068078E"/>
    <w:rsid w:val="00681B85"/>
    <w:rsid w:val="0068264E"/>
    <w:rsid w:val="00683DB7"/>
    <w:rsid w:val="006844D9"/>
    <w:rsid w:val="00684B5F"/>
    <w:rsid w:val="0068554C"/>
    <w:rsid w:val="00685AF1"/>
    <w:rsid w:val="00686178"/>
    <w:rsid w:val="00686669"/>
    <w:rsid w:val="00687E6B"/>
    <w:rsid w:val="00690414"/>
    <w:rsid w:val="00690418"/>
    <w:rsid w:val="006931BE"/>
    <w:rsid w:val="00693F50"/>
    <w:rsid w:val="00694648"/>
    <w:rsid w:val="00694911"/>
    <w:rsid w:val="00694CDE"/>
    <w:rsid w:val="00697D6E"/>
    <w:rsid w:val="006A0DC3"/>
    <w:rsid w:val="006A1FDF"/>
    <w:rsid w:val="006A24FE"/>
    <w:rsid w:val="006A2B58"/>
    <w:rsid w:val="006A2C7B"/>
    <w:rsid w:val="006A521F"/>
    <w:rsid w:val="006A6A87"/>
    <w:rsid w:val="006A6AAD"/>
    <w:rsid w:val="006A7BC5"/>
    <w:rsid w:val="006B015A"/>
    <w:rsid w:val="006B08F0"/>
    <w:rsid w:val="006B14B8"/>
    <w:rsid w:val="006B17AF"/>
    <w:rsid w:val="006B3F25"/>
    <w:rsid w:val="006B3FA0"/>
    <w:rsid w:val="006B4B89"/>
    <w:rsid w:val="006B4EF5"/>
    <w:rsid w:val="006B4F10"/>
    <w:rsid w:val="006B5450"/>
    <w:rsid w:val="006B6553"/>
    <w:rsid w:val="006B6BF4"/>
    <w:rsid w:val="006C0657"/>
    <w:rsid w:val="006C1352"/>
    <w:rsid w:val="006C167D"/>
    <w:rsid w:val="006C3F80"/>
    <w:rsid w:val="006C6198"/>
    <w:rsid w:val="006C65B7"/>
    <w:rsid w:val="006C6859"/>
    <w:rsid w:val="006C737F"/>
    <w:rsid w:val="006C7855"/>
    <w:rsid w:val="006C7B51"/>
    <w:rsid w:val="006D0B22"/>
    <w:rsid w:val="006D0BF6"/>
    <w:rsid w:val="006D1454"/>
    <w:rsid w:val="006D2FCB"/>
    <w:rsid w:val="006D3804"/>
    <w:rsid w:val="006D4D99"/>
    <w:rsid w:val="006D5E80"/>
    <w:rsid w:val="006D60C5"/>
    <w:rsid w:val="006D633B"/>
    <w:rsid w:val="006D7F1E"/>
    <w:rsid w:val="006E0309"/>
    <w:rsid w:val="006E032B"/>
    <w:rsid w:val="006E1DA0"/>
    <w:rsid w:val="006E2B48"/>
    <w:rsid w:val="006E334C"/>
    <w:rsid w:val="006E69F3"/>
    <w:rsid w:val="006E7051"/>
    <w:rsid w:val="006F1365"/>
    <w:rsid w:val="006F1514"/>
    <w:rsid w:val="006F2B89"/>
    <w:rsid w:val="006F2C7E"/>
    <w:rsid w:val="006F333C"/>
    <w:rsid w:val="006F3694"/>
    <w:rsid w:val="006F3B69"/>
    <w:rsid w:val="006F45C2"/>
    <w:rsid w:val="006F4B6A"/>
    <w:rsid w:val="006F5162"/>
    <w:rsid w:val="006F51E0"/>
    <w:rsid w:val="006F5EDE"/>
    <w:rsid w:val="006F6765"/>
    <w:rsid w:val="006F6FAE"/>
    <w:rsid w:val="006F7228"/>
    <w:rsid w:val="0070034C"/>
    <w:rsid w:val="00700557"/>
    <w:rsid w:val="00703043"/>
    <w:rsid w:val="007032D6"/>
    <w:rsid w:val="007036A2"/>
    <w:rsid w:val="00703A1A"/>
    <w:rsid w:val="00703DFF"/>
    <w:rsid w:val="0070436C"/>
    <w:rsid w:val="00704F62"/>
    <w:rsid w:val="00705684"/>
    <w:rsid w:val="00705A82"/>
    <w:rsid w:val="00705DE1"/>
    <w:rsid w:val="007069CF"/>
    <w:rsid w:val="007071DD"/>
    <w:rsid w:val="00711172"/>
    <w:rsid w:val="0071373E"/>
    <w:rsid w:val="0071376D"/>
    <w:rsid w:val="00714A59"/>
    <w:rsid w:val="007170F7"/>
    <w:rsid w:val="007174C3"/>
    <w:rsid w:val="00717F6C"/>
    <w:rsid w:val="007211B9"/>
    <w:rsid w:val="0072153E"/>
    <w:rsid w:val="007218BF"/>
    <w:rsid w:val="00722C4A"/>
    <w:rsid w:val="0072406C"/>
    <w:rsid w:val="007264E3"/>
    <w:rsid w:val="00726E6E"/>
    <w:rsid w:val="0073099F"/>
    <w:rsid w:val="0073126D"/>
    <w:rsid w:val="007316FB"/>
    <w:rsid w:val="00731D94"/>
    <w:rsid w:val="00732F5C"/>
    <w:rsid w:val="00733069"/>
    <w:rsid w:val="0073373B"/>
    <w:rsid w:val="007345BE"/>
    <w:rsid w:val="00736265"/>
    <w:rsid w:val="0074029E"/>
    <w:rsid w:val="00740AE6"/>
    <w:rsid w:val="00740DF1"/>
    <w:rsid w:val="0074481F"/>
    <w:rsid w:val="00744AEC"/>
    <w:rsid w:val="007452F3"/>
    <w:rsid w:val="00746882"/>
    <w:rsid w:val="00750043"/>
    <w:rsid w:val="00751011"/>
    <w:rsid w:val="007513CC"/>
    <w:rsid w:val="00751C6D"/>
    <w:rsid w:val="007545F3"/>
    <w:rsid w:val="007553C3"/>
    <w:rsid w:val="00755A08"/>
    <w:rsid w:val="007568B5"/>
    <w:rsid w:val="00756FAB"/>
    <w:rsid w:val="00757EB3"/>
    <w:rsid w:val="007610F9"/>
    <w:rsid w:val="007640E4"/>
    <w:rsid w:val="00764B72"/>
    <w:rsid w:val="0076600D"/>
    <w:rsid w:val="007664AA"/>
    <w:rsid w:val="00766EFD"/>
    <w:rsid w:val="00771648"/>
    <w:rsid w:val="00771A76"/>
    <w:rsid w:val="00772B1B"/>
    <w:rsid w:val="00772D25"/>
    <w:rsid w:val="00773512"/>
    <w:rsid w:val="00780492"/>
    <w:rsid w:val="007806B5"/>
    <w:rsid w:val="0078085C"/>
    <w:rsid w:val="00780C33"/>
    <w:rsid w:val="00781444"/>
    <w:rsid w:val="00781ED8"/>
    <w:rsid w:val="00782C4C"/>
    <w:rsid w:val="00782EBA"/>
    <w:rsid w:val="007833EC"/>
    <w:rsid w:val="00784847"/>
    <w:rsid w:val="0078722A"/>
    <w:rsid w:val="007904F1"/>
    <w:rsid w:val="00791E81"/>
    <w:rsid w:val="0079297C"/>
    <w:rsid w:val="00792D46"/>
    <w:rsid w:val="00793C48"/>
    <w:rsid w:val="00794797"/>
    <w:rsid w:val="00795058"/>
    <w:rsid w:val="00795628"/>
    <w:rsid w:val="00795EF9"/>
    <w:rsid w:val="0079649C"/>
    <w:rsid w:val="00796552"/>
    <w:rsid w:val="00796AC9"/>
    <w:rsid w:val="007971DF"/>
    <w:rsid w:val="007A084E"/>
    <w:rsid w:val="007A19E6"/>
    <w:rsid w:val="007A4860"/>
    <w:rsid w:val="007A4A26"/>
    <w:rsid w:val="007A5905"/>
    <w:rsid w:val="007A5C06"/>
    <w:rsid w:val="007A5F06"/>
    <w:rsid w:val="007A5F96"/>
    <w:rsid w:val="007A6D79"/>
    <w:rsid w:val="007B0D7C"/>
    <w:rsid w:val="007B324C"/>
    <w:rsid w:val="007B370B"/>
    <w:rsid w:val="007B371E"/>
    <w:rsid w:val="007B5E6D"/>
    <w:rsid w:val="007B768F"/>
    <w:rsid w:val="007B7DC6"/>
    <w:rsid w:val="007C0F8D"/>
    <w:rsid w:val="007C3344"/>
    <w:rsid w:val="007C4CA1"/>
    <w:rsid w:val="007C65A7"/>
    <w:rsid w:val="007C6C05"/>
    <w:rsid w:val="007C6F2F"/>
    <w:rsid w:val="007C7B63"/>
    <w:rsid w:val="007D15B5"/>
    <w:rsid w:val="007D3312"/>
    <w:rsid w:val="007D482A"/>
    <w:rsid w:val="007D4BE7"/>
    <w:rsid w:val="007D559D"/>
    <w:rsid w:val="007D627D"/>
    <w:rsid w:val="007D64A4"/>
    <w:rsid w:val="007D65AC"/>
    <w:rsid w:val="007D7854"/>
    <w:rsid w:val="007E002A"/>
    <w:rsid w:val="007E1FDF"/>
    <w:rsid w:val="007E32F1"/>
    <w:rsid w:val="007E34EF"/>
    <w:rsid w:val="007E43A9"/>
    <w:rsid w:val="007E47A3"/>
    <w:rsid w:val="007E6FBC"/>
    <w:rsid w:val="007E7767"/>
    <w:rsid w:val="007F1E6F"/>
    <w:rsid w:val="007F2F3C"/>
    <w:rsid w:val="007F3FAF"/>
    <w:rsid w:val="007F42B7"/>
    <w:rsid w:val="007F55C8"/>
    <w:rsid w:val="007F64A3"/>
    <w:rsid w:val="007F65E5"/>
    <w:rsid w:val="008039E0"/>
    <w:rsid w:val="00803C64"/>
    <w:rsid w:val="0080415D"/>
    <w:rsid w:val="0080601F"/>
    <w:rsid w:val="00806C68"/>
    <w:rsid w:val="00807A8D"/>
    <w:rsid w:val="0081029C"/>
    <w:rsid w:val="008115FC"/>
    <w:rsid w:val="00812009"/>
    <w:rsid w:val="008120D1"/>
    <w:rsid w:val="00812C17"/>
    <w:rsid w:val="00814126"/>
    <w:rsid w:val="00815904"/>
    <w:rsid w:val="00817AB7"/>
    <w:rsid w:val="00821456"/>
    <w:rsid w:val="008214E5"/>
    <w:rsid w:val="0082169B"/>
    <w:rsid w:val="00821C0E"/>
    <w:rsid w:val="00822674"/>
    <w:rsid w:val="008232E3"/>
    <w:rsid w:val="00823455"/>
    <w:rsid w:val="00823AED"/>
    <w:rsid w:val="00823D96"/>
    <w:rsid w:val="008246C2"/>
    <w:rsid w:val="00825012"/>
    <w:rsid w:val="00826D88"/>
    <w:rsid w:val="00827C32"/>
    <w:rsid w:val="00827C68"/>
    <w:rsid w:val="00827F0D"/>
    <w:rsid w:val="00832BE5"/>
    <w:rsid w:val="00832E2F"/>
    <w:rsid w:val="00834043"/>
    <w:rsid w:val="0083549C"/>
    <w:rsid w:val="0083644D"/>
    <w:rsid w:val="00836D58"/>
    <w:rsid w:val="008371DA"/>
    <w:rsid w:val="00837FC3"/>
    <w:rsid w:val="0084047C"/>
    <w:rsid w:val="0084204D"/>
    <w:rsid w:val="00842F21"/>
    <w:rsid w:val="008434AC"/>
    <w:rsid w:val="008444A0"/>
    <w:rsid w:val="0084569C"/>
    <w:rsid w:val="00845B97"/>
    <w:rsid w:val="00845FD9"/>
    <w:rsid w:val="0084620B"/>
    <w:rsid w:val="00847075"/>
    <w:rsid w:val="0084761F"/>
    <w:rsid w:val="008514FA"/>
    <w:rsid w:val="00852A89"/>
    <w:rsid w:val="00852AFA"/>
    <w:rsid w:val="00854619"/>
    <w:rsid w:val="008577DC"/>
    <w:rsid w:val="00860DF3"/>
    <w:rsid w:val="00861E10"/>
    <w:rsid w:val="0086299F"/>
    <w:rsid w:val="00862EC0"/>
    <w:rsid w:val="0086307E"/>
    <w:rsid w:val="00864FD4"/>
    <w:rsid w:val="0086540A"/>
    <w:rsid w:val="00871664"/>
    <w:rsid w:val="008718DC"/>
    <w:rsid w:val="008721CA"/>
    <w:rsid w:val="00873A1B"/>
    <w:rsid w:val="00874A06"/>
    <w:rsid w:val="0087564B"/>
    <w:rsid w:val="0087612C"/>
    <w:rsid w:val="008813BD"/>
    <w:rsid w:val="0088260A"/>
    <w:rsid w:val="008832F4"/>
    <w:rsid w:val="00883DE9"/>
    <w:rsid w:val="008845DF"/>
    <w:rsid w:val="0088495B"/>
    <w:rsid w:val="0088522F"/>
    <w:rsid w:val="00885820"/>
    <w:rsid w:val="008860C4"/>
    <w:rsid w:val="00887934"/>
    <w:rsid w:val="008916F1"/>
    <w:rsid w:val="008931E0"/>
    <w:rsid w:val="00893B91"/>
    <w:rsid w:val="00894079"/>
    <w:rsid w:val="00895D18"/>
    <w:rsid w:val="008968F1"/>
    <w:rsid w:val="008A0F4A"/>
    <w:rsid w:val="008A2625"/>
    <w:rsid w:val="008A3B2F"/>
    <w:rsid w:val="008A3C81"/>
    <w:rsid w:val="008A3E88"/>
    <w:rsid w:val="008A3F32"/>
    <w:rsid w:val="008A46A7"/>
    <w:rsid w:val="008A4DF3"/>
    <w:rsid w:val="008A52D8"/>
    <w:rsid w:val="008A55FB"/>
    <w:rsid w:val="008A5E6A"/>
    <w:rsid w:val="008A62F4"/>
    <w:rsid w:val="008A6950"/>
    <w:rsid w:val="008A6F58"/>
    <w:rsid w:val="008A72E6"/>
    <w:rsid w:val="008A7E38"/>
    <w:rsid w:val="008B19AF"/>
    <w:rsid w:val="008B2301"/>
    <w:rsid w:val="008B2DF0"/>
    <w:rsid w:val="008B3D4B"/>
    <w:rsid w:val="008B40ED"/>
    <w:rsid w:val="008B5ADA"/>
    <w:rsid w:val="008B7FE1"/>
    <w:rsid w:val="008C022A"/>
    <w:rsid w:val="008C19F5"/>
    <w:rsid w:val="008C2BB1"/>
    <w:rsid w:val="008C3199"/>
    <w:rsid w:val="008C31D0"/>
    <w:rsid w:val="008C3471"/>
    <w:rsid w:val="008C36DA"/>
    <w:rsid w:val="008C39C8"/>
    <w:rsid w:val="008C4169"/>
    <w:rsid w:val="008C4C7D"/>
    <w:rsid w:val="008C6545"/>
    <w:rsid w:val="008D0E43"/>
    <w:rsid w:val="008D1707"/>
    <w:rsid w:val="008D1952"/>
    <w:rsid w:val="008D2308"/>
    <w:rsid w:val="008D2C65"/>
    <w:rsid w:val="008D34AE"/>
    <w:rsid w:val="008D4ED9"/>
    <w:rsid w:val="008D573D"/>
    <w:rsid w:val="008D5F10"/>
    <w:rsid w:val="008E0C4B"/>
    <w:rsid w:val="008E14DF"/>
    <w:rsid w:val="008E2631"/>
    <w:rsid w:val="008E2B92"/>
    <w:rsid w:val="008E2E82"/>
    <w:rsid w:val="008E3BD1"/>
    <w:rsid w:val="008E433F"/>
    <w:rsid w:val="008E46C6"/>
    <w:rsid w:val="008E4861"/>
    <w:rsid w:val="008E4C52"/>
    <w:rsid w:val="008E5A8E"/>
    <w:rsid w:val="008E5CE0"/>
    <w:rsid w:val="008F0065"/>
    <w:rsid w:val="008F130F"/>
    <w:rsid w:val="008F2031"/>
    <w:rsid w:val="008F2879"/>
    <w:rsid w:val="008F3F8D"/>
    <w:rsid w:val="009008EB"/>
    <w:rsid w:val="009021D4"/>
    <w:rsid w:val="0090275E"/>
    <w:rsid w:val="00902813"/>
    <w:rsid w:val="009049DF"/>
    <w:rsid w:val="00904D4D"/>
    <w:rsid w:val="0090501B"/>
    <w:rsid w:val="00905D5A"/>
    <w:rsid w:val="00907907"/>
    <w:rsid w:val="009079C9"/>
    <w:rsid w:val="00910CC6"/>
    <w:rsid w:val="0091296D"/>
    <w:rsid w:val="00917086"/>
    <w:rsid w:val="0091721E"/>
    <w:rsid w:val="00920374"/>
    <w:rsid w:val="009271F7"/>
    <w:rsid w:val="009306C3"/>
    <w:rsid w:val="00930C56"/>
    <w:rsid w:val="009326D2"/>
    <w:rsid w:val="00933D3A"/>
    <w:rsid w:val="009402BC"/>
    <w:rsid w:val="00940B10"/>
    <w:rsid w:val="0094281F"/>
    <w:rsid w:val="00942EAE"/>
    <w:rsid w:val="00944158"/>
    <w:rsid w:val="0094440A"/>
    <w:rsid w:val="0094537B"/>
    <w:rsid w:val="00946F63"/>
    <w:rsid w:val="009472C0"/>
    <w:rsid w:val="00947D26"/>
    <w:rsid w:val="00947D6D"/>
    <w:rsid w:val="00950E81"/>
    <w:rsid w:val="009520A9"/>
    <w:rsid w:val="00952745"/>
    <w:rsid w:val="00952909"/>
    <w:rsid w:val="0095354C"/>
    <w:rsid w:val="00953B22"/>
    <w:rsid w:val="0095426E"/>
    <w:rsid w:val="00955753"/>
    <w:rsid w:val="00955905"/>
    <w:rsid w:val="00955FE5"/>
    <w:rsid w:val="00956C41"/>
    <w:rsid w:val="009572B5"/>
    <w:rsid w:val="00957AE6"/>
    <w:rsid w:val="009602DF"/>
    <w:rsid w:val="00961ABD"/>
    <w:rsid w:val="00961F5A"/>
    <w:rsid w:val="00964F0D"/>
    <w:rsid w:val="00965B05"/>
    <w:rsid w:val="00966905"/>
    <w:rsid w:val="009669C2"/>
    <w:rsid w:val="00967213"/>
    <w:rsid w:val="00967333"/>
    <w:rsid w:val="00972111"/>
    <w:rsid w:val="009727C2"/>
    <w:rsid w:val="00972B05"/>
    <w:rsid w:val="009732D7"/>
    <w:rsid w:val="00974CAF"/>
    <w:rsid w:val="0097671C"/>
    <w:rsid w:val="00980E66"/>
    <w:rsid w:val="00981A01"/>
    <w:rsid w:val="009846A2"/>
    <w:rsid w:val="00985D66"/>
    <w:rsid w:val="00985DC4"/>
    <w:rsid w:val="00987A35"/>
    <w:rsid w:val="00990B19"/>
    <w:rsid w:val="00991382"/>
    <w:rsid w:val="00991475"/>
    <w:rsid w:val="00992B58"/>
    <w:rsid w:val="0099301C"/>
    <w:rsid w:val="0099371C"/>
    <w:rsid w:val="00995AA6"/>
    <w:rsid w:val="00995CDB"/>
    <w:rsid w:val="0099681B"/>
    <w:rsid w:val="00996919"/>
    <w:rsid w:val="00996FAE"/>
    <w:rsid w:val="009A0176"/>
    <w:rsid w:val="009A06EB"/>
    <w:rsid w:val="009A17AD"/>
    <w:rsid w:val="009A1E13"/>
    <w:rsid w:val="009A3174"/>
    <w:rsid w:val="009A5BC4"/>
    <w:rsid w:val="009A62A7"/>
    <w:rsid w:val="009B0261"/>
    <w:rsid w:val="009B208C"/>
    <w:rsid w:val="009B2498"/>
    <w:rsid w:val="009B2E5C"/>
    <w:rsid w:val="009B49A3"/>
    <w:rsid w:val="009B70F8"/>
    <w:rsid w:val="009C1A95"/>
    <w:rsid w:val="009C262E"/>
    <w:rsid w:val="009C2B7C"/>
    <w:rsid w:val="009C2FAE"/>
    <w:rsid w:val="009C39B4"/>
    <w:rsid w:val="009C54BC"/>
    <w:rsid w:val="009C5AAD"/>
    <w:rsid w:val="009C741A"/>
    <w:rsid w:val="009D1E4C"/>
    <w:rsid w:val="009D2334"/>
    <w:rsid w:val="009D269B"/>
    <w:rsid w:val="009D2875"/>
    <w:rsid w:val="009D2A5B"/>
    <w:rsid w:val="009D2D77"/>
    <w:rsid w:val="009D65C3"/>
    <w:rsid w:val="009D6B36"/>
    <w:rsid w:val="009E0E11"/>
    <w:rsid w:val="009E16B2"/>
    <w:rsid w:val="009E3103"/>
    <w:rsid w:val="009E32A6"/>
    <w:rsid w:val="009E35E2"/>
    <w:rsid w:val="009E5AF1"/>
    <w:rsid w:val="009E6168"/>
    <w:rsid w:val="009E6967"/>
    <w:rsid w:val="009F00CF"/>
    <w:rsid w:val="009F03FE"/>
    <w:rsid w:val="009F0DD3"/>
    <w:rsid w:val="009F250E"/>
    <w:rsid w:val="009F31FA"/>
    <w:rsid w:val="00A00B1A"/>
    <w:rsid w:val="00A01835"/>
    <w:rsid w:val="00A03A5A"/>
    <w:rsid w:val="00A0430F"/>
    <w:rsid w:val="00A05CB0"/>
    <w:rsid w:val="00A07176"/>
    <w:rsid w:val="00A106D1"/>
    <w:rsid w:val="00A10FC6"/>
    <w:rsid w:val="00A111A3"/>
    <w:rsid w:val="00A11971"/>
    <w:rsid w:val="00A11AE6"/>
    <w:rsid w:val="00A12FB7"/>
    <w:rsid w:val="00A1378A"/>
    <w:rsid w:val="00A142F2"/>
    <w:rsid w:val="00A14323"/>
    <w:rsid w:val="00A1493D"/>
    <w:rsid w:val="00A159A5"/>
    <w:rsid w:val="00A21B8B"/>
    <w:rsid w:val="00A22725"/>
    <w:rsid w:val="00A234C0"/>
    <w:rsid w:val="00A24BED"/>
    <w:rsid w:val="00A2647F"/>
    <w:rsid w:val="00A26B45"/>
    <w:rsid w:val="00A274EF"/>
    <w:rsid w:val="00A27FB3"/>
    <w:rsid w:val="00A305BB"/>
    <w:rsid w:val="00A317C5"/>
    <w:rsid w:val="00A31C97"/>
    <w:rsid w:val="00A32FDF"/>
    <w:rsid w:val="00A33D46"/>
    <w:rsid w:val="00A35598"/>
    <w:rsid w:val="00A37715"/>
    <w:rsid w:val="00A37FF3"/>
    <w:rsid w:val="00A4117E"/>
    <w:rsid w:val="00A454DB"/>
    <w:rsid w:val="00A475BB"/>
    <w:rsid w:val="00A50A8B"/>
    <w:rsid w:val="00A518AB"/>
    <w:rsid w:val="00A51E7B"/>
    <w:rsid w:val="00A52BE1"/>
    <w:rsid w:val="00A5318C"/>
    <w:rsid w:val="00A53A70"/>
    <w:rsid w:val="00A53E3B"/>
    <w:rsid w:val="00A54DA9"/>
    <w:rsid w:val="00A56037"/>
    <w:rsid w:val="00A62E44"/>
    <w:rsid w:val="00A65557"/>
    <w:rsid w:val="00A6663C"/>
    <w:rsid w:val="00A70304"/>
    <w:rsid w:val="00A70AE0"/>
    <w:rsid w:val="00A71160"/>
    <w:rsid w:val="00A71ACE"/>
    <w:rsid w:val="00A72957"/>
    <w:rsid w:val="00A72A9C"/>
    <w:rsid w:val="00A73446"/>
    <w:rsid w:val="00A74ABF"/>
    <w:rsid w:val="00A7755E"/>
    <w:rsid w:val="00A775DD"/>
    <w:rsid w:val="00A778E5"/>
    <w:rsid w:val="00A80FA4"/>
    <w:rsid w:val="00A81CDC"/>
    <w:rsid w:val="00A84F41"/>
    <w:rsid w:val="00A854B7"/>
    <w:rsid w:val="00A85D22"/>
    <w:rsid w:val="00A872D1"/>
    <w:rsid w:val="00A8730E"/>
    <w:rsid w:val="00A9170E"/>
    <w:rsid w:val="00A9334F"/>
    <w:rsid w:val="00A933FE"/>
    <w:rsid w:val="00A93F2B"/>
    <w:rsid w:val="00A94E75"/>
    <w:rsid w:val="00A95949"/>
    <w:rsid w:val="00A966F1"/>
    <w:rsid w:val="00A969AC"/>
    <w:rsid w:val="00AA1512"/>
    <w:rsid w:val="00AA1CC4"/>
    <w:rsid w:val="00AA2DB5"/>
    <w:rsid w:val="00AA37C8"/>
    <w:rsid w:val="00AA6E6E"/>
    <w:rsid w:val="00AB216E"/>
    <w:rsid w:val="00AB28EF"/>
    <w:rsid w:val="00AB316A"/>
    <w:rsid w:val="00AB4731"/>
    <w:rsid w:val="00AB4775"/>
    <w:rsid w:val="00AB6B31"/>
    <w:rsid w:val="00AB7142"/>
    <w:rsid w:val="00AB7BD7"/>
    <w:rsid w:val="00AC1E37"/>
    <w:rsid w:val="00AC289E"/>
    <w:rsid w:val="00AC4C62"/>
    <w:rsid w:val="00AC7C10"/>
    <w:rsid w:val="00AD30A7"/>
    <w:rsid w:val="00AD4842"/>
    <w:rsid w:val="00AD4CF1"/>
    <w:rsid w:val="00AD4D80"/>
    <w:rsid w:val="00AD59F3"/>
    <w:rsid w:val="00AD71F2"/>
    <w:rsid w:val="00AE05B9"/>
    <w:rsid w:val="00AE20D2"/>
    <w:rsid w:val="00AE2355"/>
    <w:rsid w:val="00AE2EEF"/>
    <w:rsid w:val="00AE450C"/>
    <w:rsid w:val="00AE4AF2"/>
    <w:rsid w:val="00AE50AA"/>
    <w:rsid w:val="00AF0206"/>
    <w:rsid w:val="00AF0B5E"/>
    <w:rsid w:val="00AF1442"/>
    <w:rsid w:val="00AF1850"/>
    <w:rsid w:val="00AF395F"/>
    <w:rsid w:val="00AF454F"/>
    <w:rsid w:val="00AF69AD"/>
    <w:rsid w:val="00AF6AB7"/>
    <w:rsid w:val="00AF7381"/>
    <w:rsid w:val="00AF75E0"/>
    <w:rsid w:val="00B007F9"/>
    <w:rsid w:val="00B00D11"/>
    <w:rsid w:val="00B00D70"/>
    <w:rsid w:val="00B01DF4"/>
    <w:rsid w:val="00B01E05"/>
    <w:rsid w:val="00B020D7"/>
    <w:rsid w:val="00B021C7"/>
    <w:rsid w:val="00B050D2"/>
    <w:rsid w:val="00B05398"/>
    <w:rsid w:val="00B1038C"/>
    <w:rsid w:val="00B112D4"/>
    <w:rsid w:val="00B119CF"/>
    <w:rsid w:val="00B13272"/>
    <w:rsid w:val="00B13F20"/>
    <w:rsid w:val="00B1515A"/>
    <w:rsid w:val="00B16CB0"/>
    <w:rsid w:val="00B1718E"/>
    <w:rsid w:val="00B177CB"/>
    <w:rsid w:val="00B178FB"/>
    <w:rsid w:val="00B20F9C"/>
    <w:rsid w:val="00B210E2"/>
    <w:rsid w:val="00B215BE"/>
    <w:rsid w:val="00B239B1"/>
    <w:rsid w:val="00B24B7C"/>
    <w:rsid w:val="00B25227"/>
    <w:rsid w:val="00B2622B"/>
    <w:rsid w:val="00B26B40"/>
    <w:rsid w:val="00B27915"/>
    <w:rsid w:val="00B313A1"/>
    <w:rsid w:val="00B32662"/>
    <w:rsid w:val="00B32CFE"/>
    <w:rsid w:val="00B34F6E"/>
    <w:rsid w:val="00B352A2"/>
    <w:rsid w:val="00B368F9"/>
    <w:rsid w:val="00B36CF5"/>
    <w:rsid w:val="00B370B5"/>
    <w:rsid w:val="00B40427"/>
    <w:rsid w:val="00B40CD1"/>
    <w:rsid w:val="00B446FB"/>
    <w:rsid w:val="00B51144"/>
    <w:rsid w:val="00B5247B"/>
    <w:rsid w:val="00B528E2"/>
    <w:rsid w:val="00B538EF"/>
    <w:rsid w:val="00B5434D"/>
    <w:rsid w:val="00B554B5"/>
    <w:rsid w:val="00B605D9"/>
    <w:rsid w:val="00B6326F"/>
    <w:rsid w:val="00B641AB"/>
    <w:rsid w:val="00B66CC8"/>
    <w:rsid w:val="00B66E85"/>
    <w:rsid w:val="00B70314"/>
    <w:rsid w:val="00B717E6"/>
    <w:rsid w:val="00B729C4"/>
    <w:rsid w:val="00B73622"/>
    <w:rsid w:val="00B74C2E"/>
    <w:rsid w:val="00B76326"/>
    <w:rsid w:val="00B77E1C"/>
    <w:rsid w:val="00B80EF1"/>
    <w:rsid w:val="00B80F80"/>
    <w:rsid w:val="00B81AFE"/>
    <w:rsid w:val="00B833D0"/>
    <w:rsid w:val="00B835F8"/>
    <w:rsid w:val="00B86954"/>
    <w:rsid w:val="00B86C10"/>
    <w:rsid w:val="00B86CAD"/>
    <w:rsid w:val="00B874E6"/>
    <w:rsid w:val="00B90377"/>
    <w:rsid w:val="00B903E8"/>
    <w:rsid w:val="00B904CF"/>
    <w:rsid w:val="00B94B88"/>
    <w:rsid w:val="00B95434"/>
    <w:rsid w:val="00B96472"/>
    <w:rsid w:val="00BA001F"/>
    <w:rsid w:val="00BA0FE3"/>
    <w:rsid w:val="00BA45E9"/>
    <w:rsid w:val="00BA5D7E"/>
    <w:rsid w:val="00BA750B"/>
    <w:rsid w:val="00BA7913"/>
    <w:rsid w:val="00BB23F3"/>
    <w:rsid w:val="00BB2805"/>
    <w:rsid w:val="00BB3291"/>
    <w:rsid w:val="00BB420C"/>
    <w:rsid w:val="00BB4A34"/>
    <w:rsid w:val="00BB572B"/>
    <w:rsid w:val="00BB78F4"/>
    <w:rsid w:val="00BC0AE3"/>
    <w:rsid w:val="00BC1328"/>
    <w:rsid w:val="00BC3AC6"/>
    <w:rsid w:val="00BC48F0"/>
    <w:rsid w:val="00BC4A3F"/>
    <w:rsid w:val="00BD00E6"/>
    <w:rsid w:val="00BD0577"/>
    <w:rsid w:val="00BD0684"/>
    <w:rsid w:val="00BD110D"/>
    <w:rsid w:val="00BD343E"/>
    <w:rsid w:val="00BD3C2C"/>
    <w:rsid w:val="00BD4A6C"/>
    <w:rsid w:val="00BD7140"/>
    <w:rsid w:val="00BE0AAD"/>
    <w:rsid w:val="00BE0E38"/>
    <w:rsid w:val="00BE18DC"/>
    <w:rsid w:val="00BE3DCC"/>
    <w:rsid w:val="00BE505A"/>
    <w:rsid w:val="00BF47C0"/>
    <w:rsid w:val="00BF51EB"/>
    <w:rsid w:val="00BF5592"/>
    <w:rsid w:val="00BF5839"/>
    <w:rsid w:val="00BF7B66"/>
    <w:rsid w:val="00C00FD7"/>
    <w:rsid w:val="00C01522"/>
    <w:rsid w:val="00C020D1"/>
    <w:rsid w:val="00C0287D"/>
    <w:rsid w:val="00C02989"/>
    <w:rsid w:val="00C04E2B"/>
    <w:rsid w:val="00C06C24"/>
    <w:rsid w:val="00C07D62"/>
    <w:rsid w:val="00C10510"/>
    <w:rsid w:val="00C123F3"/>
    <w:rsid w:val="00C1346C"/>
    <w:rsid w:val="00C139B5"/>
    <w:rsid w:val="00C13D39"/>
    <w:rsid w:val="00C15CF1"/>
    <w:rsid w:val="00C208B8"/>
    <w:rsid w:val="00C20BCC"/>
    <w:rsid w:val="00C22BC2"/>
    <w:rsid w:val="00C24951"/>
    <w:rsid w:val="00C2610E"/>
    <w:rsid w:val="00C262E8"/>
    <w:rsid w:val="00C26420"/>
    <w:rsid w:val="00C26B5C"/>
    <w:rsid w:val="00C305C2"/>
    <w:rsid w:val="00C33798"/>
    <w:rsid w:val="00C34C62"/>
    <w:rsid w:val="00C34D7B"/>
    <w:rsid w:val="00C35327"/>
    <w:rsid w:val="00C37EE9"/>
    <w:rsid w:val="00C405AC"/>
    <w:rsid w:val="00C41C70"/>
    <w:rsid w:val="00C428A7"/>
    <w:rsid w:val="00C42B3C"/>
    <w:rsid w:val="00C4451B"/>
    <w:rsid w:val="00C456D8"/>
    <w:rsid w:val="00C46171"/>
    <w:rsid w:val="00C47AA9"/>
    <w:rsid w:val="00C47D9A"/>
    <w:rsid w:val="00C50ABC"/>
    <w:rsid w:val="00C51F58"/>
    <w:rsid w:val="00C53496"/>
    <w:rsid w:val="00C54E34"/>
    <w:rsid w:val="00C55026"/>
    <w:rsid w:val="00C55EB1"/>
    <w:rsid w:val="00C56207"/>
    <w:rsid w:val="00C56EEA"/>
    <w:rsid w:val="00C572E9"/>
    <w:rsid w:val="00C60776"/>
    <w:rsid w:val="00C60AF4"/>
    <w:rsid w:val="00C6369D"/>
    <w:rsid w:val="00C63BE1"/>
    <w:rsid w:val="00C63FAE"/>
    <w:rsid w:val="00C6480B"/>
    <w:rsid w:val="00C64E03"/>
    <w:rsid w:val="00C651D5"/>
    <w:rsid w:val="00C669B2"/>
    <w:rsid w:val="00C66D38"/>
    <w:rsid w:val="00C7234B"/>
    <w:rsid w:val="00C72747"/>
    <w:rsid w:val="00C72B15"/>
    <w:rsid w:val="00C73DE8"/>
    <w:rsid w:val="00C73F06"/>
    <w:rsid w:val="00C73F4F"/>
    <w:rsid w:val="00C749A6"/>
    <w:rsid w:val="00C76966"/>
    <w:rsid w:val="00C77768"/>
    <w:rsid w:val="00C77D3B"/>
    <w:rsid w:val="00C80858"/>
    <w:rsid w:val="00C81589"/>
    <w:rsid w:val="00C83661"/>
    <w:rsid w:val="00C837A4"/>
    <w:rsid w:val="00C870DC"/>
    <w:rsid w:val="00C872B0"/>
    <w:rsid w:val="00C87D70"/>
    <w:rsid w:val="00C87E58"/>
    <w:rsid w:val="00C90017"/>
    <w:rsid w:val="00C90CEA"/>
    <w:rsid w:val="00C927FE"/>
    <w:rsid w:val="00C92A5A"/>
    <w:rsid w:val="00C92E20"/>
    <w:rsid w:val="00C940CC"/>
    <w:rsid w:val="00C95648"/>
    <w:rsid w:val="00C95B72"/>
    <w:rsid w:val="00C96D3A"/>
    <w:rsid w:val="00CA08B9"/>
    <w:rsid w:val="00CA09B6"/>
    <w:rsid w:val="00CA17AA"/>
    <w:rsid w:val="00CA38BC"/>
    <w:rsid w:val="00CA38BD"/>
    <w:rsid w:val="00CA70D1"/>
    <w:rsid w:val="00CB079F"/>
    <w:rsid w:val="00CB08BB"/>
    <w:rsid w:val="00CB1BDC"/>
    <w:rsid w:val="00CB4AB7"/>
    <w:rsid w:val="00CB51DC"/>
    <w:rsid w:val="00CB559F"/>
    <w:rsid w:val="00CB6977"/>
    <w:rsid w:val="00CB6990"/>
    <w:rsid w:val="00CB70EE"/>
    <w:rsid w:val="00CB7B88"/>
    <w:rsid w:val="00CC1793"/>
    <w:rsid w:val="00CC1D1A"/>
    <w:rsid w:val="00CC5FC4"/>
    <w:rsid w:val="00CD15A4"/>
    <w:rsid w:val="00CD1799"/>
    <w:rsid w:val="00CD38E4"/>
    <w:rsid w:val="00CD409C"/>
    <w:rsid w:val="00CD5D4E"/>
    <w:rsid w:val="00CD6955"/>
    <w:rsid w:val="00CD6F16"/>
    <w:rsid w:val="00CD78E7"/>
    <w:rsid w:val="00CE2987"/>
    <w:rsid w:val="00CE2D2A"/>
    <w:rsid w:val="00CE3422"/>
    <w:rsid w:val="00CE4C13"/>
    <w:rsid w:val="00CE515E"/>
    <w:rsid w:val="00CE5C40"/>
    <w:rsid w:val="00CE663A"/>
    <w:rsid w:val="00CE7EE0"/>
    <w:rsid w:val="00CF18A8"/>
    <w:rsid w:val="00CF1D4C"/>
    <w:rsid w:val="00CF2876"/>
    <w:rsid w:val="00CF34D7"/>
    <w:rsid w:val="00CF3734"/>
    <w:rsid w:val="00CF5253"/>
    <w:rsid w:val="00CF725C"/>
    <w:rsid w:val="00CF7FAD"/>
    <w:rsid w:val="00D001DB"/>
    <w:rsid w:val="00D0113A"/>
    <w:rsid w:val="00D01232"/>
    <w:rsid w:val="00D0168F"/>
    <w:rsid w:val="00D017F9"/>
    <w:rsid w:val="00D01BB4"/>
    <w:rsid w:val="00D02244"/>
    <w:rsid w:val="00D033B3"/>
    <w:rsid w:val="00D037C2"/>
    <w:rsid w:val="00D04906"/>
    <w:rsid w:val="00D053B9"/>
    <w:rsid w:val="00D05777"/>
    <w:rsid w:val="00D0592D"/>
    <w:rsid w:val="00D066AA"/>
    <w:rsid w:val="00D06FE2"/>
    <w:rsid w:val="00D119B3"/>
    <w:rsid w:val="00D147AD"/>
    <w:rsid w:val="00D20E76"/>
    <w:rsid w:val="00D21E88"/>
    <w:rsid w:val="00D222CB"/>
    <w:rsid w:val="00D23005"/>
    <w:rsid w:val="00D25351"/>
    <w:rsid w:val="00D2681E"/>
    <w:rsid w:val="00D27BCC"/>
    <w:rsid w:val="00D32FEB"/>
    <w:rsid w:val="00D33A18"/>
    <w:rsid w:val="00D33C9F"/>
    <w:rsid w:val="00D358EE"/>
    <w:rsid w:val="00D375BF"/>
    <w:rsid w:val="00D41AC8"/>
    <w:rsid w:val="00D41ACF"/>
    <w:rsid w:val="00D42087"/>
    <w:rsid w:val="00D42761"/>
    <w:rsid w:val="00D42BFE"/>
    <w:rsid w:val="00D44720"/>
    <w:rsid w:val="00D447C4"/>
    <w:rsid w:val="00D44E3A"/>
    <w:rsid w:val="00D46DF7"/>
    <w:rsid w:val="00D47BD5"/>
    <w:rsid w:val="00D47F02"/>
    <w:rsid w:val="00D50AD1"/>
    <w:rsid w:val="00D50E9F"/>
    <w:rsid w:val="00D5199A"/>
    <w:rsid w:val="00D51F26"/>
    <w:rsid w:val="00D569BB"/>
    <w:rsid w:val="00D56F64"/>
    <w:rsid w:val="00D5704B"/>
    <w:rsid w:val="00D57A1E"/>
    <w:rsid w:val="00D57ABB"/>
    <w:rsid w:val="00D60DB4"/>
    <w:rsid w:val="00D6107F"/>
    <w:rsid w:val="00D62909"/>
    <w:rsid w:val="00D636D2"/>
    <w:rsid w:val="00D63BAB"/>
    <w:rsid w:val="00D642F5"/>
    <w:rsid w:val="00D6504A"/>
    <w:rsid w:val="00D650BE"/>
    <w:rsid w:val="00D651AA"/>
    <w:rsid w:val="00D66CFE"/>
    <w:rsid w:val="00D67C0B"/>
    <w:rsid w:val="00D70A11"/>
    <w:rsid w:val="00D71D28"/>
    <w:rsid w:val="00D72CFD"/>
    <w:rsid w:val="00D746B1"/>
    <w:rsid w:val="00D74FF8"/>
    <w:rsid w:val="00D75EDE"/>
    <w:rsid w:val="00D7631B"/>
    <w:rsid w:val="00D76889"/>
    <w:rsid w:val="00D779E1"/>
    <w:rsid w:val="00D819C4"/>
    <w:rsid w:val="00D81A44"/>
    <w:rsid w:val="00D8210F"/>
    <w:rsid w:val="00D82493"/>
    <w:rsid w:val="00D852E7"/>
    <w:rsid w:val="00D85B2D"/>
    <w:rsid w:val="00D874CA"/>
    <w:rsid w:val="00D90237"/>
    <w:rsid w:val="00D929BB"/>
    <w:rsid w:val="00D935E2"/>
    <w:rsid w:val="00D940CF"/>
    <w:rsid w:val="00D9436F"/>
    <w:rsid w:val="00D95E67"/>
    <w:rsid w:val="00D95EF5"/>
    <w:rsid w:val="00D97184"/>
    <w:rsid w:val="00D976A1"/>
    <w:rsid w:val="00DA0993"/>
    <w:rsid w:val="00DA0CEF"/>
    <w:rsid w:val="00DA16F0"/>
    <w:rsid w:val="00DA1A81"/>
    <w:rsid w:val="00DA3544"/>
    <w:rsid w:val="00DA37DB"/>
    <w:rsid w:val="00DA4B93"/>
    <w:rsid w:val="00DA521D"/>
    <w:rsid w:val="00DA5F44"/>
    <w:rsid w:val="00DA61C1"/>
    <w:rsid w:val="00DA6D74"/>
    <w:rsid w:val="00DB04FC"/>
    <w:rsid w:val="00DB0D4C"/>
    <w:rsid w:val="00DB11C2"/>
    <w:rsid w:val="00DB24A0"/>
    <w:rsid w:val="00DB2EF1"/>
    <w:rsid w:val="00DB30A6"/>
    <w:rsid w:val="00DB53AF"/>
    <w:rsid w:val="00DB5782"/>
    <w:rsid w:val="00DB5E94"/>
    <w:rsid w:val="00DB5FB8"/>
    <w:rsid w:val="00DB655C"/>
    <w:rsid w:val="00DB6ACE"/>
    <w:rsid w:val="00DB6C7F"/>
    <w:rsid w:val="00DB7805"/>
    <w:rsid w:val="00DC14CE"/>
    <w:rsid w:val="00DC1587"/>
    <w:rsid w:val="00DC2663"/>
    <w:rsid w:val="00DC3167"/>
    <w:rsid w:val="00DC42F1"/>
    <w:rsid w:val="00DC72ED"/>
    <w:rsid w:val="00DD0871"/>
    <w:rsid w:val="00DD121B"/>
    <w:rsid w:val="00DD2C2B"/>
    <w:rsid w:val="00DD5963"/>
    <w:rsid w:val="00DD5A1E"/>
    <w:rsid w:val="00DD5C17"/>
    <w:rsid w:val="00DD61B5"/>
    <w:rsid w:val="00DD7C06"/>
    <w:rsid w:val="00DE13C2"/>
    <w:rsid w:val="00DE27A3"/>
    <w:rsid w:val="00DE352F"/>
    <w:rsid w:val="00DE364C"/>
    <w:rsid w:val="00DE3B0D"/>
    <w:rsid w:val="00DE4543"/>
    <w:rsid w:val="00DE455B"/>
    <w:rsid w:val="00DE47D1"/>
    <w:rsid w:val="00DE4D88"/>
    <w:rsid w:val="00DE58BE"/>
    <w:rsid w:val="00DE6792"/>
    <w:rsid w:val="00DE6DCF"/>
    <w:rsid w:val="00DF1EA9"/>
    <w:rsid w:val="00DF3599"/>
    <w:rsid w:val="00DF4721"/>
    <w:rsid w:val="00DF782C"/>
    <w:rsid w:val="00E00077"/>
    <w:rsid w:val="00E0080E"/>
    <w:rsid w:val="00E01088"/>
    <w:rsid w:val="00E024BC"/>
    <w:rsid w:val="00E02862"/>
    <w:rsid w:val="00E05E48"/>
    <w:rsid w:val="00E062C2"/>
    <w:rsid w:val="00E07B0C"/>
    <w:rsid w:val="00E10E6B"/>
    <w:rsid w:val="00E1116C"/>
    <w:rsid w:val="00E12BF3"/>
    <w:rsid w:val="00E13533"/>
    <w:rsid w:val="00E14F3B"/>
    <w:rsid w:val="00E17EF3"/>
    <w:rsid w:val="00E208DB"/>
    <w:rsid w:val="00E20DE4"/>
    <w:rsid w:val="00E229F4"/>
    <w:rsid w:val="00E24D44"/>
    <w:rsid w:val="00E2587D"/>
    <w:rsid w:val="00E258CA"/>
    <w:rsid w:val="00E2707E"/>
    <w:rsid w:val="00E319D0"/>
    <w:rsid w:val="00E32195"/>
    <w:rsid w:val="00E32901"/>
    <w:rsid w:val="00E36D83"/>
    <w:rsid w:val="00E36F66"/>
    <w:rsid w:val="00E37413"/>
    <w:rsid w:val="00E4045F"/>
    <w:rsid w:val="00E41C65"/>
    <w:rsid w:val="00E430B7"/>
    <w:rsid w:val="00E44365"/>
    <w:rsid w:val="00E4490A"/>
    <w:rsid w:val="00E4538A"/>
    <w:rsid w:val="00E453E8"/>
    <w:rsid w:val="00E46428"/>
    <w:rsid w:val="00E477C7"/>
    <w:rsid w:val="00E50735"/>
    <w:rsid w:val="00E50AA8"/>
    <w:rsid w:val="00E52746"/>
    <w:rsid w:val="00E531DD"/>
    <w:rsid w:val="00E532FF"/>
    <w:rsid w:val="00E5352F"/>
    <w:rsid w:val="00E5523F"/>
    <w:rsid w:val="00E552E0"/>
    <w:rsid w:val="00E560FE"/>
    <w:rsid w:val="00E56127"/>
    <w:rsid w:val="00E6016B"/>
    <w:rsid w:val="00E60972"/>
    <w:rsid w:val="00E610B7"/>
    <w:rsid w:val="00E6265F"/>
    <w:rsid w:val="00E63A6C"/>
    <w:rsid w:val="00E63CA0"/>
    <w:rsid w:val="00E642AF"/>
    <w:rsid w:val="00E6724D"/>
    <w:rsid w:val="00E729B4"/>
    <w:rsid w:val="00E729F3"/>
    <w:rsid w:val="00E733DA"/>
    <w:rsid w:val="00E746F0"/>
    <w:rsid w:val="00E74749"/>
    <w:rsid w:val="00E747B5"/>
    <w:rsid w:val="00E74F2A"/>
    <w:rsid w:val="00E757B8"/>
    <w:rsid w:val="00E762CB"/>
    <w:rsid w:val="00E76585"/>
    <w:rsid w:val="00E77B8D"/>
    <w:rsid w:val="00E80201"/>
    <w:rsid w:val="00E80B5E"/>
    <w:rsid w:val="00E80BD0"/>
    <w:rsid w:val="00E80D90"/>
    <w:rsid w:val="00E80F8E"/>
    <w:rsid w:val="00E81116"/>
    <w:rsid w:val="00E8175F"/>
    <w:rsid w:val="00E81D41"/>
    <w:rsid w:val="00E84345"/>
    <w:rsid w:val="00E85801"/>
    <w:rsid w:val="00E85E69"/>
    <w:rsid w:val="00E86569"/>
    <w:rsid w:val="00E86953"/>
    <w:rsid w:val="00E86E83"/>
    <w:rsid w:val="00E87060"/>
    <w:rsid w:val="00E8797E"/>
    <w:rsid w:val="00E87FA3"/>
    <w:rsid w:val="00E907F9"/>
    <w:rsid w:val="00E91F5E"/>
    <w:rsid w:val="00E92220"/>
    <w:rsid w:val="00E949A3"/>
    <w:rsid w:val="00E9573D"/>
    <w:rsid w:val="00E95C48"/>
    <w:rsid w:val="00E97071"/>
    <w:rsid w:val="00E97115"/>
    <w:rsid w:val="00E972F4"/>
    <w:rsid w:val="00E97B5E"/>
    <w:rsid w:val="00EA142C"/>
    <w:rsid w:val="00EA209C"/>
    <w:rsid w:val="00EA3BE0"/>
    <w:rsid w:val="00EA5E6D"/>
    <w:rsid w:val="00EA70E9"/>
    <w:rsid w:val="00EB07BD"/>
    <w:rsid w:val="00EB29B2"/>
    <w:rsid w:val="00EB3151"/>
    <w:rsid w:val="00EB4243"/>
    <w:rsid w:val="00EB57AF"/>
    <w:rsid w:val="00EB5B60"/>
    <w:rsid w:val="00EB6B80"/>
    <w:rsid w:val="00EC08A0"/>
    <w:rsid w:val="00EC27C9"/>
    <w:rsid w:val="00EC3703"/>
    <w:rsid w:val="00EC3A7D"/>
    <w:rsid w:val="00EC4C41"/>
    <w:rsid w:val="00EC526D"/>
    <w:rsid w:val="00ED204A"/>
    <w:rsid w:val="00ED3CFA"/>
    <w:rsid w:val="00ED4E72"/>
    <w:rsid w:val="00ED550A"/>
    <w:rsid w:val="00ED744A"/>
    <w:rsid w:val="00ED7457"/>
    <w:rsid w:val="00EE0CCB"/>
    <w:rsid w:val="00EE1068"/>
    <w:rsid w:val="00EE481A"/>
    <w:rsid w:val="00EE6B6D"/>
    <w:rsid w:val="00EE707F"/>
    <w:rsid w:val="00EE741D"/>
    <w:rsid w:val="00EE7B7B"/>
    <w:rsid w:val="00EF1499"/>
    <w:rsid w:val="00EF3CA2"/>
    <w:rsid w:val="00EF5789"/>
    <w:rsid w:val="00EF77C1"/>
    <w:rsid w:val="00EF7D6E"/>
    <w:rsid w:val="00F01D5E"/>
    <w:rsid w:val="00F028D5"/>
    <w:rsid w:val="00F0429F"/>
    <w:rsid w:val="00F04DB1"/>
    <w:rsid w:val="00F058E8"/>
    <w:rsid w:val="00F12C12"/>
    <w:rsid w:val="00F12FC8"/>
    <w:rsid w:val="00F143B4"/>
    <w:rsid w:val="00F150FE"/>
    <w:rsid w:val="00F15561"/>
    <w:rsid w:val="00F1754C"/>
    <w:rsid w:val="00F17BF3"/>
    <w:rsid w:val="00F21FF5"/>
    <w:rsid w:val="00F23597"/>
    <w:rsid w:val="00F25480"/>
    <w:rsid w:val="00F26FE3"/>
    <w:rsid w:val="00F31D82"/>
    <w:rsid w:val="00F332E5"/>
    <w:rsid w:val="00F33BB4"/>
    <w:rsid w:val="00F35388"/>
    <w:rsid w:val="00F36033"/>
    <w:rsid w:val="00F37DFE"/>
    <w:rsid w:val="00F40BC1"/>
    <w:rsid w:val="00F43200"/>
    <w:rsid w:val="00F4342A"/>
    <w:rsid w:val="00F43F16"/>
    <w:rsid w:val="00F443B2"/>
    <w:rsid w:val="00F450A2"/>
    <w:rsid w:val="00F4576D"/>
    <w:rsid w:val="00F462A4"/>
    <w:rsid w:val="00F466C4"/>
    <w:rsid w:val="00F46D5E"/>
    <w:rsid w:val="00F47580"/>
    <w:rsid w:val="00F478F7"/>
    <w:rsid w:val="00F47D3B"/>
    <w:rsid w:val="00F51229"/>
    <w:rsid w:val="00F51820"/>
    <w:rsid w:val="00F51D8D"/>
    <w:rsid w:val="00F5264C"/>
    <w:rsid w:val="00F52B64"/>
    <w:rsid w:val="00F52C5C"/>
    <w:rsid w:val="00F55224"/>
    <w:rsid w:val="00F55C9D"/>
    <w:rsid w:val="00F56194"/>
    <w:rsid w:val="00F60E03"/>
    <w:rsid w:val="00F624C8"/>
    <w:rsid w:val="00F6332E"/>
    <w:rsid w:val="00F6471A"/>
    <w:rsid w:val="00F65878"/>
    <w:rsid w:val="00F65F52"/>
    <w:rsid w:val="00F660FA"/>
    <w:rsid w:val="00F67F6B"/>
    <w:rsid w:val="00F70EEF"/>
    <w:rsid w:val="00F714F4"/>
    <w:rsid w:val="00F72CC7"/>
    <w:rsid w:val="00F743A6"/>
    <w:rsid w:val="00F75287"/>
    <w:rsid w:val="00F760F8"/>
    <w:rsid w:val="00F771E3"/>
    <w:rsid w:val="00F775AB"/>
    <w:rsid w:val="00F77BAE"/>
    <w:rsid w:val="00F77BDD"/>
    <w:rsid w:val="00F85410"/>
    <w:rsid w:val="00F85AC8"/>
    <w:rsid w:val="00F918B5"/>
    <w:rsid w:val="00F92537"/>
    <w:rsid w:val="00F93AB2"/>
    <w:rsid w:val="00F941D8"/>
    <w:rsid w:val="00F94554"/>
    <w:rsid w:val="00F94EA3"/>
    <w:rsid w:val="00F95BD9"/>
    <w:rsid w:val="00F96A3F"/>
    <w:rsid w:val="00FA101F"/>
    <w:rsid w:val="00FA1351"/>
    <w:rsid w:val="00FA14C7"/>
    <w:rsid w:val="00FA2AD0"/>
    <w:rsid w:val="00FA3488"/>
    <w:rsid w:val="00FA41DF"/>
    <w:rsid w:val="00FA6E05"/>
    <w:rsid w:val="00FA7994"/>
    <w:rsid w:val="00FB0D83"/>
    <w:rsid w:val="00FB2F85"/>
    <w:rsid w:val="00FB3319"/>
    <w:rsid w:val="00FB3480"/>
    <w:rsid w:val="00FB406A"/>
    <w:rsid w:val="00FB4E0D"/>
    <w:rsid w:val="00FB6C3A"/>
    <w:rsid w:val="00FC195D"/>
    <w:rsid w:val="00FC1BC6"/>
    <w:rsid w:val="00FC2644"/>
    <w:rsid w:val="00FC36F8"/>
    <w:rsid w:val="00FC4473"/>
    <w:rsid w:val="00FC57A5"/>
    <w:rsid w:val="00FC6097"/>
    <w:rsid w:val="00FC63ED"/>
    <w:rsid w:val="00FC777D"/>
    <w:rsid w:val="00FC77C0"/>
    <w:rsid w:val="00FD38B9"/>
    <w:rsid w:val="00FD6153"/>
    <w:rsid w:val="00FD7092"/>
    <w:rsid w:val="00FD7CFF"/>
    <w:rsid w:val="00FE0C74"/>
    <w:rsid w:val="00FE0DD0"/>
    <w:rsid w:val="00FE1224"/>
    <w:rsid w:val="00FE3E8E"/>
    <w:rsid w:val="00FE4168"/>
    <w:rsid w:val="00FE4463"/>
    <w:rsid w:val="00FE460F"/>
    <w:rsid w:val="00FE50FC"/>
    <w:rsid w:val="00FE5360"/>
    <w:rsid w:val="00FE601D"/>
    <w:rsid w:val="00FE6282"/>
    <w:rsid w:val="00FE628B"/>
    <w:rsid w:val="00FE6CF0"/>
    <w:rsid w:val="00FF224E"/>
    <w:rsid w:val="00FF4F7D"/>
    <w:rsid w:val="00FF5E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24929"/>
    <o:shapelayout v:ext="edit">
      <o:idmap v:ext="edit" data="1"/>
    </o:shapelayout>
  </w:shapeDefaults>
  <w:doNotEmbedSmartTags/>
  <w:decimalSymbol w:val=","/>
  <w:listSeparator w:val=";"/>
  <w14:docId w14:val="1BB44369"/>
  <w15:docId w15:val="{29A2215B-3F2B-4F5D-B40F-C131AB539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5E67"/>
    <w:pPr>
      <w:tabs>
        <w:tab w:val="left" w:pos="425"/>
      </w:tabs>
      <w:spacing w:before="160" w:after="160"/>
      <w:contextualSpacing/>
      <w:jc w:val="both"/>
    </w:pPr>
    <w:rPr>
      <w:rFonts w:ascii="Verdana" w:hAnsi="Verdana"/>
      <w:lang w:eastAsia="ar-SA"/>
    </w:rPr>
  </w:style>
  <w:style w:type="paragraph" w:styleId="Ttulo1">
    <w:name w:val="heading 1"/>
    <w:basedOn w:val="Normal"/>
    <w:next w:val="Normal"/>
    <w:link w:val="Ttulo1Car"/>
    <w:qFormat/>
    <w:rsid w:val="002C36F0"/>
    <w:pPr>
      <w:keepNext/>
      <w:pBdr>
        <w:bottom w:val="single" w:sz="4" w:space="1" w:color="auto"/>
      </w:pBdr>
      <w:spacing w:after="300"/>
      <w:outlineLvl w:val="0"/>
    </w:pPr>
    <w:rPr>
      <w:b/>
      <w:kern w:val="1"/>
    </w:rPr>
  </w:style>
  <w:style w:type="paragraph" w:styleId="Ttulo2">
    <w:name w:val="heading 2"/>
    <w:aliases w:val="capitulo"/>
    <w:basedOn w:val="Normal"/>
    <w:next w:val="Normal"/>
    <w:link w:val="Ttulo2Car"/>
    <w:qFormat/>
    <w:rsid w:val="00FF224E"/>
    <w:pPr>
      <w:keepNext/>
      <w:spacing w:after="100" w:afterAutospacing="1"/>
      <w:outlineLvl w:val="1"/>
    </w:pPr>
    <w:rPr>
      <w:b/>
    </w:rPr>
  </w:style>
  <w:style w:type="paragraph" w:styleId="Ttulo3">
    <w:name w:val="heading 3"/>
    <w:aliases w:val="Artículos"/>
    <w:basedOn w:val="Normal"/>
    <w:next w:val="Normal"/>
    <w:link w:val="Ttulo3Car"/>
    <w:autoRedefine/>
    <w:uiPriority w:val="9"/>
    <w:qFormat/>
    <w:rsid w:val="00B26B40"/>
    <w:pPr>
      <w:keepNext/>
      <w:outlineLvl w:val="2"/>
    </w:pPr>
    <w:rPr>
      <w:rFonts w:cs="Verdana"/>
      <w:b/>
      <w:color w:val="000000" w:themeColor="text1"/>
    </w:rPr>
  </w:style>
  <w:style w:type="paragraph" w:styleId="Ttulo4">
    <w:name w:val="heading 4"/>
    <w:aliases w:val="secciones"/>
    <w:basedOn w:val="Normal"/>
    <w:next w:val="Normal"/>
    <w:link w:val="Ttulo4Car"/>
    <w:uiPriority w:val="9"/>
    <w:qFormat/>
    <w:rsid w:val="002C36F0"/>
    <w:pPr>
      <w:keepNext/>
      <w:suppressAutoHyphens/>
      <w:spacing w:after="300"/>
      <w:outlineLvl w:val="3"/>
    </w:pPr>
    <w:rPr>
      <w:b/>
    </w:rPr>
  </w:style>
  <w:style w:type="paragraph" w:styleId="Ttulo5">
    <w:name w:val="heading 5"/>
    <w:basedOn w:val="Normal"/>
    <w:next w:val="Normal"/>
    <w:link w:val="Ttulo5Car"/>
    <w:qFormat/>
    <w:rsid w:val="0004460D"/>
    <w:pPr>
      <w:tabs>
        <w:tab w:val="clear" w:pos="425"/>
        <w:tab w:val="left" w:pos="-6480"/>
        <w:tab w:val="left" w:pos="-5220"/>
        <w:tab w:val="left" w:pos="-2520"/>
        <w:tab w:val="left" w:pos="-1260"/>
        <w:tab w:val="left" w:pos="1980"/>
      </w:tabs>
      <w:spacing w:after="60"/>
      <w:ind w:left="1260"/>
      <w:outlineLvl w:val="4"/>
    </w:pPr>
    <w:rPr>
      <w:b/>
      <w:bCs/>
      <w:i/>
      <w:iCs/>
      <w:szCs w:val="26"/>
    </w:rPr>
  </w:style>
  <w:style w:type="paragraph" w:styleId="Ttulo6">
    <w:name w:val="heading 6"/>
    <w:basedOn w:val="Normal"/>
    <w:next w:val="Normal"/>
    <w:link w:val="Ttulo6Car"/>
    <w:uiPriority w:val="9"/>
    <w:unhideWhenUsed/>
    <w:qFormat/>
    <w:rsid w:val="00823455"/>
    <w:pPr>
      <w:spacing w:after="60"/>
      <w:outlineLvl w:val="5"/>
    </w:pPr>
    <w:rPr>
      <w:rFonts w:ascii="Calibri" w:hAnsi="Calibri"/>
      <w:b/>
      <w:bCs/>
      <w:sz w:val="22"/>
      <w:szCs w:val="22"/>
    </w:rPr>
  </w:style>
  <w:style w:type="paragraph" w:styleId="Ttulo7">
    <w:name w:val="heading 7"/>
    <w:basedOn w:val="Normal"/>
    <w:next w:val="Normal"/>
    <w:link w:val="Ttulo7Car"/>
    <w:uiPriority w:val="9"/>
    <w:unhideWhenUsed/>
    <w:qFormat/>
    <w:rsid w:val="00823455"/>
    <w:pPr>
      <w:spacing w:after="60"/>
      <w:outlineLvl w:val="6"/>
    </w:pPr>
    <w:rPr>
      <w:rFonts w:ascii="Calibri" w:hAnsi="Calibri"/>
      <w:sz w:val="24"/>
      <w:szCs w:val="24"/>
    </w:rPr>
  </w:style>
  <w:style w:type="paragraph" w:styleId="Ttulo8">
    <w:name w:val="heading 8"/>
    <w:basedOn w:val="Normal"/>
    <w:next w:val="Normal"/>
    <w:link w:val="Ttulo8Car"/>
    <w:uiPriority w:val="9"/>
    <w:qFormat/>
    <w:rsid w:val="008A72E6"/>
    <w:pPr>
      <w:spacing w:after="60"/>
      <w:outlineLvl w:val="7"/>
    </w:pPr>
    <w:rPr>
      <w:rFonts w:ascii="Calibri" w:hAnsi="Calibri"/>
      <w:i/>
      <w:iCs/>
      <w:sz w:val="24"/>
      <w:szCs w:val="24"/>
    </w:rPr>
  </w:style>
  <w:style w:type="paragraph" w:styleId="Ttulo9">
    <w:name w:val="heading 9"/>
    <w:basedOn w:val="Normal"/>
    <w:next w:val="Normal"/>
    <w:link w:val="Ttulo9Car"/>
    <w:uiPriority w:val="9"/>
    <w:unhideWhenUsed/>
    <w:qFormat/>
    <w:rsid w:val="006C7B51"/>
    <w:pPr>
      <w:spacing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2C36F0"/>
    <w:rPr>
      <w:rFonts w:ascii="Verdana" w:hAnsi="Verdana"/>
      <w:b/>
      <w:kern w:val="1"/>
      <w:lang w:eastAsia="ar-SA"/>
    </w:rPr>
  </w:style>
  <w:style w:type="character" w:customStyle="1" w:styleId="Ttulo2Car">
    <w:name w:val="Título 2 Car"/>
    <w:aliases w:val="capitulo Car"/>
    <w:link w:val="Ttulo2"/>
    <w:rsid w:val="00FF224E"/>
    <w:rPr>
      <w:rFonts w:ascii="Verdana" w:hAnsi="Verdana"/>
      <w:b/>
      <w:lang w:eastAsia="ar-SA"/>
    </w:rPr>
  </w:style>
  <w:style w:type="character" w:customStyle="1" w:styleId="Ttulo3Car">
    <w:name w:val="Título 3 Car"/>
    <w:aliases w:val="Artículos Car"/>
    <w:link w:val="Ttulo3"/>
    <w:uiPriority w:val="9"/>
    <w:rsid w:val="00B26B40"/>
    <w:rPr>
      <w:rFonts w:ascii="Verdana" w:hAnsi="Verdana" w:cs="Verdana"/>
      <w:b/>
      <w:color w:val="000000" w:themeColor="text1"/>
      <w:lang w:eastAsia="ar-SA"/>
    </w:rPr>
  </w:style>
  <w:style w:type="character" w:customStyle="1" w:styleId="Ttulo4Car">
    <w:name w:val="Título 4 Car"/>
    <w:aliases w:val="secciones Car"/>
    <w:link w:val="Ttulo4"/>
    <w:uiPriority w:val="9"/>
    <w:rsid w:val="002C36F0"/>
    <w:rPr>
      <w:rFonts w:ascii="Verdana" w:hAnsi="Verdana"/>
      <w:b/>
      <w:lang w:eastAsia="ar-SA"/>
    </w:rPr>
  </w:style>
  <w:style w:type="character" w:customStyle="1" w:styleId="WW8Num3z0">
    <w:name w:val="WW8Num3z0"/>
    <w:rsid w:val="0004460D"/>
    <w:rPr>
      <w:rFonts w:ascii="Symbol" w:hAnsi="Symbol" w:cs="Arial"/>
    </w:rPr>
  </w:style>
  <w:style w:type="character" w:customStyle="1" w:styleId="WW8Num3z1">
    <w:name w:val="WW8Num3z1"/>
    <w:rsid w:val="0004460D"/>
    <w:rPr>
      <w:rFonts w:ascii="Courier New" w:hAnsi="Courier New" w:cs="Courier New"/>
    </w:rPr>
  </w:style>
  <w:style w:type="character" w:customStyle="1" w:styleId="WW8Num5z0">
    <w:name w:val="WW8Num5z0"/>
    <w:rsid w:val="0004460D"/>
    <w:rPr>
      <w:rFonts w:ascii="Symbol" w:hAnsi="Symbol"/>
    </w:rPr>
  </w:style>
  <w:style w:type="character" w:customStyle="1" w:styleId="Fuentedeprrafopredeter2">
    <w:name w:val="Fuente de párrafo predeter.2"/>
    <w:rsid w:val="0004460D"/>
  </w:style>
  <w:style w:type="character" w:customStyle="1" w:styleId="Absatz-Standardschriftart">
    <w:name w:val="Absatz-Standardschriftart"/>
    <w:rsid w:val="0004460D"/>
  </w:style>
  <w:style w:type="character" w:customStyle="1" w:styleId="WW8Num2z0">
    <w:name w:val="WW8Num2z0"/>
    <w:rsid w:val="0004460D"/>
    <w:rPr>
      <w:rFonts w:ascii="Symbol" w:hAnsi="Symbol"/>
    </w:rPr>
  </w:style>
  <w:style w:type="character" w:customStyle="1" w:styleId="WW8Num2z1">
    <w:name w:val="WW8Num2z1"/>
    <w:rsid w:val="0004460D"/>
    <w:rPr>
      <w:rFonts w:ascii="Courier New" w:hAnsi="Courier New" w:cs="Courier New"/>
    </w:rPr>
  </w:style>
  <w:style w:type="character" w:customStyle="1" w:styleId="WW8Num4z0">
    <w:name w:val="WW8Num4z0"/>
    <w:rsid w:val="0004460D"/>
    <w:rPr>
      <w:rFonts w:ascii="Arial" w:hAnsi="Arial" w:cs="Arial"/>
    </w:rPr>
  </w:style>
  <w:style w:type="character" w:customStyle="1" w:styleId="WW-Absatz-Standardschriftart">
    <w:name w:val="WW-Absatz-Standardschriftart"/>
    <w:rsid w:val="0004460D"/>
  </w:style>
  <w:style w:type="character" w:customStyle="1" w:styleId="WW-Absatz-Standardschriftart1">
    <w:name w:val="WW-Absatz-Standardschriftart1"/>
    <w:rsid w:val="0004460D"/>
  </w:style>
  <w:style w:type="character" w:customStyle="1" w:styleId="WW-Absatz-Standardschriftart11">
    <w:name w:val="WW-Absatz-Standardschriftart11"/>
    <w:rsid w:val="0004460D"/>
  </w:style>
  <w:style w:type="character" w:customStyle="1" w:styleId="WW-Absatz-Standardschriftart111">
    <w:name w:val="WW-Absatz-Standardschriftart111"/>
    <w:rsid w:val="0004460D"/>
  </w:style>
  <w:style w:type="character" w:customStyle="1" w:styleId="WW-Absatz-Standardschriftart1111">
    <w:name w:val="WW-Absatz-Standardschriftart1111"/>
    <w:rsid w:val="0004460D"/>
  </w:style>
  <w:style w:type="character" w:customStyle="1" w:styleId="WW-Absatz-Standardschriftart11111">
    <w:name w:val="WW-Absatz-Standardschriftart11111"/>
    <w:rsid w:val="0004460D"/>
  </w:style>
  <w:style w:type="character" w:customStyle="1" w:styleId="WW-Absatz-Standardschriftart111111">
    <w:name w:val="WW-Absatz-Standardschriftart111111"/>
    <w:rsid w:val="0004460D"/>
  </w:style>
  <w:style w:type="character" w:customStyle="1" w:styleId="WW-Absatz-Standardschriftart1111111">
    <w:name w:val="WW-Absatz-Standardschriftart1111111"/>
    <w:rsid w:val="0004460D"/>
  </w:style>
  <w:style w:type="character" w:customStyle="1" w:styleId="WW-Absatz-Standardschriftart11111111">
    <w:name w:val="WW-Absatz-Standardschriftart11111111"/>
    <w:rsid w:val="0004460D"/>
  </w:style>
  <w:style w:type="character" w:customStyle="1" w:styleId="WW-Absatz-Standardschriftart111111111">
    <w:name w:val="WW-Absatz-Standardschriftart111111111"/>
    <w:rsid w:val="0004460D"/>
  </w:style>
  <w:style w:type="character" w:customStyle="1" w:styleId="WW-Absatz-Standardschriftart1111111111">
    <w:name w:val="WW-Absatz-Standardschriftart1111111111"/>
    <w:rsid w:val="0004460D"/>
  </w:style>
  <w:style w:type="character" w:customStyle="1" w:styleId="Fuentedeprrafopredeter1">
    <w:name w:val="Fuente de párrafo predeter.1"/>
    <w:rsid w:val="0004460D"/>
  </w:style>
  <w:style w:type="character" w:styleId="Nmerodepgina">
    <w:name w:val="page number"/>
    <w:rsid w:val="0004460D"/>
    <w:rPr>
      <w:rFonts w:ascii="Arial" w:hAnsi="Arial"/>
      <w:sz w:val="20"/>
    </w:rPr>
  </w:style>
  <w:style w:type="character" w:styleId="Hipervnculo">
    <w:name w:val="Hyperlink"/>
    <w:uiPriority w:val="99"/>
    <w:rsid w:val="0004460D"/>
    <w:rPr>
      <w:color w:val="0000FF"/>
      <w:u w:val="single"/>
    </w:rPr>
  </w:style>
  <w:style w:type="character" w:customStyle="1" w:styleId="Carcterdenumeracin">
    <w:name w:val="Carácter de numeración"/>
    <w:rsid w:val="0004460D"/>
  </w:style>
  <w:style w:type="character" w:customStyle="1" w:styleId="WW8Num43z0">
    <w:name w:val="WW8Num43z0"/>
    <w:rsid w:val="0004460D"/>
    <w:rPr>
      <w:b/>
    </w:rPr>
  </w:style>
  <w:style w:type="character" w:customStyle="1" w:styleId="WW8Num43z1">
    <w:name w:val="WW8Num43z1"/>
    <w:rsid w:val="0004460D"/>
    <w:rPr>
      <w:b w:val="0"/>
    </w:rPr>
  </w:style>
  <w:style w:type="character" w:customStyle="1" w:styleId="WW8Num39z0">
    <w:name w:val="WW8Num39z0"/>
    <w:rsid w:val="0004460D"/>
    <w:rPr>
      <w:rFonts w:ascii="Symbol" w:eastAsia="Times New Roman" w:hAnsi="Symbol" w:cs="Arial"/>
    </w:rPr>
  </w:style>
  <w:style w:type="character" w:customStyle="1" w:styleId="WW8Num39z1">
    <w:name w:val="WW8Num39z1"/>
    <w:rsid w:val="0004460D"/>
    <w:rPr>
      <w:b/>
    </w:rPr>
  </w:style>
  <w:style w:type="character" w:customStyle="1" w:styleId="WW8Num39z2">
    <w:name w:val="WW8Num39z2"/>
    <w:rsid w:val="0004460D"/>
    <w:rPr>
      <w:rFonts w:ascii="Wingdings" w:hAnsi="Wingdings"/>
    </w:rPr>
  </w:style>
  <w:style w:type="character" w:customStyle="1" w:styleId="WW8Num39z3">
    <w:name w:val="WW8Num39z3"/>
    <w:rsid w:val="0004460D"/>
    <w:rPr>
      <w:rFonts w:ascii="Symbol" w:hAnsi="Symbol"/>
    </w:rPr>
  </w:style>
  <w:style w:type="character" w:customStyle="1" w:styleId="WW8Num39z4">
    <w:name w:val="WW8Num39z4"/>
    <w:rsid w:val="0004460D"/>
    <w:rPr>
      <w:rFonts w:ascii="Courier New" w:hAnsi="Courier New" w:cs="Courier New"/>
    </w:rPr>
  </w:style>
  <w:style w:type="character" w:styleId="Textoennegrita">
    <w:name w:val="Strong"/>
    <w:qFormat/>
    <w:rsid w:val="0004460D"/>
    <w:rPr>
      <w:b/>
      <w:bCs/>
    </w:rPr>
  </w:style>
  <w:style w:type="character" w:customStyle="1" w:styleId="WW8Num1z0">
    <w:name w:val="WW8Num1z0"/>
    <w:rsid w:val="0004460D"/>
    <w:rPr>
      <w:rFonts w:ascii="Arial" w:eastAsia="Times New Roman" w:hAnsi="Arial" w:cs="Arial"/>
    </w:rPr>
  </w:style>
  <w:style w:type="character" w:customStyle="1" w:styleId="WW8Num1z1">
    <w:name w:val="WW8Num1z1"/>
    <w:rsid w:val="0004460D"/>
    <w:rPr>
      <w:rFonts w:ascii="Courier New" w:hAnsi="Courier New" w:cs="Courier New"/>
    </w:rPr>
  </w:style>
  <w:style w:type="character" w:customStyle="1" w:styleId="WW8Num1z2">
    <w:name w:val="WW8Num1z2"/>
    <w:rsid w:val="0004460D"/>
    <w:rPr>
      <w:rFonts w:ascii="Wingdings" w:hAnsi="Wingdings"/>
    </w:rPr>
  </w:style>
  <w:style w:type="character" w:customStyle="1" w:styleId="WW8Num1z3">
    <w:name w:val="WW8Num1z3"/>
    <w:rsid w:val="0004460D"/>
    <w:rPr>
      <w:rFonts w:ascii="Symbol" w:hAnsi="Symbol"/>
    </w:rPr>
  </w:style>
  <w:style w:type="character" w:customStyle="1" w:styleId="WW8Num2z2">
    <w:name w:val="WW8Num2z2"/>
    <w:rsid w:val="0004460D"/>
    <w:rPr>
      <w:rFonts w:ascii="Wingdings" w:hAnsi="Wingdings"/>
    </w:rPr>
  </w:style>
  <w:style w:type="character" w:customStyle="1" w:styleId="Smbolodenotaalpie">
    <w:name w:val="Símbolo de nota al pie"/>
    <w:rsid w:val="0004460D"/>
  </w:style>
  <w:style w:type="character" w:customStyle="1" w:styleId="Refdenotaalpie1">
    <w:name w:val="Ref. de nota al pie1"/>
    <w:rsid w:val="0004460D"/>
    <w:rPr>
      <w:vertAlign w:val="superscript"/>
    </w:rPr>
  </w:style>
  <w:style w:type="character" w:styleId="Nmerodelnea">
    <w:name w:val="line number"/>
    <w:rsid w:val="0004460D"/>
  </w:style>
  <w:style w:type="character" w:customStyle="1" w:styleId="Smbolodenotafinal">
    <w:name w:val="Símbolo de nota final"/>
    <w:rsid w:val="0004460D"/>
    <w:rPr>
      <w:vertAlign w:val="superscript"/>
    </w:rPr>
  </w:style>
  <w:style w:type="character" w:customStyle="1" w:styleId="WW-Smbolodenotafinal">
    <w:name w:val="WW-Símbolo de nota final"/>
    <w:rsid w:val="0004460D"/>
  </w:style>
  <w:style w:type="character" w:customStyle="1" w:styleId="Refdenotaalfinal1">
    <w:name w:val="Ref. de nota al final1"/>
    <w:rsid w:val="0004460D"/>
    <w:rPr>
      <w:vertAlign w:val="superscript"/>
    </w:rPr>
  </w:style>
  <w:style w:type="character" w:styleId="Refdenotaalpie">
    <w:name w:val="footnote reference"/>
    <w:uiPriority w:val="99"/>
    <w:rsid w:val="0004460D"/>
    <w:rPr>
      <w:vertAlign w:val="superscript"/>
    </w:rPr>
  </w:style>
  <w:style w:type="character" w:styleId="Refdenotaalfinal">
    <w:name w:val="endnote reference"/>
    <w:rsid w:val="0004460D"/>
    <w:rPr>
      <w:vertAlign w:val="superscript"/>
    </w:rPr>
  </w:style>
  <w:style w:type="paragraph" w:customStyle="1" w:styleId="Encabezado2">
    <w:name w:val="Encabezado2"/>
    <w:basedOn w:val="Normal"/>
    <w:next w:val="Textoindependiente"/>
    <w:rsid w:val="0004460D"/>
    <w:pPr>
      <w:keepNext/>
      <w:spacing w:after="120"/>
    </w:pPr>
    <w:rPr>
      <w:rFonts w:ascii="Arial" w:eastAsia="Arial Unicode MS" w:hAnsi="Arial" w:cs="Tahoma"/>
      <w:sz w:val="28"/>
      <w:szCs w:val="28"/>
    </w:rPr>
  </w:style>
  <w:style w:type="paragraph" w:styleId="Textoindependiente">
    <w:name w:val="Body Text"/>
    <w:basedOn w:val="Normal"/>
    <w:link w:val="TextoindependienteCar"/>
    <w:rsid w:val="0004460D"/>
    <w:rPr>
      <w:rFonts w:ascii="Arial" w:hAnsi="Arial"/>
      <w:sz w:val="22"/>
    </w:rPr>
  </w:style>
  <w:style w:type="character" w:customStyle="1" w:styleId="TextoindependienteCar">
    <w:name w:val="Texto independiente Car"/>
    <w:link w:val="Textoindependiente"/>
    <w:rsid w:val="000C4482"/>
    <w:rPr>
      <w:rFonts w:ascii="Arial" w:hAnsi="Arial"/>
      <w:sz w:val="22"/>
      <w:lang w:eastAsia="ar-SA"/>
    </w:rPr>
  </w:style>
  <w:style w:type="paragraph" w:styleId="Lista">
    <w:name w:val="List"/>
    <w:basedOn w:val="Textoindependiente"/>
    <w:rsid w:val="0004460D"/>
    <w:rPr>
      <w:rFonts w:cs="Tahoma"/>
    </w:rPr>
  </w:style>
  <w:style w:type="paragraph" w:customStyle="1" w:styleId="Etiqueta">
    <w:name w:val="Etiqueta"/>
    <w:basedOn w:val="Normal"/>
    <w:rsid w:val="0004460D"/>
    <w:pPr>
      <w:suppressLineNumbers/>
      <w:spacing w:after="120"/>
    </w:pPr>
    <w:rPr>
      <w:rFonts w:cs="Tahoma"/>
      <w:i/>
      <w:iCs/>
      <w:sz w:val="24"/>
      <w:szCs w:val="24"/>
    </w:rPr>
  </w:style>
  <w:style w:type="paragraph" w:customStyle="1" w:styleId="ndice">
    <w:name w:val="Índice"/>
    <w:basedOn w:val="Normal"/>
    <w:rsid w:val="0004460D"/>
    <w:pPr>
      <w:suppressLineNumbers/>
    </w:pPr>
    <w:rPr>
      <w:rFonts w:cs="Tahoma"/>
    </w:rPr>
  </w:style>
  <w:style w:type="paragraph" w:customStyle="1" w:styleId="Encabezado1">
    <w:name w:val="Encabezado1"/>
    <w:basedOn w:val="Normal"/>
    <w:next w:val="Textoindependiente"/>
    <w:rsid w:val="0004460D"/>
    <w:pPr>
      <w:keepNext/>
      <w:spacing w:after="120"/>
    </w:pPr>
    <w:rPr>
      <w:rFonts w:ascii="Arial" w:eastAsia="Arial Unicode MS" w:hAnsi="Arial" w:cs="Tahoma"/>
      <w:sz w:val="28"/>
      <w:szCs w:val="28"/>
    </w:rPr>
  </w:style>
  <w:style w:type="paragraph" w:styleId="Encabezado">
    <w:name w:val="header"/>
    <w:basedOn w:val="Normal"/>
    <w:link w:val="EncabezadoCar"/>
    <w:uiPriority w:val="99"/>
    <w:rsid w:val="0004460D"/>
    <w:pPr>
      <w:tabs>
        <w:tab w:val="clear" w:pos="425"/>
        <w:tab w:val="center" w:pos="4419"/>
        <w:tab w:val="right" w:pos="8838"/>
      </w:tabs>
    </w:pPr>
    <w:rPr>
      <w:rFonts w:ascii="Arial" w:hAnsi="Arial"/>
      <w:sz w:val="22"/>
    </w:rPr>
  </w:style>
  <w:style w:type="character" w:customStyle="1" w:styleId="EncabezadoCar">
    <w:name w:val="Encabezado Car"/>
    <w:link w:val="Encabezado"/>
    <w:uiPriority w:val="99"/>
    <w:rsid w:val="000C4482"/>
    <w:rPr>
      <w:rFonts w:ascii="Arial" w:hAnsi="Arial"/>
      <w:sz w:val="22"/>
      <w:lang w:eastAsia="ar-SA"/>
    </w:rPr>
  </w:style>
  <w:style w:type="paragraph" w:styleId="TDC1">
    <w:name w:val="toc 1"/>
    <w:basedOn w:val="Normal"/>
    <w:next w:val="Normal"/>
    <w:uiPriority w:val="39"/>
    <w:rsid w:val="00AC7C10"/>
    <w:pPr>
      <w:tabs>
        <w:tab w:val="clear" w:pos="425"/>
        <w:tab w:val="right" w:leader="dot" w:pos="9072"/>
      </w:tabs>
      <w:spacing w:after="120"/>
    </w:pPr>
    <w:rPr>
      <w:b/>
    </w:rPr>
  </w:style>
  <w:style w:type="paragraph" w:styleId="TDC2">
    <w:name w:val="toc 2"/>
    <w:basedOn w:val="Normal"/>
    <w:next w:val="Normal"/>
    <w:uiPriority w:val="39"/>
    <w:rsid w:val="00CF1D4C"/>
    <w:pPr>
      <w:tabs>
        <w:tab w:val="clear" w:pos="425"/>
        <w:tab w:val="right" w:leader="dot" w:pos="9072"/>
      </w:tabs>
      <w:spacing w:before="180" w:after="120"/>
      <w:ind w:left="221"/>
    </w:pPr>
    <w:rPr>
      <w:b/>
    </w:rPr>
  </w:style>
  <w:style w:type="paragraph" w:styleId="TDC3">
    <w:name w:val="toc 3"/>
    <w:basedOn w:val="Normal"/>
    <w:next w:val="Normal"/>
    <w:uiPriority w:val="39"/>
    <w:rsid w:val="0008317D"/>
    <w:pPr>
      <w:tabs>
        <w:tab w:val="clear" w:pos="425"/>
        <w:tab w:val="right" w:leader="dot" w:pos="9072"/>
      </w:tabs>
      <w:spacing w:before="180" w:after="180"/>
      <w:ind w:left="442"/>
    </w:pPr>
  </w:style>
  <w:style w:type="paragraph" w:styleId="Piedepgina">
    <w:name w:val="footer"/>
    <w:basedOn w:val="Normal"/>
    <w:link w:val="PiedepginaCar"/>
    <w:uiPriority w:val="99"/>
    <w:rsid w:val="0004460D"/>
    <w:pPr>
      <w:tabs>
        <w:tab w:val="clear" w:pos="425"/>
        <w:tab w:val="center" w:pos="4419"/>
        <w:tab w:val="right" w:pos="8838"/>
      </w:tabs>
    </w:pPr>
    <w:rPr>
      <w:rFonts w:ascii="Arial" w:hAnsi="Arial"/>
      <w:sz w:val="22"/>
    </w:rPr>
  </w:style>
  <w:style w:type="character" w:customStyle="1" w:styleId="PiedepginaCar">
    <w:name w:val="Pie de página Car"/>
    <w:link w:val="Piedepgina"/>
    <w:uiPriority w:val="99"/>
    <w:rsid w:val="000C4482"/>
    <w:rPr>
      <w:rFonts w:ascii="Arial" w:hAnsi="Arial"/>
      <w:sz w:val="22"/>
      <w:lang w:eastAsia="ar-SA"/>
    </w:rPr>
  </w:style>
  <w:style w:type="paragraph" w:customStyle="1" w:styleId="Contenidodelmarco">
    <w:name w:val="Contenido del marco"/>
    <w:basedOn w:val="Textoindependiente"/>
    <w:rsid w:val="0004460D"/>
  </w:style>
  <w:style w:type="paragraph" w:customStyle="1" w:styleId="Contenidodelatabla">
    <w:name w:val="Contenido de la tabla"/>
    <w:basedOn w:val="Normal"/>
    <w:rsid w:val="0004460D"/>
    <w:pPr>
      <w:suppressLineNumbers/>
    </w:pPr>
  </w:style>
  <w:style w:type="paragraph" w:customStyle="1" w:styleId="Encabezadodelatabla">
    <w:name w:val="Encabezado de la tabla"/>
    <w:basedOn w:val="Contenidodelatabla"/>
    <w:rsid w:val="0004460D"/>
    <w:pPr>
      <w:jc w:val="center"/>
    </w:pPr>
    <w:rPr>
      <w:b/>
      <w:bCs/>
    </w:rPr>
  </w:style>
  <w:style w:type="paragraph" w:styleId="Textonotapie">
    <w:name w:val="footnote text"/>
    <w:basedOn w:val="Normal"/>
    <w:link w:val="TextonotapieCar"/>
    <w:rsid w:val="0004460D"/>
    <w:pPr>
      <w:suppressLineNumbers/>
      <w:ind w:left="283" w:hanging="283"/>
    </w:pPr>
    <w:rPr>
      <w:rFonts w:ascii="Arial" w:hAnsi="Arial"/>
    </w:rPr>
  </w:style>
  <w:style w:type="character" w:customStyle="1" w:styleId="TextonotapieCar">
    <w:name w:val="Texto nota pie Car"/>
    <w:link w:val="Textonotapie"/>
    <w:rsid w:val="000C4482"/>
    <w:rPr>
      <w:rFonts w:ascii="Arial" w:hAnsi="Arial"/>
      <w:lang w:eastAsia="ar-SA"/>
    </w:rPr>
  </w:style>
  <w:style w:type="paragraph" w:customStyle="1" w:styleId="Epgrafe1">
    <w:name w:val="Epígrafe1"/>
    <w:basedOn w:val="Normal"/>
    <w:next w:val="Normal"/>
    <w:rsid w:val="0004460D"/>
    <w:pPr>
      <w:widowControl w:val="0"/>
      <w:tabs>
        <w:tab w:val="clear" w:pos="425"/>
      </w:tabs>
      <w:suppressAutoHyphens/>
      <w:spacing w:after="120"/>
    </w:pPr>
    <w:rPr>
      <w:rFonts w:ascii="Century Gothic" w:eastAsia="Lucida Sans Unicode" w:hAnsi="Century Gothic"/>
      <w:b/>
      <w:bCs/>
      <w:kern w:val="1"/>
    </w:rPr>
  </w:style>
  <w:style w:type="paragraph" w:customStyle="1" w:styleId="EstiloTtulo4Cursiva">
    <w:name w:val="Estilo Título 4 + Cursiva"/>
    <w:basedOn w:val="Ttulo4"/>
    <w:rsid w:val="0004460D"/>
    <w:pPr>
      <w:numPr>
        <w:numId w:val="1"/>
      </w:numPr>
      <w:spacing w:after="120"/>
    </w:pPr>
    <w:rPr>
      <w:i/>
      <w:iCs/>
    </w:rPr>
  </w:style>
  <w:style w:type="paragraph" w:customStyle="1" w:styleId="Encabezadodelndice">
    <w:name w:val="Encabezado del índice"/>
    <w:basedOn w:val="Encabezado1"/>
    <w:rsid w:val="0004460D"/>
    <w:pPr>
      <w:suppressLineNumbers/>
    </w:pPr>
    <w:rPr>
      <w:b/>
      <w:bCs/>
      <w:sz w:val="32"/>
      <w:szCs w:val="32"/>
    </w:rPr>
  </w:style>
  <w:style w:type="paragraph" w:styleId="TDC4">
    <w:name w:val="toc 4"/>
    <w:basedOn w:val="ndice"/>
    <w:uiPriority w:val="39"/>
    <w:rsid w:val="00CF1D4C"/>
    <w:pPr>
      <w:tabs>
        <w:tab w:val="clear" w:pos="425"/>
        <w:tab w:val="right" w:leader="dot" w:pos="8789"/>
      </w:tabs>
      <w:spacing w:before="180" w:after="180"/>
      <w:ind w:left="851"/>
    </w:pPr>
  </w:style>
  <w:style w:type="paragraph" w:styleId="TDC5">
    <w:name w:val="toc 5"/>
    <w:basedOn w:val="ndice"/>
    <w:uiPriority w:val="39"/>
    <w:rsid w:val="0004460D"/>
    <w:pPr>
      <w:tabs>
        <w:tab w:val="clear" w:pos="425"/>
        <w:tab w:val="right" w:leader="dot" w:pos="8506"/>
      </w:tabs>
      <w:ind w:left="1132"/>
    </w:pPr>
  </w:style>
  <w:style w:type="paragraph" w:styleId="TDC6">
    <w:name w:val="toc 6"/>
    <w:basedOn w:val="ndice"/>
    <w:uiPriority w:val="39"/>
    <w:rsid w:val="0004460D"/>
    <w:pPr>
      <w:tabs>
        <w:tab w:val="clear" w:pos="425"/>
        <w:tab w:val="right" w:leader="dot" w:pos="8223"/>
      </w:tabs>
      <w:ind w:left="1415"/>
    </w:pPr>
  </w:style>
  <w:style w:type="paragraph" w:styleId="TDC7">
    <w:name w:val="toc 7"/>
    <w:basedOn w:val="ndice"/>
    <w:uiPriority w:val="39"/>
    <w:rsid w:val="0004460D"/>
    <w:pPr>
      <w:tabs>
        <w:tab w:val="clear" w:pos="425"/>
        <w:tab w:val="right" w:leader="dot" w:pos="7940"/>
      </w:tabs>
      <w:ind w:left="1698"/>
    </w:pPr>
  </w:style>
  <w:style w:type="paragraph" w:styleId="TDC8">
    <w:name w:val="toc 8"/>
    <w:basedOn w:val="ndice"/>
    <w:uiPriority w:val="39"/>
    <w:rsid w:val="0004460D"/>
    <w:pPr>
      <w:tabs>
        <w:tab w:val="clear" w:pos="425"/>
        <w:tab w:val="right" w:leader="dot" w:pos="7657"/>
      </w:tabs>
      <w:ind w:left="1981"/>
    </w:pPr>
  </w:style>
  <w:style w:type="paragraph" w:styleId="TDC9">
    <w:name w:val="toc 9"/>
    <w:basedOn w:val="ndice"/>
    <w:uiPriority w:val="39"/>
    <w:rsid w:val="0004460D"/>
    <w:pPr>
      <w:tabs>
        <w:tab w:val="clear" w:pos="425"/>
        <w:tab w:val="right" w:leader="dot" w:pos="7374"/>
      </w:tabs>
      <w:ind w:left="2264"/>
    </w:pPr>
  </w:style>
  <w:style w:type="paragraph" w:customStyle="1" w:styleId="ndicel10">
    <w:name w:val="Índicel 10"/>
    <w:basedOn w:val="ndice"/>
    <w:rsid w:val="0004460D"/>
    <w:pPr>
      <w:tabs>
        <w:tab w:val="clear" w:pos="425"/>
        <w:tab w:val="right" w:leader="dot" w:pos="7091"/>
      </w:tabs>
      <w:ind w:left="2547"/>
    </w:pPr>
  </w:style>
  <w:style w:type="paragraph" w:styleId="Prrafodelista">
    <w:name w:val="List Paragraph"/>
    <w:basedOn w:val="Normal"/>
    <w:uiPriority w:val="34"/>
    <w:qFormat/>
    <w:rsid w:val="0020495C"/>
    <w:pPr>
      <w:ind w:left="708"/>
    </w:pPr>
  </w:style>
  <w:style w:type="paragraph" w:customStyle="1" w:styleId="EstiloSangradetextonormal11ptJustificadoAntes0cmI">
    <w:name w:val="Estilo Sangría de texto normal + 11 pt Justificado Antes:  0 cm I..."/>
    <w:basedOn w:val="Sangradetextonormal"/>
    <w:rsid w:val="000C4482"/>
    <w:pPr>
      <w:ind w:left="0"/>
    </w:pPr>
    <w:rPr>
      <w:rFonts w:ascii="Arial" w:hAnsi="Arial" w:cs="Arial"/>
      <w:sz w:val="22"/>
      <w:szCs w:val="22"/>
    </w:rPr>
  </w:style>
  <w:style w:type="paragraph" w:styleId="Sangradetextonormal">
    <w:name w:val="Body Text Indent"/>
    <w:basedOn w:val="Normal"/>
    <w:link w:val="SangradetextonormalCar"/>
    <w:rsid w:val="000C4482"/>
    <w:pPr>
      <w:tabs>
        <w:tab w:val="clear" w:pos="425"/>
      </w:tabs>
      <w:spacing w:after="120"/>
      <w:ind w:left="283"/>
    </w:pPr>
    <w:rPr>
      <w:rFonts w:ascii="Trebuchet MS" w:hAnsi="Trebuchet MS"/>
      <w:szCs w:val="24"/>
    </w:rPr>
  </w:style>
  <w:style w:type="character" w:customStyle="1" w:styleId="SangradetextonormalCar">
    <w:name w:val="Sangría de texto normal Car"/>
    <w:link w:val="Sangradetextonormal"/>
    <w:rsid w:val="000C4482"/>
    <w:rPr>
      <w:rFonts w:ascii="Trebuchet MS" w:hAnsi="Trebuchet MS"/>
      <w:szCs w:val="24"/>
    </w:rPr>
  </w:style>
  <w:style w:type="paragraph" w:styleId="Sangra2detindependiente">
    <w:name w:val="Body Text Indent 2"/>
    <w:basedOn w:val="Normal"/>
    <w:link w:val="Sangra2detindependienteCar"/>
    <w:rsid w:val="000C4482"/>
    <w:pPr>
      <w:tabs>
        <w:tab w:val="clear" w:pos="425"/>
      </w:tabs>
      <w:spacing w:after="120" w:line="480" w:lineRule="auto"/>
      <w:ind w:left="283"/>
    </w:pPr>
    <w:rPr>
      <w:rFonts w:ascii="Trebuchet MS" w:hAnsi="Trebuchet MS"/>
      <w:szCs w:val="24"/>
    </w:rPr>
  </w:style>
  <w:style w:type="character" w:customStyle="1" w:styleId="Sangra2detindependienteCar">
    <w:name w:val="Sangría 2 de t. independiente Car"/>
    <w:link w:val="Sangra2detindependiente"/>
    <w:rsid w:val="000C4482"/>
    <w:rPr>
      <w:rFonts w:ascii="Trebuchet MS" w:hAnsi="Trebuchet MS"/>
      <w:szCs w:val="24"/>
    </w:rPr>
  </w:style>
  <w:style w:type="paragraph" w:styleId="NormalWeb">
    <w:name w:val="Normal (Web)"/>
    <w:basedOn w:val="Normal"/>
    <w:rsid w:val="000C4482"/>
    <w:pPr>
      <w:tabs>
        <w:tab w:val="clear" w:pos="425"/>
      </w:tabs>
      <w:spacing w:before="100" w:beforeAutospacing="1" w:after="100" w:afterAutospacing="1"/>
    </w:pPr>
    <w:rPr>
      <w:szCs w:val="24"/>
      <w:lang w:eastAsia="es-ES"/>
    </w:rPr>
  </w:style>
  <w:style w:type="character" w:customStyle="1" w:styleId="citation">
    <w:name w:val="citation"/>
    <w:rsid w:val="000C4482"/>
    <w:rPr>
      <w:rFonts w:cs="Times New Roman"/>
    </w:rPr>
  </w:style>
  <w:style w:type="character" w:customStyle="1" w:styleId="editornegrita">
    <w:name w:val="editornegrita"/>
    <w:rsid w:val="000C4482"/>
    <w:rPr>
      <w:rFonts w:cs="Times New Roman"/>
    </w:rPr>
  </w:style>
  <w:style w:type="paragraph" w:styleId="Sangra3detindependiente">
    <w:name w:val="Body Text Indent 3"/>
    <w:basedOn w:val="Normal"/>
    <w:link w:val="Sangra3detindependienteCar"/>
    <w:rsid w:val="000C4482"/>
    <w:pPr>
      <w:tabs>
        <w:tab w:val="clear" w:pos="425"/>
      </w:tabs>
      <w:spacing w:after="120"/>
      <w:ind w:left="283"/>
    </w:pPr>
    <w:rPr>
      <w:rFonts w:ascii="Trebuchet MS" w:hAnsi="Trebuchet MS"/>
      <w:sz w:val="16"/>
      <w:szCs w:val="16"/>
    </w:rPr>
  </w:style>
  <w:style w:type="character" w:customStyle="1" w:styleId="Sangra3detindependienteCar">
    <w:name w:val="Sangría 3 de t. independiente Car"/>
    <w:link w:val="Sangra3detindependiente"/>
    <w:rsid w:val="000C4482"/>
    <w:rPr>
      <w:rFonts w:ascii="Trebuchet MS" w:hAnsi="Trebuchet MS"/>
      <w:sz w:val="16"/>
      <w:szCs w:val="16"/>
    </w:rPr>
  </w:style>
  <w:style w:type="paragraph" w:customStyle="1" w:styleId="Default">
    <w:name w:val="Default"/>
    <w:rsid w:val="000C4482"/>
    <w:pPr>
      <w:autoSpaceDE w:val="0"/>
      <w:autoSpaceDN w:val="0"/>
      <w:adjustRightInd w:val="0"/>
    </w:pPr>
    <w:rPr>
      <w:rFonts w:ascii="Arial" w:hAnsi="Arial" w:cs="Arial"/>
      <w:color w:val="000000"/>
      <w:sz w:val="24"/>
      <w:szCs w:val="24"/>
    </w:rPr>
  </w:style>
  <w:style w:type="paragraph" w:customStyle="1" w:styleId="EstiloEstiloSangradetextonormal11ptJustificadoAntes0">
    <w:name w:val="Estilo Estilo Sangría de texto normal + 11 pt Justificado Antes:  0 ..."/>
    <w:basedOn w:val="EstiloSangradetextonormal11ptJustificadoAntes0cmI"/>
    <w:rsid w:val="000C4482"/>
    <w:pPr>
      <w:jc w:val="center"/>
    </w:pPr>
    <w:rPr>
      <w:rFonts w:ascii="Trebuchet MS" w:hAnsi="Trebuchet MS"/>
      <w:i/>
      <w:iCs/>
      <w:sz w:val="14"/>
      <w:szCs w:val="14"/>
    </w:rPr>
  </w:style>
  <w:style w:type="paragraph" w:customStyle="1" w:styleId="EstiloEstiloSangradetextonormal11ptJustificadoAntes01">
    <w:name w:val="Estilo Estilo Sangría de texto normal + 11 pt Justificado Antes:  0 ...1"/>
    <w:basedOn w:val="EstiloSangradetextonormal11ptJustificadoAntes0cmI"/>
    <w:rsid w:val="000C4482"/>
    <w:pPr>
      <w:spacing w:before="0" w:after="0"/>
      <w:jc w:val="center"/>
    </w:pPr>
    <w:rPr>
      <w:rFonts w:ascii="Trebuchet MS" w:hAnsi="Trebuchet MS"/>
      <w:b/>
      <w:bCs/>
      <w:i/>
      <w:iCs/>
      <w:sz w:val="16"/>
      <w:szCs w:val="16"/>
    </w:rPr>
  </w:style>
  <w:style w:type="paragraph" w:customStyle="1" w:styleId="Sinespaciado1">
    <w:name w:val="Sin espaciado1"/>
    <w:rsid w:val="000C4482"/>
    <w:pPr>
      <w:jc w:val="both"/>
    </w:pPr>
    <w:rPr>
      <w:rFonts w:ascii="Trebuchet MS" w:hAnsi="Trebuchet MS"/>
      <w:szCs w:val="24"/>
    </w:rPr>
  </w:style>
  <w:style w:type="paragraph" w:styleId="Ttulo">
    <w:name w:val="Title"/>
    <w:basedOn w:val="Normal"/>
    <w:next w:val="Normal"/>
    <w:link w:val="TtuloCar"/>
    <w:qFormat/>
    <w:rsid w:val="000C4482"/>
    <w:pPr>
      <w:tabs>
        <w:tab w:val="clear" w:pos="425"/>
      </w:tabs>
      <w:spacing w:after="60"/>
      <w:jc w:val="center"/>
      <w:outlineLvl w:val="0"/>
    </w:pPr>
    <w:rPr>
      <w:rFonts w:ascii="Cambria" w:hAnsi="Cambria"/>
      <w:b/>
      <w:bCs/>
      <w:kern w:val="28"/>
      <w:sz w:val="32"/>
      <w:szCs w:val="32"/>
    </w:rPr>
  </w:style>
  <w:style w:type="character" w:customStyle="1" w:styleId="TtuloCar">
    <w:name w:val="Título Car"/>
    <w:link w:val="Ttulo"/>
    <w:rsid w:val="000C4482"/>
    <w:rPr>
      <w:rFonts w:ascii="Cambria" w:hAnsi="Cambria"/>
      <w:b/>
      <w:bCs/>
      <w:kern w:val="28"/>
      <w:sz w:val="32"/>
      <w:szCs w:val="32"/>
    </w:rPr>
  </w:style>
  <w:style w:type="paragraph" w:styleId="Sinespaciado">
    <w:name w:val="No Spacing"/>
    <w:qFormat/>
    <w:rsid w:val="000C4482"/>
    <w:pPr>
      <w:jc w:val="both"/>
    </w:pPr>
    <w:rPr>
      <w:rFonts w:ascii="Trebuchet MS" w:hAnsi="Trebuchet MS"/>
      <w:szCs w:val="24"/>
    </w:rPr>
  </w:style>
  <w:style w:type="paragraph" w:styleId="Textoindependiente2">
    <w:name w:val="Body Text 2"/>
    <w:basedOn w:val="Normal"/>
    <w:link w:val="Textoindependiente2Car"/>
    <w:rsid w:val="000C4482"/>
    <w:pPr>
      <w:tabs>
        <w:tab w:val="clear" w:pos="425"/>
      </w:tabs>
      <w:spacing w:after="120" w:line="480" w:lineRule="auto"/>
    </w:pPr>
    <w:rPr>
      <w:rFonts w:ascii="Trebuchet MS" w:hAnsi="Trebuchet MS"/>
      <w:szCs w:val="24"/>
    </w:rPr>
  </w:style>
  <w:style w:type="character" w:customStyle="1" w:styleId="Textoindependiente2Car">
    <w:name w:val="Texto independiente 2 Car"/>
    <w:link w:val="Textoindependiente2"/>
    <w:rsid w:val="000C4482"/>
    <w:rPr>
      <w:rFonts w:ascii="Trebuchet MS" w:hAnsi="Trebuchet MS"/>
      <w:szCs w:val="24"/>
    </w:rPr>
  </w:style>
  <w:style w:type="paragraph" w:customStyle="1" w:styleId="Prrafodelista1">
    <w:name w:val="Párrafo de lista1"/>
    <w:basedOn w:val="Normal"/>
    <w:rsid w:val="000C4482"/>
    <w:pPr>
      <w:tabs>
        <w:tab w:val="clear" w:pos="425"/>
      </w:tabs>
      <w:spacing w:line="259" w:lineRule="auto"/>
      <w:ind w:left="720"/>
      <w:jc w:val="left"/>
    </w:pPr>
    <w:rPr>
      <w:rFonts w:ascii="Calibri" w:hAnsi="Calibri"/>
      <w:szCs w:val="22"/>
      <w:lang w:eastAsia="en-US"/>
    </w:rPr>
  </w:style>
  <w:style w:type="paragraph" w:styleId="Textodeglobo">
    <w:name w:val="Balloon Text"/>
    <w:basedOn w:val="Normal"/>
    <w:link w:val="TextodegloboCar"/>
    <w:rsid w:val="000C4482"/>
    <w:pPr>
      <w:tabs>
        <w:tab w:val="clear" w:pos="425"/>
      </w:tabs>
      <w:spacing w:after="120"/>
    </w:pPr>
    <w:rPr>
      <w:rFonts w:ascii="Tahoma" w:hAnsi="Tahoma"/>
      <w:sz w:val="16"/>
      <w:szCs w:val="16"/>
    </w:rPr>
  </w:style>
  <w:style w:type="character" w:customStyle="1" w:styleId="TextodegloboCar">
    <w:name w:val="Texto de globo Car"/>
    <w:link w:val="Textodeglobo"/>
    <w:rsid w:val="000C4482"/>
    <w:rPr>
      <w:rFonts w:ascii="Tahoma" w:hAnsi="Tahoma" w:cs="Tahoma"/>
      <w:sz w:val="16"/>
      <w:szCs w:val="16"/>
    </w:rPr>
  </w:style>
  <w:style w:type="character" w:customStyle="1" w:styleId="editornegrita1">
    <w:name w:val="editornegrita1"/>
    <w:rsid w:val="000C4482"/>
    <w:rPr>
      <w:b/>
      <w:bCs/>
    </w:rPr>
  </w:style>
  <w:style w:type="character" w:customStyle="1" w:styleId="apple-converted-space">
    <w:name w:val="apple-converted-space"/>
    <w:rsid w:val="000C4482"/>
  </w:style>
  <w:style w:type="character" w:styleId="nfasis">
    <w:name w:val="Emphasis"/>
    <w:qFormat/>
    <w:rsid w:val="000C4482"/>
    <w:rPr>
      <w:i/>
      <w:iCs/>
    </w:rPr>
  </w:style>
  <w:style w:type="paragraph" w:customStyle="1" w:styleId="Normal8pt">
    <w:name w:val="Normal + 8 pt"/>
    <w:aliases w:val="Centrado,Antes:  5 pto,Después:  2 pto"/>
    <w:basedOn w:val="Textoindependiente"/>
    <w:rsid w:val="000C4482"/>
    <w:pPr>
      <w:tabs>
        <w:tab w:val="clear" w:pos="425"/>
      </w:tabs>
      <w:spacing w:before="100" w:beforeAutospacing="1" w:after="100" w:afterAutospacing="1"/>
      <w:jc w:val="center"/>
    </w:pPr>
    <w:rPr>
      <w:rFonts w:ascii="Trebuchet MS" w:hAnsi="Trebuchet MS"/>
      <w:sz w:val="16"/>
      <w:szCs w:val="16"/>
      <w:lang w:eastAsia="es-ES"/>
    </w:rPr>
  </w:style>
  <w:style w:type="paragraph" w:customStyle="1" w:styleId="Pa31">
    <w:name w:val="Pa3+1"/>
    <w:basedOn w:val="Normal"/>
    <w:next w:val="Normal"/>
    <w:rsid w:val="000C4482"/>
    <w:pPr>
      <w:tabs>
        <w:tab w:val="clear" w:pos="425"/>
      </w:tabs>
      <w:autoSpaceDE w:val="0"/>
      <w:autoSpaceDN w:val="0"/>
      <w:adjustRightInd w:val="0"/>
      <w:spacing w:line="241" w:lineRule="atLeast"/>
      <w:jc w:val="left"/>
    </w:pPr>
    <w:rPr>
      <w:rFonts w:ascii="Swis721 Cn BT" w:hAnsi="Swis721 Cn BT"/>
      <w:sz w:val="24"/>
      <w:szCs w:val="24"/>
      <w:lang w:eastAsia="es-ES"/>
    </w:rPr>
  </w:style>
  <w:style w:type="character" w:customStyle="1" w:styleId="A21">
    <w:name w:val="A2+1"/>
    <w:rsid w:val="000C4482"/>
    <w:rPr>
      <w:rFonts w:ascii="Swis721 Lt BT" w:hAnsi="Swis721 Lt BT" w:cs="Swis721 Lt BT"/>
      <w:color w:val="221E1F"/>
      <w:sz w:val="18"/>
      <w:szCs w:val="18"/>
    </w:rPr>
  </w:style>
  <w:style w:type="character" w:customStyle="1" w:styleId="Ttulo6Car">
    <w:name w:val="Título 6 Car"/>
    <w:link w:val="Ttulo6"/>
    <w:uiPriority w:val="9"/>
    <w:rsid w:val="00823455"/>
    <w:rPr>
      <w:rFonts w:ascii="Calibri" w:eastAsia="Times New Roman" w:hAnsi="Calibri" w:cs="Times New Roman"/>
      <w:b/>
      <w:bCs/>
      <w:sz w:val="22"/>
      <w:szCs w:val="22"/>
      <w:lang w:eastAsia="ar-SA"/>
    </w:rPr>
  </w:style>
  <w:style w:type="character" w:customStyle="1" w:styleId="Ttulo7Car">
    <w:name w:val="Título 7 Car"/>
    <w:link w:val="Ttulo7"/>
    <w:uiPriority w:val="9"/>
    <w:rsid w:val="00823455"/>
    <w:rPr>
      <w:rFonts w:ascii="Calibri" w:eastAsia="Times New Roman" w:hAnsi="Calibri" w:cs="Times New Roman"/>
      <w:sz w:val="24"/>
      <w:szCs w:val="24"/>
      <w:lang w:eastAsia="ar-SA"/>
    </w:rPr>
  </w:style>
  <w:style w:type="paragraph" w:customStyle="1" w:styleId="Textotablas">
    <w:name w:val="Texto tablas"/>
    <w:qFormat/>
    <w:rsid w:val="00823455"/>
    <w:pPr>
      <w:spacing w:before="20" w:after="20"/>
    </w:pPr>
    <w:rPr>
      <w:rFonts w:ascii="Arial" w:hAnsi="Arial" w:cs="Arial"/>
      <w:sz w:val="12"/>
      <w:szCs w:val="12"/>
      <w:lang w:val="es-ES_tradnl"/>
    </w:rPr>
  </w:style>
  <w:style w:type="character" w:styleId="Refdecomentario">
    <w:name w:val="annotation reference"/>
    <w:uiPriority w:val="99"/>
    <w:semiHidden/>
    <w:unhideWhenUsed/>
    <w:rsid w:val="00237120"/>
    <w:rPr>
      <w:sz w:val="16"/>
      <w:szCs w:val="16"/>
    </w:rPr>
  </w:style>
  <w:style w:type="paragraph" w:styleId="Textocomentario">
    <w:name w:val="annotation text"/>
    <w:basedOn w:val="Normal"/>
    <w:link w:val="TextocomentarioCar"/>
    <w:uiPriority w:val="99"/>
    <w:unhideWhenUsed/>
    <w:rsid w:val="00237120"/>
    <w:rPr>
      <w:rFonts w:ascii="Arial" w:hAnsi="Arial"/>
    </w:rPr>
  </w:style>
  <w:style w:type="character" w:customStyle="1" w:styleId="TextocomentarioCar">
    <w:name w:val="Texto comentario Car"/>
    <w:link w:val="Textocomentario"/>
    <w:uiPriority w:val="99"/>
    <w:rsid w:val="00237120"/>
    <w:rPr>
      <w:rFonts w:ascii="Arial" w:hAnsi="Arial"/>
      <w:lang w:eastAsia="ar-SA"/>
    </w:rPr>
  </w:style>
  <w:style w:type="paragraph" w:styleId="Asuntodelcomentario">
    <w:name w:val="annotation subject"/>
    <w:basedOn w:val="Textocomentario"/>
    <w:next w:val="Textocomentario"/>
    <w:link w:val="AsuntodelcomentarioCar"/>
    <w:uiPriority w:val="99"/>
    <w:semiHidden/>
    <w:unhideWhenUsed/>
    <w:rsid w:val="00237120"/>
    <w:rPr>
      <w:b/>
      <w:bCs/>
    </w:rPr>
  </w:style>
  <w:style w:type="character" w:customStyle="1" w:styleId="AsuntodelcomentarioCar">
    <w:name w:val="Asunto del comentario Car"/>
    <w:link w:val="Asuntodelcomentario"/>
    <w:uiPriority w:val="99"/>
    <w:semiHidden/>
    <w:rsid w:val="00237120"/>
    <w:rPr>
      <w:rFonts w:ascii="Arial" w:hAnsi="Arial"/>
      <w:b/>
      <w:bCs/>
      <w:lang w:eastAsia="ar-SA"/>
    </w:rPr>
  </w:style>
  <w:style w:type="paragraph" w:customStyle="1" w:styleId="Estilo21">
    <w:name w:val="Estilo21"/>
    <w:basedOn w:val="Normal"/>
    <w:rsid w:val="00CF725C"/>
    <w:pPr>
      <w:tabs>
        <w:tab w:val="clear" w:pos="425"/>
        <w:tab w:val="left" w:pos="-720"/>
      </w:tabs>
      <w:suppressAutoHyphens/>
      <w:ind w:left="284"/>
    </w:pPr>
    <w:rPr>
      <w:spacing w:val="-2"/>
      <w:lang w:val="es-ES_tradnl" w:eastAsia="es-ES"/>
    </w:rPr>
  </w:style>
  <w:style w:type="paragraph" w:customStyle="1" w:styleId="Pa7">
    <w:name w:val="Pa7"/>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paragraph" w:customStyle="1" w:styleId="Pa8">
    <w:name w:val="Pa8"/>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character" w:customStyle="1" w:styleId="Ttulo9Car">
    <w:name w:val="Título 9 Car"/>
    <w:link w:val="Ttulo9"/>
    <w:uiPriority w:val="9"/>
    <w:rsid w:val="006C7B51"/>
    <w:rPr>
      <w:rFonts w:ascii="Cambria" w:eastAsia="Times New Roman" w:hAnsi="Cambria" w:cs="Times New Roman"/>
      <w:sz w:val="22"/>
      <w:szCs w:val="22"/>
      <w:lang w:eastAsia="ar-SA"/>
    </w:rPr>
  </w:style>
  <w:style w:type="paragraph" w:styleId="TtuloTDC">
    <w:name w:val="TOC Heading"/>
    <w:basedOn w:val="Ttulo1"/>
    <w:next w:val="Normal"/>
    <w:uiPriority w:val="39"/>
    <w:unhideWhenUsed/>
    <w:rsid w:val="00FA101F"/>
    <w:pPr>
      <w:keepLines/>
      <w:tabs>
        <w:tab w:val="clear" w:pos="425"/>
      </w:tabs>
      <w:spacing w:before="480" w:line="276" w:lineRule="auto"/>
      <w:jc w:val="left"/>
      <w:outlineLvl w:val="9"/>
    </w:pPr>
    <w:rPr>
      <w:rFonts w:ascii="Cambria" w:hAnsi="Cambria"/>
      <w:bCs/>
      <w:color w:val="365F91"/>
      <w:kern w:val="0"/>
      <w:sz w:val="28"/>
      <w:szCs w:val="28"/>
      <w:lang w:eastAsia="es-ES"/>
    </w:rPr>
  </w:style>
  <w:style w:type="table" w:styleId="Tablaconcuadrcula">
    <w:name w:val="Table Grid"/>
    <w:basedOn w:val="Tablanormal"/>
    <w:rsid w:val="00E31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todoc">
    <w:name w:val="linktodoc"/>
    <w:rsid w:val="0099301C"/>
  </w:style>
  <w:style w:type="paragraph" w:customStyle="1" w:styleId="ficha">
    <w:name w:val="fich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herramientas">
    <w:name w:val="herramientas"/>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
    <w:name w:val="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d1">
    <w:name w:val="d1"/>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rticulo">
    <w:name w:val="articul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parrafo">
    <w:name w:val="parraf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character" w:customStyle="1" w:styleId="ilfuvd">
    <w:name w:val="ilfuvd"/>
    <w:basedOn w:val="Fuentedeprrafopredeter"/>
    <w:rsid w:val="009D6B36"/>
  </w:style>
  <w:style w:type="character" w:customStyle="1" w:styleId="Ttulo8Car">
    <w:name w:val="Título 8 Car"/>
    <w:basedOn w:val="Fuentedeprrafopredeter"/>
    <w:link w:val="Ttulo8"/>
    <w:uiPriority w:val="9"/>
    <w:rsid w:val="008A72E6"/>
    <w:rPr>
      <w:rFonts w:ascii="Calibri" w:hAnsi="Calibri"/>
      <w:i/>
      <w:iCs/>
      <w:sz w:val="24"/>
      <w:szCs w:val="24"/>
      <w:lang w:eastAsia="ar-SA"/>
    </w:rPr>
  </w:style>
  <w:style w:type="character" w:customStyle="1" w:styleId="Ttulo5Car">
    <w:name w:val="Título 5 Car"/>
    <w:link w:val="Ttulo5"/>
    <w:rsid w:val="008A72E6"/>
    <w:rPr>
      <w:rFonts w:ascii="Verdana" w:hAnsi="Verdana"/>
      <w:b/>
      <w:bCs/>
      <w:i/>
      <w:iCs/>
      <w:szCs w:val="26"/>
      <w:lang w:eastAsia="ar-SA"/>
    </w:rPr>
  </w:style>
  <w:style w:type="paragraph" w:customStyle="1" w:styleId="Sinespaciado2">
    <w:name w:val="Sin espaciado2"/>
    <w:rsid w:val="008A72E6"/>
    <w:pPr>
      <w:jc w:val="both"/>
    </w:pPr>
    <w:rPr>
      <w:rFonts w:ascii="Trebuchet MS" w:hAnsi="Trebuchet MS"/>
      <w:szCs w:val="24"/>
    </w:rPr>
  </w:style>
  <w:style w:type="paragraph" w:customStyle="1" w:styleId="Prrafodelista2">
    <w:name w:val="Párrafo de lista2"/>
    <w:basedOn w:val="Normal"/>
    <w:rsid w:val="008A72E6"/>
    <w:pPr>
      <w:tabs>
        <w:tab w:val="clear" w:pos="425"/>
      </w:tabs>
      <w:spacing w:line="259" w:lineRule="auto"/>
      <w:ind w:left="720"/>
      <w:jc w:val="left"/>
    </w:pPr>
    <w:rPr>
      <w:rFonts w:ascii="Calibri" w:hAnsi="Calibri"/>
      <w:sz w:val="22"/>
      <w:szCs w:val="22"/>
      <w:lang w:eastAsia="en-US"/>
    </w:rPr>
  </w:style>
  <w:style w:type="paragraph" w:customStyle="1" w:styleId="TEXTO1">
    <w:name w:val="TEXTO 1"/>
    <w:basedOn w:val="Normal"/>
    <w:rsid w:val="008A72E6"/>
    <w:pPr>
      <w:numPr>
        <w:numId w:val="145"/>
      </w:numPr>
      <w:tabs>
        <w:tab w:val="clear" w:pos="360"/>
        <w:tab w:val="clear" w:pos="425"/>
        <w:tab w:val="left" w:pos="720"/>
        <w:tab w:val="left" w:pos="1134"/>
      </w:tabs>
      <w:ind w:left="284" w:hanging="284"/>
    </w:pPr>
    <w:rPr>
      <w:rFonts w:ascii="Arial" w:hAnsi="Arial"/>
      <w:lang w:val="es-ES_tradnl" w:eastAsia="es-ES"/>
    </w:rPr>
  </w:style>
  <w:style w:type="paragraph" w:styleId="Listaconvietas">
    <w:name w:val="List Bullet"/>
    <w:basedOn w:val="Normal"/>
    <w:rsid w:val="008A72E6"/>
    <w:pPr>
      <w:numPr>
        <w:numId w:val="14"/>
      </w:numPr>
      <w:tabs>
        <w:tab w:val="clear" w:pos="425"/>
      </w:tabs>
      <w:spacing w:after="120" w:line="312" w:lineRule="auto"/>
    </w:pPr>
    <w:rPr>
      <w:rFonts w:ascii="Tahoma" w:hAnsi="Tahoma"/>
      <w:lang w:val="es-ES_tradnl" w:eastAsia="es-ES"/>
    </w:rPr>
  </w:style>
  <w:style w:type="paragraph" w:styleId="ndice1">
    <w:name w:val="index 1"/>
    <w:basedOn w:val="Normal"/>
    <w:next w:val="Normal"/>
    <w:autoRedefine/>
    <w:uiPriority w:val="99"/>
    <w:semiHidden/>
    <w:unhideWhenUsed/>
    <w:rsid w:val="00263C46"/>
    <w:pPr>
      <w:tabs>
        <w:tab w:val="clear" w:pos="425"/>
      </w:tabs>
      <w:spacing w:before="0" w:after="0"/>
      <w:ind w:left="200" w:hanging="200"/>
    </w:pPr>
  </w:style>
  <w:style w:type="paragraph" w:customStyle="1" w:styleId="Sinespaciado3">
    <w:name w:val="Sin espaciado3"/>
    <w:rsid w:val="005E40A8"/>
    <w:pPr>
      <w:jc w:val="both"/>
    </w:pPr>
    <w:rPr>
      <w:rFonts w:ascii="Trebuchet MS" w:eastAsia="Times New Roman" w:hAnsi="Trebuchet MS"/>
      <w:szCs w:val="24"/>
    </w:rPr>
  </w:style>
  <w:style w:type="paragraph" w:customStyle="1" w:styleId="Prrafodelista3">
    <w:name w:val="Párrafo de lista3"/>
    <w:basedOn w:val="Normal"/>
    <w:rsid w:val="005E40A8"/>
    <w:pPr>
      <w:tabs>
        <w:tab w:val="clear" w:pos="425"/>
      </w:tabs>
      <w:spacing w:before="0" w:line="259" w:lineRule="auto"/>
      <w:ind w:left="720"/>
      <w:contextualSpacing w:val="0"/>
      <w:jc w:val="left"/>
    </w:pPr>
    <w:rPr>
      <w:rFonts w:ascii="Calibri" w:eastAsia="Times New Roman" w:hAnsi="Calibri"/>
      <w:sz w:val="22"/>
      <w:szCs w:val="22"/>
      <w:lang w:eastAsia="en-US"/>
    </w:rPr>
  </w:style>
  <w:style w:type="paragraph" w:customStyle="1" w:styleId="2">
    <w:name w:val="2"/>
    <w:basedOn w:val="Ttulo1"/>
    <w:next w:val="Normal"/>
    <w:uiPriority w:val="39"/>
    <w:qFormat/>
    <w:rsid w:val="005E40A8"/>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customStyle="1" w:styleId="1">
    <w:name w:val="1"/>
    <w:basedOn w:val="Ttulo1"/>
    <w:next w:val="Normal"/>
    <w:uiPriority w:val="39"/>
    <w:qFormat/>
    <w:rsid w:val="009079C9"/>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styleId="Revisin">
    <w:name w:val="Revision"/>
    <w:hidden/>
    <w:uiPriority w:val="99"/>
    <w:semiHidden/>
    <w:rsid w:val="00417AB6"/>
    <w:rPr>
      <w:rFonts w:ascii="Verdana" w:hAnsi="Verdana"/>
      <w:lang w:eastAsia="ar-SA"/>
    </w:rPr>
  </w:style>
  <w:style w:type="numbering" w:customStyle="1" w:styleId="-">
    <w:name w:val="- * ."/>
    <w:rsid w:val="00523356"/>
    <w:pPr>
      <w:numPr>
        <w:numId w:val="212"/>
      </w:numPr>
    </w:pPr>
  </w:style>
  <w:style w:type="numbering" w:customStyle="1" w:styleId="Sinlista1">
    <w:name w:val="Sin lista1"/>
    <w:next w:val="Sinlista"/>
    <w:uiPriority w:val="99"/>
    <w:semiHidden/>
    <w:unhideWhenUsed/>
    <w:rsid w:val="00E24D44"/>
  </w:style>
  <w:style w:type="table" w:styleId="Listamedia2-nfasis1">
    <w:name w:val="Medium List 2 Accent 1"/>
    <w:basedOn w:val="Tablanormal"/>
    <w:uiPriority w:val="66"/>
    <w:rsid w:val="004B5B07"/>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estilo3">
    <w:name w:val="estilo3"/>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cuerpodetexto">
    <w:name w:val="cuerpodetexto"/>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encabezado3">
    <w:name w:val="encabezado3"/>
    <w:basedOn w:val="Normal"/>
    <w:rsid w:val="00CE5C40"/>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character" w:customStyle="1" w:styleId="Refdecomentario1">
    <w:name w:val="Ref. de comentario1"/>
    <w:rsid w:val="00902813"/>
    <w:rPr>
      <w:sz w:val="16"/>
      <w:szCs w:val="16"/>
    </w:rPr>
  </w:style>
  <w:style w:type="paragraph" w:customStyle="1" w:styleId="TEXTO11">
    <w:name w:val="TEXTO 11"/>
    <w:basedOn w:val="Normal"/>
    <w:rsid w:val="00450FE9"/>
    <w:pPr>
      <w:tabs>
        <w:tab w:val="left" w:pos="1418"/>
      </w:tabs>
      <w:spacing w:before="0" w:after="0"/>
      <w:ind w:left="284"/>
      <w:contextualSpacing w:val="0"/>
    </w:pPr>
    <w:rPr>
      <w:rFonts w:ascii="Arial" w:eastAsia="Times New Roman" w:hAnsi="Arial"/>
      <w:lang w:val="es-ES_tradnl" w:eastAsia="es-ES"/>
    </w:rPr>
  </w:style>
  <w:style w:type="paragraph" w:customStyle="1" w:styleId="Estilo1">
    <w:name w:val="Estilo1"/>
    <w:basedOn w:val="Normal"/>
    <w:rsid w:val="00DA16F0"/>
    <w:pPr>
      <w:tabs>
        <w:tab w:val="clear" w:pos="425"/>
      </w:tabs>
      <w:spacing w:before="0" w:after="0"/>
      <w:ind w:left="709" w:hanging="283"/>
      <w:contextualSpacing w:val="0"/>
    </w:pPr>
    <w:rPr>
      <w:rFonts w:ascii="Arial" w:eastAsia="Times New Roman" w:hAnsi="Arial"/>
      <w:lang w:val="es-ES_tradnl"/>
    </w:rPr>
  </w:style>
  <w:style w:type="paragraph" w:customStyle="1" w:styleId="Estilo2">
    <w:name w:val="Estilo2"/>
    <w:basedOn w:val="Normal"/>
    <w:next w:val="Ttulo4"/>
    <w:rsid w:val="00DA16F0"/>
    <w:pPr>
      <w:tabs>
        <w:tab w:val="clear" w:pos="425"/>
      </w:tabs>
      <w:spacing w:before="0" w:after="0"/>
      <w:contextualSpacing w:val="0"/>
    </w:pPr>
    <w:rPr>
      <w:rFonts w:ascii="Arial" w:eastAsia="Times New Roman" w:hAnsi="Arial"/>
      <w:b/>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886646">
      <w:bodyDiv w:val="1"/>
      <w:marLeft w:val="0"/>
      <w:marRight w:val="0"/>
      <w:marTop w:val="0"/>
      <w:marBottom w:val="0"/>
      <w:divBdr>
        <w:top w:val="none" w:sz="0" w:space="0" w:color="auto"/>
        <w:left w:val="none" w:sz="0" w:space="0" w:color="auto"/>
        <w:bottom w:val="none" w:sz="0" w:space="0" w:color="auto"/>
        <w:right w:val="none" w:sz="0" w:space="0" w:color="auto"/>
      </w:divBdr>
    </w:div>
    <w:div w:id="34695611">
      <w:bodyDiv w:val="1"/>
      <w:marLeft w:val="0"/>
      <w:marRight w:val="0"/>
      <w:marTop w:val="0"/>
      <w:marBottom w:val="0"/>
      <w:divBdr>
        <w:top w:val="none" w:sz="0" w:space="0" w:color="auto"/>
        <w:left w:val="none" w:sz="0" w:space="0" w:color="auto"/>
        <w:bottom w:val="none" w:sz="0" w:space="0" w:color="auto"/>
        <w:right w:val="none" w:sz="0" w:space="0" w:color="auto"/>
      </w:divBdr>
    </w:div>
    <w:div w:id="229193665">
      <w:bodyDiv w:val="1"/>
      <w:marLeft w:val="0"/>
      <w:marRight w:val="0"/>
      <w:marTop w:val="0"/>
      <w:marBottom w:val="0"/>
      <w:divBdr>
        <w:top w:val="none" w:sz="0" w:space="0" w:color="auto"/>
        <w:left w:val="none" w:sz="0" w:space="0" w:color="auto"/>
        <w:bottom w:val="none" w:sz="0" w:space="0" w:color="auto"/>
        <w:right w:val="none" w:sz="0" w:space="0" w:color="auto"/>
      </w:divBdr>
    </w:div>
    <w:div w:id="262811094">
      <w:bodyDiv w:val="1"/>
      <w:marLeft w:val="0"/>
      <w:marRight w:val="0"/>
      <w:marTop w:val="0"/>
      <w:marBottom w:val="0"/>
      <w:divBdr>
        <w:top w:val="none" w:sz="0" w:space="0" w:color="auto"/>
        <w:left w:val="none" w:sz="0" w:space="0" w:color="auto"/>
        <w:bottom w:val="none" w:sz="0" w:space="0" w:color="auto"/>
        <w:right w:val="none" w:sz="0" w:space="0" w:color="auto"/>
      </w:divBdr>
    </w:div>
    <w:div w:id="272444022">
      <w:bodyDiv w:val="1"/>
      <w:marLeft w:val="0"/>
      <w:marRight w:val="0"/>
      <w:marTop w:val="0"/>
      <w:marBottom w:val="0"/>
      <w:divBdr>
        <w:top w:val="none" w:sz="0" w:space="0" w:color="auto"/>
        <w:left w:val="none" w:sz="0" w:space="0" w:color="auto"/>
        <w:bottom w:val="none" w:sz="0" w:space="0" w:color="auto"/>
        <w:right w:val="none" w:sz="0" w:space="0" w:color="auto"/>
      </w:divBdr>
    </w:div>
    <w:div w:id="427387947">
      <w:bodyDiv w:val="1"/>
      <w:marLeft w:val="0"/>
      <w:marRight w:val="0"/>
      <w:marTop w:val="0"/>
      <w:marBottom w:val="0"/>
      <w:divBdr>
        <w:top w:val="none" w:sz="0" w:space="0" w:color="auto"/>
        <w:left w:val="none" w:sz="0" w:space="0" w:color="auto"/>
        <w:bottom w:val="none" w:sz="0" w:space="0" w:color="auto"/>
        <w:right w:val="none" w:sz="0" w:space="0" w:color="auto"/>
      </w:divBdr>
    </w:div>
    <w:div w:id="458962925">
      <w:bodyDiv w:val="1"/>
      <w:marLeft w:val="0"/>
      <w:marRight w:val="0"/>
      <w:marTop w:val="0"/>
      <w:marBottom w:val="0"/>
      <w:divBdr>
        <w:top w:val="none" w:sz="0" w:space="0" w:color="auto"/>
        <w:left w:val="none" w:sz="0" w:space="0" w:color="auto"/>
        <w:bottom w:val="none" w:sz="0" w:space="0" w:color="auto"/>
        <w:right w:val="none" w:sz="0" w:space="0" w:color="auto"/>
      </w:divBdr>
    </w:div>
    <w:div w:id="588586221">
      <w:bodyDiv w:val="1"/>
      <w:marLeft w:val="0"/>
      <w:marRight w:val="0"/>
      <w:marTop w:val="0"/>
      <w:marBottom w:val="0"/>
      <w:divBdr>
        <w:top w:val="none" w:sz="0" w:space="0" w:color="auto"/>
        <w:left w:val="none" w:sz="0" w:space="0" w:color="auto"/>
        <w:bottom w:val="none" w:sz="0" w:space="0" w:color="auto"/>
        <w:right w:val="none" w:sz="0" w:space="0" w:color="auto"/>
      </w:divBdr>
    </w:div>
    <w:div w:id="598027618">
      <w:bodyDiv w:val="1"/>
      <w:marLeft w:val="0"/>
      <w:marRight w:val="0"/>
      <w:marTop w:val="0"/>
      <w:marBottom w:val="0"/>
      <w:divBdr>
        <w:top w:val="none" w:sz="0" w:space="0" w:color="auto"/>
        <w:left w:val="none" w:sz="0" w:space="0" w:color="auto"/>
        <w:bottom w:val="none" w:sz="0" w:space="0" w:color="auto"/>
        <w:right w:val="none" w:sz="0" w:space="0" w:color="auto"/>
      </w:divBdr>
    </w:div>
    <w:div w:id="628512591">
      <w:bodyDiv w:val="1"/>
      <w:marLeft w:val="0"/>
      <w:marRight w:val="0"/>
      <w:marTop w:val="0"/>
      <w:marBottom w:val="0"/>
      <w:divBdr>
        <w:top w:val="none" w:sz="0" w:space="0" w:color="auto"/>
        <w:left w:val="none" w:sz="0" w:space="0" w:color="auto"/>
        <w:bottom w:val="none" w:sz="0" w:space="0" w:color="auto"/>
        <w:right w:val="none" w:sz="0" w:space="0" w:color="auto"/>
      </w:divBdr>
    </w:div>
    <w:div w:id="793983432">
      <w:bodyDiv w:val="1"/>
      <w:marLeft w:val="0"/>
      <w:marRight w:val="0"/>
      <w:marTop w:val="0"/>
      <w:marBottom w:val="0"/>
      <w:divBdr>
        <w:top w:val="none" w:sz="0" w:space="0" w:color="auto"/>
        <w:left w:val="none" w:sz="0" w:space="0" w:color="auto"/>
        <w:bottom w:val="none" w:sz="0" w:space="0" w:color="auto"/>
        <w:right w:val="none" w:sz="0" w:space="0" w:color="auto"/>
      </w:divBdr>
    </w:div>
    <w:div w:id="841090387">
      <w:bodyDiv w:val="1"/>
      <w:marLeft w:val="0"/>
      <w:marRight w:val="0"/>
      <w:marTop w:val="0"/>
      <w:marBottom w:val="0"/>
      <w:divBdr>
        <w:top w:val="none" w:sz="0" w:space="0" w:color="auto"/>
        <w:left w:val="none" w:sz="0" w:space="0" w:color="auto"/>
        <w:bottom w:val="none" w:sz="0" w:space="0" w:color="auto"/>
        <w:right w:val="none" w:sz="0" w:space="0" w:color="auto"/>
      </w:divBdr>
    </w:div>
    <w:div w:id="927806184">
      <w:bodyDiv w:val="1"/>
      <w:marLeft w:val="0"/>
      <w:marRight w:val="0"/>
      <w:marTop w:val="0"/>
      <w:marBottom w:val="0"/>
      <w:divBdr>
        <w:top w:val="none" w:sz="0" w:space="0" w:color="auto"/>
        <w:left w:val="none" w:sz="0" w:space="0" w:color="auto"/>
        <w:bottom w:val="none" w:sz="0" w:space="0" w:color="auto"/>
        <w:right w:val="none" w:sz="0" w:space="0" w:color="auto"/>
      </w:divBdr>
    </w:div>
    <w:div w:id="1056466575">
      <w:bodyDiv w:val="1"/>
      <w:marLeft w:val="0"/>
      <w:marRight w:val="0"/>
      <w:marTop w:val="0"/>
      <w:marBottom w:val="0"/>
      <w:divBdr>
        <w:top w:val="none" w:sz="0" w:space="0" w:color="auto"/>
        <w:left w:val="none" w:sz="0" w:space="0" w:color="auto"/>
        <w:bottom w:val="none" w:sz="0" w:space="0" w:color="auto"/>
        <w:right w:val="none" w:sz="0" w:space="0" w:color="auto"/>
      </w:divBdr>
    </w:div>
    <w:div w:id="1145967962">
      <w:bodyDiv w:val="1"/>
      <w:marLeft w:val="0"/>
      <w:marRight w:val="0"/>
      <w:marTop w:val="0"/>
      <w:marBottom w:val="0"/>
      <w:divBdr>
        <w:top w:val="none" w:sz="0" w:space="0" w:color="auto"/>
        <w:left w:val="none" w:sz="0" w:space="0" w:color="auto"/>
        <w:bottom w:val="none" w:sz="0" w:space="0" w:color="auto"/>
        <w:right w:val="none" w:sz="0" w:space="0" w:color="auto"/>
      </w:divBdr>
    </w:div>
    <w:div w:id="1148129042">
      <w:bodyDiv w:val="1"/>
      <w:marLeft w:val="0"/>
      <w:marRight w:val="0"/>
      <w:marTop w:val="0"/>
      <w:marBottom w:val="0"/>
      <w:divBdr>
        <w:top w:val="none" w:sz="0" w:space="0" w:color="auto"/>
        <w:left w:val="none" w:sz="0" w:space="0" w:color="auto"/>
        <w:bottom w:val="none" w:sz="0" w:space="0" w:color="auto"/>
        <w:right w:val="none" w:sz="0" w:space="0" w:color="auto"/>
      </w:divBdr>
    </w:div>
    <w:div w:id="1158882233">
      <w:bodyDiv w:val="1"/>
      <w:marLeft w:val="0"/>
      <w:marRight w:val="0"/>
      <w:marTop w:val="0"/>
      <w:marBottom w:val="0"/>
      <w:divBdr>
        <w:top w:val="none" w:sz="0" w:space="0" w:color="auto"/>
        <w:left w:val="none" w:sz="0" w:space="0" w:color="auto"/>
        <w:bottom w:val="none" w:sz="0" w:space="0" w:color="auto"/>
        <w:right w:val="none" w:sz="0" w:space="0" w:color="auto"/>
      </w:divBdr>
    </w:div>
    <w:div w:id="1223253642">
      <w:bodyDiv w:val="1"/>
      <w:marLeft w:val="0"/>
      <w:marRight w:val="0"/>
      <w:marTop w:val="0"/>
      <w:marBottom w:val="0"/>
      <w:divBdr>
        <w:top w:val="none" w:sz="0" w:space="0" w:color="auto"/>
        <w:left w:val="none" w:sz="0" w:space="0" w:color="auto"/>
        <w:bottom w:val="none" w:sz="0" w:space="0" w:color="auto"/>
        <w:right w:val="none" w:sz="0" w:space="0" w:color="auto"/>
      </w:divBdr>
    </w:div>
    <w:div w:id="1223636551">
      <w:bodyDiv w:val="1"/>
      <w:marLeft w:val="0"/>
      <w:marRight w:val="0"/>
      <w:marTop w:val="0"/>
      <w:marBottom w:val="0"/>
      <w:divBdr>
        <w:top w:val="none" w:sz="0" w:space="0" w:color="auto"/>
        <w:left w:val="none" w:sz="0" w:space="0" w:color="auto"/>
        <w:bottom w:val="none" w:sz="0" w:space="0" w:color="auto"/>
        <w:right w:val="none" w:sz="0" w:space="0" w:color="auto"/>
      </w:divBdr>
    </w:div>
    <w:div w:id="1268200563">
      <w:bodyDiv w:val="1"/>
      <w:marLeft w:val="0"/>
      <w:marRight w:val="0"/>
      <w:marTop w:val="0"/>
      <w:marBottom w:val="0"/>
      <w:divBdr>
        <w:top w:val="none" w:sz="0" w:space="0" w:color="auto"/>
        <w:left w:val="none" w:sz="0" w:space="0" w:color="auto"/>
        <w:bottom w:val="none" w:sz="0" w:space="0" w:color="auto"/>
        <w:right w:val="none" w:sz="0" w:space="0" w:color="auto"/>
      </w:divBdr>
    </w:div>
    <w:div w:id="1319840115">
      <w:bodyDiv w:val="1"/>
      <w:marLeft w:val="0"/>
      <w:marRight w:val="0"/>
      <w:marTop w:val="0"/>
      <w:marBottom w:val="0"/>
      <w:divBdr>
        <w:top w:val="none" w:sz="0" w:space="0" w:color="auto"/>
        <w:left w:val="none" w:sz="0" w:space="0" w:color="auto"/>
        <w:bottom w:val="none" w:sz="0" w:space="0" w:color="auto"/>
        <w:right w:val="none" w:sz="0" w:space="0" w:color="auto"/>
      </w:divBdr>
    </w:div>
    <w:div w:id="1328285631">
      <w:bodyDiv w:val="1"/>
      <w:marLeft w:val="0"/>
      <w:marRight w:val="0"/>
      <w:marTop w:val="0"/>
      <w:marBottom w:val="0"/>
      <w:divBdr>
        <w:top w:val="none" w:sz="0" w:space="0" w:color="auto"/>
        <w:left w:val="none" w:sz="0" w:space="0" w:color="auto"/>
        <w:bottom w:val="none" w:sz="0" w:space="0" w:color="auto"/>
        <w:right w:val="none" w:sz="0" w:space="0" w:color="auto"/>
      </w:divBdr>
    </w:div>
    <w:div w:id="1329750212">
      <w:bodyDiv w:val="1"/>
      <w:marLeft w:val="0"/>
      <w:marRight w:val="0"/>
      <w:marTop w:val="0"/>
      <w:marBottom w:val="0"/>
      <w:divBdr>
        <w:top w:val="none" w:sz="0" w:space="0" w:color="auto"/>
        <w:left w:val="none" w:sz="0" w:space="0" w:color="auto"/>
        <w:bottom w:val="none" w:sz="0" w:space="0" w:color="auto"/>
        <w:right w:val="none" w:sz="0" w:space="0" w:color="auto"/>
      </w:divBdr>
    </w:div>
    <w:div w:id="1347708734">
      <w:bodyDiv w:val="1"/>
      <w:marLeft w:val="0"/>
      <w:marRight w:val="0"/>
      <w:marTop w:val="0"/>
      <w:marBottom w:val="0"/>
      <w:divBdr>
        <w:top w:val="none" w:sz="0" w:space="0" w:color="auto"/>
        <w:left w:val="none" w:sz="0" w:space="0" w:color="auto"/>
        <w:bottom w:val="none" w:sz="0" w:space="0" w:color="auto"/>
        <w:right w:val="none" w:sz="0" w:space="0" w:color="auto"/>
      </w:divBdr>
    </w:div>
    <w:div w:id="1427728096">
      <w:bodyDiv w:val="1"/>
      <w:marLeft w:val="0"/>
      <w:marRight w:val="0"/>
      <w:marTop w:val="0"/>
      <w:marBottom w:val="0"/>
      <w:divBdr>
        <w:top w:val="none" w:sz="0" w:space="0" w:color="auto"/>
        <w:left w:val="none" w:sz="0" w:space="0" w:color="auto"/>
        <w:bottom w:val="none" w:sz="0" w:space="0" w:color="auto"/>
        <w:right w:val="none" w:sz="0" w:space="0" w:color="auto"/>
      </w:divBdr>
    </w:div>
    <w:div w:id="1512065649">
      <w:bodyDiv w:val="1"/>
      <w:marLeft w:val="0"/>
      <w:marRight w:val="0"/>
      <w:marTop w:val="0"/>
      <w:marBottom w:val="0"/>
      <w:divBdr>
        <w:top w:val="none" w:sz="0" w:space="0" w:color="auto"/>
        <w:left w:val="none" w:sz="0" w:space="0" w:color="auto"/>
        <w:bottom w:val="none" w:sz="0" w:space="0" w:color="auto"/>
        <w:right w:val="none" w:sz="0" w:space="0" w:color="auto"/>
      </w:divBdr>
    </w:div>
    <w:div w:id="1576623996">
      <w:bodyDiv w:val="1"/>
      <w:marLeft w:val="0"/>
      <w:marRight w:val="0"/>
      <w:marTop w:val="0"/>
      <w:marBottom w:val="0"/>
      <w:divBdr>
        <w:top w:val="none" w:sz="0" w:space="0" w:color="auto"/>
        <w:left w:val="none" w:sz="0" w:space="0" w:color="auto"/>
        <w:bottom w:val="none" w:sz="0" w:space="0" w:color="auto"/>
        <w:right w:val="none" w:sz="0" w:space="0" w:color="auto"/>
      </w:divBdr>
    </w:div>
    <w:div w:id="1627152092">
      <w:bodyDiv w:val="1"/>
      <w:marLeft w:val="0"/>
      <w:marRight w:val="0"/>
      <w:marTop w:val="0"/>
      <w:marBottom w:val="0"/>
      <w:divBdr>
        <w:top w:val="none" w:sz="0" w:space="0" w:color="auto"/>
        <w:left w:val="none" w:sz="0" w:space="0" w:color="auto"/>
        <w:bottom w:val="none" w:sz="0" w:space="0" w:color="auto"/>
        <w:right w:val="none" w:sz="0" w:space="0" w:color="auto"/>
      </w:divBdr>
    </w:div>
    <w:div w:id="1690570212">
      <w:bodyDiv w:val="1"/>
      <w:marLeft w:val="0"/>
      <w:marRight w:val="0"/>
      <w:marTop w:val="0"/>
      <w:marBottom w:val="0"/>
      <w:divBdr>
        <w:top w:val="none" w:sz="0" w:space="0" w:color="auto"/>
        <w:left w:val="none" w:sz="0" w:space="0" w:color="auto"/>
        <w:bottom w:val="none" w:sz="0" w:space="0" w:color="auto"/>
        <w:right w:val="none" w:sz="0" w:space="0" w:color="auto"/>
      </w:divBdr>
    </w:div>
    <w:div w:id="1856381672">
      <w:bodyDiv w:val="1"/>
      <w:marLeft w:val="0"/>
      <w:marRight w:val="0"/>
      <w:marTop w:val="0"/>
      <w:marBottom w:val="0"/>
      <w:divBdr>
        <w:top w:val="none" w:sz="0" w:space="0" w:color="auto"/>
        <w:left w:val="none" w:sz="0" w:space="0" w:color="auto"/>
        <w:bottom w:val="none" w:sz="0" w:space="0" w:color="auto"/>
        <w:right w:val="none" w:sz="0" w:space="0" w:color="auto"/>
      </w:divBdr>
    </w:div>
    <w:div w:id="1895896346">
      <w:bodyDiv w:val="1"/>
      <w:marLeft w:val="0"/>
      <w:marRight w:val="0"/>
      <w:marTop w:val="0"/>
      <w:marBottom w:val="0"/>
      <w:divBdr>
        <w:top w:val="none" w:sz="0" w:space="0" w:color="auto"/>
        <w:left w:val="none" w:sz="0" w:space="0" w:color="auto"/>
        <w:bottom w:val="none" w:sz="0" w:space="0" w:color="auto"/>
        <w:right w:val="none" w:sz="0" w:space="0" w:color="auto"/>
      </w:divBdr>
    </w:div>
    <w:div w:id="2022006013">
      <w:bodyDiv w:val="1"/>
      <w:marLeft w:val="0"/>
      <w:marRight w:val="0"/>
      <w:marTop w:val="0"/>
      <w:marBottom w:val="0"/>
      <w:divBdr>
        <w:top w:val="none" w:sz="0" w:space="0" w:color="auto"/>
        <w:left w:val="none" w:sz="0" w:space="0" w:color="auto"/>
        <w:bottom w:val="none" w:sz="0" w:space="0" w:color="auto"/>
        <w:right w:val="none" w:sz="0" w:space="0" w:color="auto"/>
      </w:divBdr>
    </w:div>
    <w:div w:id="2041196733">
      <w:bodyDiv w:val="1"/>
      <w:marLeft w:val="0"/>
      <w:marRight w:val="0"/>
      <w:marTop w:val="0"/>
      <w:marBottom w:val="0"/>
      <w:divBdr>
        <w:top w:val="none" w:sz="0" w:space="0" w:color="auto"/>
        <w:left w:val="none" w:sz="0" w:space="0" w:color="auto"/>
        <w:bottom w:val="none" w:sz="0" w:space="0" w:color="auto"/>
        <w:right w:val="none" w:sz="0" w:space="0" w:color="auto"/>
      </w:divBdr>
    </w:div>
    <w:div w:id="205084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emf"/><Relationship Id="rId68"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C25DB1-0E54-4CA4-B6A7-E00FC692A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307</Pages>
  <Words>108170</Words>
  <Characters>594938</Characters>
  <Application>Microsoft Office Word</Application>
  <DocSecurity>0</DocSecurity>
  <Lines>4957</Lines>
  <Paragraphs>1403</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701705</CharactersWithSpaces>
  <SharedDoc>false</SharedDoc>
  <HLinks>
    <vt:vector size="978" baseType="variant">
      <vt:variant>
        <vt:i4>1245234</vt:i4>
      </vt:variant>
      <vt:variant>
        <vt:i4>974</vt:i4>
      </vt:variant>
      <vt:variant>
        <vt:i4>0</vt:i4>
      </vt:variant>
      <vt:variant>
        <vt:i4>5</vt:i4>
      </vt:variant>
      <vt:variant>
        <vt:lpwstr/>
      </vt:variant>
      <vt:variant>
        <vt:lpwstr>_Toc532225701</vt:lpwstr>
      </vt:variant>
      <vt:variant>
        <vt:i4>1245234</vt:i4>
      </vt:variant>
      <vt:variant>
        <vt:i4>968</vt:i4>
      </vt:variant>
      <vt:variant>
        <vt:i4>0</vt:i4>
      </vt:variant>
      <vt:variant>
        <vt:i4>5</vt:i4>
      </vt:variant>
      <vt:variant>
        <vt:lpwstr/>
      </vt:variant>
      <vt:variant>
        <vt:lpwstr>_Toc532225700</vt:lpwstr>
      </vt:variant>
      <vt:variant>
        <vt:i4>1703987</vt:i4>
      </vt:variant>
      <vt:variant>
        <vt:i4>962</vt:i4>
      </vt:variant>
      <vt:variant>
        <vt:i4>0</vt:i4>
      </vt:variant>
      <vt:variant>
        <vt:i4>5</vt:i4>
      </vt:variant>
      <vt:variant>
        <vt:lpwstr/>
      </vt:variant>
      <vt:variant>
        <vt:lpwstr>_Toc532225699</vt:lpwstr>
      </vt:variant>
      <vt:variant>
        <vt:i4>1703987</vt:i4>
      </vt:variant>
      <vt:variant>
        <vt:i4>956</vt:i4>
      </vt:variant>
      <vt:variant>
        <vt:i4>0</vt:i4>
      </vt:variant>
      <vt:variant>
        <vt:i4>5</vt:i4>
      </vt:variant>
      <vt:variant>
        <vt:lpwstr/>
      </vt:variant>
      <vt:variant>
        <vt:lpwstr>_Toc532225698</vt:lpwstr>
      </vt:variant>
      <vt:variant>
        <vt:i4>1703987</vt:i4>
      </vt:variant>
      <vt:variant>
        <vt:i4>950</vt:i4>
      </vt:variant>
      <vt:variant>
        <vt:i4>0</vt:i4>
      </vt:variant>
      <vt:variant>
        <vt:i4>5</vt:i4>
      </vt:variant>
      <vt:variant>
        <vt:lpwstr/>
      </vt:variant>
      <vt:variant>
        <vt:lpwstr>_Toc532225697</vt:lpwstr>
      </vt:variant>
      <vt:variant>
        <vt:i4>1703987</vt:i4>
      </vt:variant>
      <vt:variant>
        <vt:i4>944</vt:i4>
      </vt:variant>
      <vt:variant>
        <vt:i4>0</vt:i4>
      </vt:variant>
      <vt:variant>
        <vt:i4>5</vt:i4>
      </vt:variant>
      <vt:variant>
        <vt:lpwstr/>
      </vt:variant>
      <vt:variant>
        <vt:lpwstr>_Toc532225696</vt:lpwstr>
      </vt:variant>
      <vt:variant>
        <vt:i4>1703987</vt:i4>
      </vt:variant>
      <vt:variant>
        <vt:i4>938</vt:i4>
      </vt:variant>
      <vt:variant>
        <vt:i4>0</vt:i4>
      </vt:variant>
      <vt:variant>
        <vt:i4>5</vt:i4>
      </vt:variant>
      <vt:variant>
        <vt:lpwstr/>
      </vt:variant>
      <vt:variant>
        <vt:lpwstr>_Toc532225695</vt:lpwstr>
      </vt:variant>
      <vt:variant>
        <vt:i4>1703987</vt:i4>
      </vt:variant>
      <vt:variant>
        <vt:i4>932</vt:i4>
      </vt:variant>
      <vt:variant>
        <vt:i4>0</vt:i4>
      </vt:variant>
      <vt:variant>
        <vt:i4>5</vt:i4>
      </vt:variant>
      <vt:variant>
        <vt:lpwstr/>
      </vt:variant>
      <vt:variant>
        <vt:lpwstr>_Toc532225694</vt:lpwstr>
      </vt:variant>
      <vt:variant>
        <vt:i4>1703987</vt:i4>
      </vt:variant>
      <vt:variant>
        <vt:i4>926</vt:i4>
      </vt:variant>
      <vt:variant>
        <vt:i4>0</vt:i4>
      </vt:variant>
      <vt:variant>
        <vt:i4>5</vt:i4>
      </vt:variant>
      <vt:variant>
        <vt:lpwstr/>
      </vt:variant>
      <vt:variant>
        <vt:lpwstr>_Toc532225693</vt:lpwstr>
      </vt:variant>
      <vt:variant>
        <vt:i4>1703987</vt:i4>
      </vt:variant>
      <vt:variant>
        <vt:i4>920</vt:i4>
      </vt:variant>
      <vt:variant>
        <vt:i4>0</vt:i4>
      </vt:variant>
      <vt:variant>
        <vt:i4>5</vt:i4>
      </vt:variant>
      <vt:variant>
        <vt:lpwstr/>
      </vt:variant>
      <vt:variant>
        <vt:lpwstr>_Toc532225692</vt:lpwstr>
      </vt:variant>
      <vt:variant>
        <vt:i4>1703987</vt:i4>
      </vt:variant>
      <vt:variant>
        <vt:i4>914</vt:i4>
      </vt:variant>
      <vt:variant>
        <vt:i4>0</vt:i4>
      </vt:variant>
      <vt:variant>
        <vt:i4>5</vt:i4>
      </vt:variant>
      <vt:variant>
        <vt:lpwstr/>
      </vt:variant>
      <vt:variant>
        <vt:lpwstr>_Toc532225691</vt:lpwstr>
      </vt:variant>
      <vt:variant>
        <vt:i4>1703987</vt:i4>
      </vt:variant>
      <vt:variant>
        <vt:i4>908</vt:i4>
      </vt:variant>
      <vt:variant>
        <vt:i4>0</vt:i4>
      </vt:variant>
      <vt:variant>
        <vt:i4>5</vt:i4>
      </vt:variant>
      <vt:variant>
        <vt:lpwstr/>
      </vt:variant>
      <vt:variant>
        <vt:lpwstr>_Toc532225690</vt:lpwstr>
      </vt:variant>
      <vt:variant>
        <vt:i4>1769523</vt:i4>
      </vt:variant>
      <vt:variant>
        <vt:i4>902</vt:i4>
      </vt:variant>
      <vt:variant>
        <vt:i4>0</vt:i4>
      </vt:variant>
      <vt:variant>
        <vt:i4>5</vt:i4>
      </vt:variant>
      <vt:variant>
        <vt:lpwstr/>
      </vt:variant>
      <vt:variant>
        <vt:lpwstr>_Toc532225689</vt:lpwstr>
      </vt:variant>
      <vt:variant>
        <vt:i4>1769523</vt:i4>
      </vt:variant>
      <vt:variant>
        <vt:i4>896</vt:i4>
      </vt:variant>
      <vt:variant>
        <vt:i4>0</vt:i4>
      </vt:variant>
      <vt:variant>
        <vt:i4>5</vt:i4>
      </vt:variant>
      <vt:variant>
        <vt:lpwstr/>
      </vt:variant>
      <vt:variant>
        <vt:lpwstr>_Toc532225688</vt:lpwstr>
      </vt:variant>
      <vt:variant>
        <vt:i4>1769523</vt:i4>
      </vt:variant>
      <vt:variant>
        <vt:i4>890</vt:i4>
      </vt:variant>
      <vt:variant>
        <vt:i4>0</vt:i4>
      </vt:variant>
      <vt:variant>
        <vt:i4>5</vt:i4>
      </vt:variant>
      <vt:variant>
        <vt:lpwstr/>
      </vt:variant>
      <vt:variant>
        <vt:lpwstr>_Toc532225687</vt:lpwstr>
      </vt:variant>
      <vt:variant>
        <vt:i4>1769523</vt:i4>
      </vt:variant>
      <vt:variant>
        <vt:i4>884</vt:i4>
      </vt:variant>
      <vt:variant>
        <vt:i4>0</vt:i4>
      </vt:variant>
      <vt:variant>
        <vt:i4>5</vt:i4>
      </vt:variant>
      <vt:variant>
        <vt:lpwstr/>
      </vt:variant>
      <vt:variant>
        <vt:lpwstr>_Toc532225686</vt:lpwstr>
      </vt:variant>
      <vt:variant>
        <vt:i4>1769523</vt:i4>
      </vt:variant>
      <vt:variant>
        <vt:i4>878</vt:i4>
      </vt:variant>
      <vt:variant>
        <vt:i4>0</vt:i4>
      </vt:variant>
      <vt:variant>
        <vt:i4>5</vt:i4>
      </vt:variant>
      <vt:variant>
        <vt:lpwstr/>
      </vt:variant>
      <vt:variant>
        <vt:lpwstr>_Toc532225685</vt:lpwstr>
      </vt:variant>
      <vt:variant>
        <vt:i4>1769523</vt:i4>
      </vt:variant>
      <vt:variant>
        <vt:i4>872</vt:i4>
      </vt:variant>
      <vt:variant>
        <vt:i4>0</vt:i4>
      </vt:variant>
      <vt:variant>
        <vt:i4>5</vt:i4>
      </vt:variant>
      <vt:variant>
        <vt:lpwstr/>
      </vt:variant>
      <vt:variant>
        <vt:lpwstr>_Toc532225684</vt:lpwstr>
      </vt:variant>
      <vt:variant>
        <vt:i4>1769523</vt:i4>
      </vt:variant>
      <vt:variant>
        <vt:i4>866</vt:i4>
      </vt:variant>
      <vt:variant>
        <vt:i4>0</vt:i4>
      </vt:variant>
      <vt:variant>
        <vt:i4>5</vt:i4>
      </vt:variant>
      <vt:variant>
        <vt:lpwstr/>
      </vt:variant>
      <vt:variant>
        <vt:lpwstr>_Toc532225683</vt:lpwstr>
      </vt:variant>
      <vt:variant>
        <vt:i4>1769523</vt:i4>
      </vt:variant>
      <vt:variant>
        <vt:i4>860</vt:i4>
      </vt:variant>
      <vt:variant>
        <vt:i4>0</vt:i4>
      </vt:variant>
      <vt:variant>
        <vt:i4>5</vt:i4>
      </vt:variant>
      <vt:variant>
        <vt:lpwstr/>
      </vt:variant>
      <vt:variant>
        <vt:lpwstr>_Toc532225682</vt:lpwstr>
      </vt:variant>
      <vt:variant>
        <vt:i4>1769523</vt:i4>
      </vt:variant>
      <vt:variant>
        <vt:i4>854</vt:i4>
      </vt:variant>
      <vt:variant>
        <vt:i4>0</vt:i4>
      </vt:variant>
      <vt:variant>
        <vt:i4>5</vt:i4>
      </vt:variant>
      <vt:variant>
        <vt:lpwstr/>
      </vt:variant>
      <vt:variant>
        <vt:lpwstr>_Toc532225681</vt:lpwstr>
      </vt:variant>
      <vt:variant>
        <vt:i4>1769523</vt:i4>
      </vt:variant>
      <vt:variant>
        <vt:i4>848</vt:i4>
      </vt:variant>
      <vt:variant>
        <vt:i4>0</vt:i4>
      </vt:variant>
      <vt:variant>
        <vt:i4>5</vt:i4>
      </vt:variant>
      <vt:variant>
        <vt:lpwstr/>
      </vt:variant>
      <vt:variant>
        <vt:lpwstr>_Toc532225680</vt:lpwstr>
      </vt:variant>
      <vt:variant>
        <vt:i4>1310771</vt:i4>
      </vt:variant>
      <vt:variant>
        <vt:i4>842</vt:i4>
      </vt:variant>
      <vt:variant>
        <vt:i4>0</vt:i4>
      </vt:variant>
      <vt:variant>
        <vt:i4>5</vt:i4>
      </vt:variant>
      <vt:variant>
        <vt:lpwstr/>
      </vt:variant>
      <vt:variant>
        <vt:lpwstr>_Toc532225679</vt:lpwstr>
      </vt:variant>
      <vt:variant>
        <vt:i4>1310771</vt:i4>
      </vt:variant>
      <vt:variant>
        <vt:i4>836</vt:i4>
      </vt:variant>
      <vt:variant>
        <vt:i4>0</vt:i4>
      </vt:variant>
      <vt:variant>
        <vt:i4>5</vt:i4>
      </vt:variant>
      <vt:variant>
        <vt:lpwstr/>
      </vt:variant>
      <vt:variant>
        <vt:lpwstr>_Toc532225678</vt:lpwstr>
      </vt:variant>
      <vt:variant>
        <vt:i4>1310771</vt:i4>
      </vt:variant>
      <vt:variant>
        <vt:i4>830</vt:i4>
      </vt:variant>
      <vt:variant>
        <vt:i4>0</vt:i4>
      </vt:variant>
      <vt:variant>
        <vt:i4>5</vt:i4>
      </vt:variant>
      <vt:variant>
        <vt:lpwstr/>
      </vt:variant>
      <vt:variant>
        <vt:lpwstr>_Toc532225677</vt:lpwstr>
      </vt:variant>
      <vt:variant>
        <vt:i4>1310771</vt:i4>
      </vt:variant>
      <vt:variant>
        <vt:i4>824</vt:i4>
      </vt:variant>
      <vt:variant>
        <vt:i4>0</vt:i4>
      </vt:variant>
      <vt:variant>
        <vt:i4>5</vt:i4>
      </vt:variant>
      <vt:variant>
        <vt:lpwstr/>
      </vt:variant>
      <vt:variant>
        <vt:lpwstr>_Toc532225676</vt:lpwstr>
      </vt:variant>
      <vt:variant>
        <vt:i4>1310771</vt:i4>
      </vt:variant>
      <vt:variant>
        <vt:i4>818</vt:i4>
      </vt:variant>
      <vt:variant>
        <vt:i4>0</vt:i4>
      </vt:variant>
      <vt:variant>
        <vt:i4>5</vt:i4>
      </vt:variant>
      <vt:variant>
        <vt:lpwstr/>
      </vt:variant>
      <vt:variant>
        <vt:lpwstr>_Toc532225675</vt:lpwstr>
      </vt:variant>
      <vt:variant>
        <vt:i4>1310771</vt:i4>
      </vt:variant>
      <vt:variant>
        <vt:i4>812</vt:i4>
      </vt:variant>
      <vt:variant>
        <vt:i4>0</vt:i4>
      </vt:variant>
      <vt:variant>
        <vt:i4>5</vt:i4>
      </vt:variant>
      <vt:variant>
        <vt:lpwstr/>
      </vt:variant>
      <vt:variant>
        <vt:lpwstr>_Toc532225674</vt:lpwstr>
      </vt:variant>
      <vt:variant>
        <vt:i4>1310771</vt:i4>
      </vt:variant>
      <vt:variant>
        <vt:i4>806</vt:i4>
      </vt:variant>
      <vt:variant>
        <vt:i4>0</vt:i4>
      </vt:variant>
      <vt:variant>
        <vt:i4>5</vt:i4>
      </vt:variant>
      <vt:variant>
        <vt:lpwstr/>
      </vt:variant>
      <vt:variant>
        <vt:lpwstr>_Toc532225673</vt:lpwstr>
      </vt:variant>
      <vt:variant>
        <vt:i4>1310771</vt:i4>
      </vt:variant>
      <vt:variant>
        <vt:i4>800</vt:i4>
      </vt:variant>
      <vt:variant>
        <vt:i4>0</vt:i4>
      </vt:variant>
      <vt:variant>
        <vt:i4>5</vt:i4>
      </vt:variant>
      <vt:variant>
        <vt:lpwstr/>
      </vt:variant>
      <vt:variant>
        <vt:lpwstr>_Toc532225672</vt:lpwstr>
      </vt:variant>
      <vt:variant>
        <vt:i4>1310771</vt:i4>
      </vt:variant>
      <vt:variant>
        <vt:i4>794</vt:i4>
      </vt:variant>
      <vt:variant>
        <vt:i4>0</vt:i4>
      </vt:variant>
      <vt:variant>
        <vt:i4>5</vt:i4>
      </vt:variant>
      <vt:variant>
        <vt:lpwstr/>
      </vt:variant>
      <vt:variant>
        <vt:lpwstr>_Toc532225671</vt:lpwstr>
      </vt:variant>
      <vt:variant>
        <vt:i4>1310771</vt:i4>
      </vt:variant>
      <vt:variant>
        <vt:i4>788</vt:i4>
      </vt:variant>
      <vt:variant>
        <vt:i4>0</vt:i4>
      </vt:variant>
      <vt:variant>
        <vt:i4>5</vt:i4>
      </vt:variant>
      <vt:variant>
        <vt:lpwstr/>
      </vt:variant>
      <vt:variant>
        <vt:lpwstr>_Toc532225670</vt:lpwstr>
      </vt:variant>
      <vt:variant>
        <vt:i4>1376307</vt:i4>
      </vt:variant>
      <vt:variant>
        <vt:i4>782</vt:i4>
      </vt:variant>
      <vt:variant>
        <vt:i4>0</vt:i4>
      </vt:variant>
      <vt:variant>
        <vt:i4>5</vt:i4>
      </vt:variant>
      <vt:variant>
        <vt:lpwstr/>
      </vt:variant>
      <vt:variant>
        <vt:lpwstr>_Toc532225669</vt:lpwstr>
      </vt:variant>
      <vt:variant>
        <vt:i4>1376307</vt:i4>
      </vt:variant>
      <vt:variant>
        <vt:i4>776</vt:i4>
      </vt:variant>
      <vt:variant>
        <vt:i4>0</vt:i4>
      </vt:variant>
      <vt:variant>
        <vt:i4>5</vt:i4>
      </vt:variant>
      <vt:variant>
        <vt:lpwstr/>
      </vt:variant>
      <vt:variant>
        <vt:lpwstr>_Toc532225668</vt:lpwstr>
      </vt:variant>
      <vt:variant>
        <vt:i4>1376307</vt:i4>
      </vt:variant>
      <vt:variant>
        <vt:i4>770</vt:i4>
      </vt:variant>
      <vt:variant>
        <vt:i4>0</vt:i4>
      </vt:variant>
      <vt:variant>
        <vt:i4>5</vt:i4>
      </vt:variant>
      <vt:variant>
        <vt:lpwstr/>
      </vt:variant>
      <vt:variant>
        <vt:lpwstr>_Toc532225667</vt:lpwstr>
      </vt:variant>
      <vt:variant>
        <vt:i4>1376307</vt:i4>
      </vt:variant>
      <vt:variant>
        <vt:i4>764</vt:i4>
      </vt:variant>
      <vt:variant>
        <vt:i4>0</vt:i4>
      </vt:variant>
      <vt:variant>
        <vt:i4>5</vt:i4>
      </vt:variant>
      <vt:variant>
        <vt:lpwstr/>
      </vt:variant>
      <vt:variant>
        <vt:lpwstr>_Toc532225666</vt:lpwstr>
      </vt:variant>
      <vt:variant>
        <vt:i4>1376307</vt:i4>
      </vt:variant>
      <vt:variant>
        <vt:i4>758</vt:i4>
      </vt:variant>
      <vt:variant>
        <vt:i4>0</vt:i4>
      </vt:variant>
      <vt:variant>
        <vt:i4>5</vt:i4>
      </vt:variant>
      <vt:variant>
        <vt:lpwstr/>
      </vt:variant>
      <vt:variant>
        <vt:lpwstr>_Toc532225665</vt:lpwstr>
      </vt:variant>
      <vt:variant>
        <vt:i4>1376307</vt:i4>
      </vt:variant>
      <vt:variant>
        <vt:i4>752</vt:i4>
      </vt:variant>
      <vt:variant>
        <vt:i4>0</vt:i4>
      </vt:variant>
      <vt:variant>
        <vt:i4>5</vt:i4>
      </vt:variant>
      <vt:variant>
        <vt:lpwstr/>
      </vt:variant>
      <vt:variant>
        <vt:lpwstr>_Toc532225664</vt:lpwstr>
      </vt:variant>
      <vt:variant>
        <vt:i4>1376307</vt:i4>
      </vt:variant>
      <vt:variant>
        <vt:i4>746</vt:i4>
      </vt:variant>
      <vt:variant>
        <vt:i4>0</vt:i4>
      </vt:variant>
      <vt:variant>
        <vt:i4>5</vt:i4>
      </vt:variant>
      <vt:variant>
        <vt:lpwstr/>
      </vt:variant>
      <vt:variant>
        <vt:lpwstr>_Toc532225663</vt:lpwstr>
      </vt:variant>
      <vt:variant>
        <vt:i4>1376307</vt:i4>
      </vt:variant>
      <vt:variant>
        <vt:i4>740</vt:i4>
      </vt:variant>
      <vt:variant>
        <vt:i4>0</vt:i4>
      </vt:variant>
      <vt:variant>
        <vt:i4>5</vt:i4>
      </vt:variant>
      <vt:variant>
        <vt:lpwstr/>
      </vt:variant>
      <vt:variant>
        <vt:lpwstr>_Toc532225662</vt:lpwstr>
      </vt:variant>
      <vt:variant>
        <vt:i4>1376307</vt:i4>
      </vt:variant>
      <vt:variant>
        <vt:i4>734</vt:i4>
      </vt:variant>
      <vt:variant>
        <vt:i4>0</vt:i4>
      </vt:variant>
      <vt:variant>
        <vt:i4>5</vt:i4>
      </vt:variant>
      <vt:variant>
        <vt:lpwstr/>
      </vt:variant>
      <vt:variant>
        <vt:lpwstr>_Toc532225661</vt:lpwstr>
      </vt:variant>
      <vt:variant>
        <vt:i4>1376307</vt:i4>
      </vt:variant>
      <vt:variant>
        <vt:i4>728</vt:i4>
      </vt:variant>
      <vt:variant>
        <vt:i4>0</vt:i4>
      </vt:variant>
      <vt:variant>
        <vt:i4>5</vt:i4>
      </vt:variant>
      <vt:variant>
        <vt:lpwstr/>
      </vt:variant>
      <vt:variant>
        <vt:lpwstr>_Toc532225660</vt:lpwstr>
      </vt:variant>
      <vt:variant>
        <vt:i4>1441843</vt:i4>
      </vt:variant>
      <vt:variant>
        <vt:i4>722</vt:i4>
      </vt:variant>
      <vt:variant>
        <vt:i4>0</vt:i4>
      </vt:variant>
      <vt:variant>
        <vt:i4>5</vt:i4>
      </vt:variant>
      <vt:variant>
        <vt:lpwstr/>
      </vt:variant>
      <vt:variant>
        <vt:lpwstr>_Toc532225659</vt:lpwstr>
      </vt:variant>
      <vt:variant>
        <vt:i4>1441843</vt:i4>
      </vt:variant>
      <vt:variant>
        <vt:i4>716</vt:i4>
      </vt:variant>
      <vt:variant>
        <vt:i4>0</vt:i4>
      </vt:variant>
      <vt:variant>
        <vt:i4>5</vt:i4>
      </vt:variant>
      <vt:variant>
        <vt:lpwstr/>
      </vt:variant>
      <vt:variant>
        <vt:lpwstr>_Toc532225658</vt:lpwstr>
      </vt:variant>
      <vt:variant>
        <vt:i4>1441843</vt:i4>
      </vt:variant>
      <vt:variant>
        <vt:i4>710</vt:i4>
      </vt:variant>
      <vt:variant>
        <vt:i4>0</vt:i4>
      </vt:variant>
      <vt:variant>
        <vt:i4>5</vt:i4>
      </vt:variant>
      <vt:variant>
        <vt:lpwstr/>
      </vt:variant>
      <vt:variant>
        <vt:lpwstr>_Toc532225657</vt:lpwstr>
      </vt:variant>
      <vt:variant>
        <vt:i4>1441843</vt:i4>
      </vt:variant>
      <vt:variant>
        <vt:i4>704</vt:i4>
      </vt:variant>
      <vt:variant>
        <vt:i4>0</vt:i4>
      </vt:variant>
      <vt:variant>
        <vt:i4>5</vt:i4>
      </vt:variant>
      <vt:variant>
        <vt:lpwstr/>
      </vt:variant>
      <vt:variant>
        <vt:lpwstr>_Toc532225656</vt:lpwstr>
      </vt:variant>
      <vt:variant>
        <vt:i4>1441843</vt:i4>
      </vt:variant>
      <vt:variant>
        <vt:i4>698</vt:i4>
      </vt:variant>
      <vt:variant>
        <vt:i4>0</vt:i4>
      </vt:variant>
      <vt:variant>
        <vt:i4>5</vt:i4>
      </vt:variant>
      <vt:variant>
        <vt:lpwstr/>
      </vt:variant>
      <vt:variant>
        <vt:lpwstr>_Toc532225655</vt:lpwstr>
      </vt:variant>
      <vt:variant>
        <vt:i4>1441843</vt:i4>
      </vt:variant>
      <vt:variant>
        <vt:i4>692</vt:i4>
      </vt:variant>
      <vt:variant>
        <vt:i4>0</vt:i4>
      </vt:variant>
      <vt:variant>
        <vt:i4>5</vt:i4>
      </vt:variant>
      <vt:variant>
        <vt:lpwstr/>
      </vt:variant>
      <vt:variant>
        <vt:lpwstr>_Toc532225654</vt:lpwstr>
      </vt:variant>
      <vt:variant>
        <vt:i4>1441843</vt:i4>
      </vt:variant>
      <vt:variant>
        <vt:i4>686</vt:i4>
      </vt:variant>
      <vt:variant>
        <vt:i4>0</vt:i4>
      </vt:variant>
      <vt:variant>
        <vt:i4>5</vt:i4>
      </vt:variant>
      <vt:variant>
        <vt:lpwstr/>
      </vt:variant>
      <vt:variant>
        <vt:lpwstr>_Toc532225653</vt:lpwstr>
      </vt:variant>
      <vt:variant>
        <vt:i4>1441843</vt:i4>
      </vt:variant>
      <vt:variant>
        <vt:i4>680</vt:i4>
      </vt:variant>
      <vt:variant>
        <vt:i4>0</vt:i4>
      </vt:variant>
      <vt:variant>
        <vt:i4>5</vt:i4>
      </vt:variant>
      <vt:variant>
        <vt:lpwstr/>
      </vt:variant>
      <vt:variant>
        <vt:lpwstr>_Toc532225652</vt:lpwstr>
      </vt:variant>
      <vt:variant>
        <vt:i4>1441843</vt:i4>
      </vt:variant>
      <vt:variant>
        <vt:i4>674</vt:i4>
      </vt:variant>
      <vt:variant>
        <vt:i4>0</vt:i4>
      </vt:variant>
      <vt:variant>
        <vt:i4>5</vt:i4>
      </vt:variant>
      <vt:variant>
        <vt:lpwstr/>
      </vt:variant>
      <vt:variant>
        <vt:lpwstr>_Toc532225651</vt:lpwstr>
      </vt:variant>
      <vt:variant>
        <vt:i4>1441843</vt:i4>
      </vt:variant>
      <vt:variant>
        <vt:i4>668</vt:i4>
      </vt:variant>
      <vt:variant>
        <vt:i4>0</vt:i4>
      </vt:variant>
      <vt:variant>
        <vt:i4>5</vt:i4>
      </vt:variant>
      <vt:variant>
        <vt:lpwstr/>
      </vt:variant>
      <vt:variant>
        <vt:lpwstr>_Toc532225650</vt:lpwstr>
      </vt:variant>
      <vt:variant>
        <vt:i4>1507379</vt:i4>
      </vt:variant>
      <vt:variant>
        <vt:i4>662</vt:i4>
      </vt:variant>
      <vt:variant>
        <vt:i4>0</vt:i4>
      </vt:variant>
      <vt:variant>
        <vt:i4>5</vt:i4>
      </vt:variant>
      <vt:variant>
        <vt:lpwstr/>
      </vt:variant>
      <vt:variant>
        <vt:lpwstr>_Toc532225649</vt:lpwstr>
      </vt:variant>
      <vt:variant>
        <vt:i4>1507379</vt:i4>
      </vt:variant>
      <vt:variant>
        <vt:i4>656</vt:i4>
      </vt:variant>
      <vt:variant>
        <vt:i4>0</vt:i4>
      </vt:variant>
      <vt:variant>
        <vt:i4>5</vt:i4>
      </vt:variant>
      <vt:variant>
        <vt:lpwstr/>
      </vt:variant>
      <vt:variant>
        <vt:lpwstr>_Toc532225648</vt:lpwstr>
      </vt:variant>
      <vt:variant>
        <vt:i4>1507379</vt:i4>
      </vt:variant>
      <vt:variant>
        <vt:i4>650</vt:i4>
      </vt:variant>
      <vt:variant>
        <vt:i4>0</vt:i4>
      </vt:variant>
      <vt:variant>
        <vt:i4>5</vt:i4>
      </vt:variant>
      <vt:variant>
        <vt:lpwstr/>
      </vt:variant>
      <vt:variant>
        <vt:lpwstr>_Toc532225647</vt:lpwstr>
      </vt:variant>
      <vt:variant>
        <vt:i4>1507379</vt:i4>
      </vt:variant>
      <vt:variant>
        <vt:i4>644</vt:i4>
      </vt:variant>
      <vt:variant>
        <vt:i4>0</vt:i4>
      </vt:variant>
      <vt:variant>
        <vt:i4>5</vt:i4>
      </vt:variant>
      <vt:variant>
        <vt:lpwstr/>
      </vt:variant>
      <vt:variant>
        <vt:lpwstr>_Toc532225646</vt:lpwstr>
      </vt:variant>
      <vt:variant>
        <vt:i4>1507379</vt:i4>
      </vt:variant>
      <vt:variant>
        <vt:i4>638</vt:i4>
      </vt:variant>
      <vt:variant>
        <vt:i4>0</vt:i4>
      </vt:variant>
      <vt:variant>
        <vt:i4>5</vt:i4>
      </vt:variant>
      <vt:variant>
        <vt:lpwstr/>
      </vt:variant>
      <vt:variant>
        <vt:lpwstr>_Toc532225645</vt:lpwstr>
      </vt:variant>
      <vt:variant>
        <vt:i4>1507379</vt:i4>
      </vt:variant>
      <vt:variant>
        <vt:i4>632</vt:i4>
      </vt:variant>
      <vt:variant>
        <vt:i4>0</vt:i4>
      </vt:variant>
      <vt:variant>
        <vt:i4>5</vt:i4>
      </vt:variant>
      <vt:variant>
        <vt:lpwstr/>
      </vt:variant>
      <vt:variant>
        <vt:lpwstr>_Toc532225644</vt:lpwstr>
      </vt:variant>
      <vt:variant>
        <vt:i4>1507379</vt:i4>
      </vt:variant>
      <vt:variant>
        <vt:i4>626</vt:i4>
      </vt:variant>
      <vt:variant>
        <vt:i4>0</vt:i4>
      </vt:variant>
      <vt:variant>
        <vt:i4>5</vt:i4>
      </vt:variant>
      <vt:variant>
        <vt:lpwstr/>
      </vt:variant>
      <vt:variant>
        <vt:lpwstr>_Toc532225643</vt:lpwstr>
      </vt:variant>
      <vt:variant>
        <vt:i4>1507379</vt:i4>
      </vt:variant>
      <vt:variant>
        <vt:i4>620</vt:i4>
      </vt:variant>
      <vt:variant>
        <vt:i4>0</vt:i4>
      </vt:variant>
      <vt:variant>
        <vt:i4>5</vt:i4>
      </vt:variant>
      <vt:variant>
        <vt:lpwstr/>
      </vt:variant>
      <vt:variant>
        <vt:lpwstr>_Toc532225642</vt:lpwstr>
      </vt:variant>
      <vt:variant>
        <vt:i4>1507379</vt:i4>
      </vt:variant>
      <vt:variant>
        <vt:i4>614</vt:i4>
      </vt:variant>
      <vt:variant>
        <vt:i4>0</vt:i4>
      </vt:variant>
      <vt:variant>
        <vt:i4>5</vt:i4>
      </vt:variant>
      <vt:variant>
        <vt:lpwstr/>
      </vt:variant>
      <vt:variant>
        <vt:lpwstr>_Toc532225641</vt:lpwstr>
      </vt:variant>
      <vt:variant>
        <vt:i4>1507379</vt:i4>
      </vt:variant>
      <vt:variant>
        <vt:i4>608</vt:i4>
      </vt:variant>
      <vt:variant>
        <vt:i4>0</vt:i4>
      </vt:variant>
      <vt:variant>
        <vt:i4>5</vt:i4>
      </vt:variant>
      <vt:variant>
        <vt:lpwstr/>
      </vt:variant>
      <vt:variant>
        <vt:lpwstr>_Toc532225640</vt:lpwstr>
      </vt:variant>
      <vt:variant>
        <vt:i4>1048627</vt:i4>
      </vt:variant>
      <vt:variant>
        <vt:i4>602</vt:i4>
      </vt:variant>
      <vt:variant>
        <vt:i4>0</vt:i4>
      </vt:variant>
      <vt:variant>
        <vt:i4>5</vt:i4>
      </vt:variant>
      <vt:variant>
        <vt:lpwstr/>
      </vt:variant>
      <vt:variant>
        <vt:lpwstr>_Toc532225639</vt:lpwstr>
      </vt:variant>
      <vt:variant>
        <vt:i4>1048627</vt:i4>
      </vt:variant>
      <vt:variant>
        <vt:i4>596</vt:i4>
      </vt:variant>
      <vt:variant>
        <vt:i4>0</vt:i4>
      </vt:variant>
      <vt:variant>
        <vt:i4>5</vt:i4>
      </vt:variant>
      <vt:variant>
        <vt:lpwstr/>
      </vt:variant>
      <vt:variant>
        <vt:lpwstr>_Toc532225638</vt:lpwstr>
      </vt:variant>
      <vt:variant>
        <vt:i4>1048627</vt:i4>
      </vt:variant>
      <vt:variant>
        <vt:i4>590</vt:i4>
      </vt:variant>
      <vt:variant>
        <vt:i4>0</vt:i4>
      </vt:variant>
      <vt:variant>
        <vt:i4>5</vt:i4>
      </vt:variant>
      <vt:variant>
        <vt:lpwstr/>
      </vt:variant>
      <vt:variant>
        <vt:lpwstr>_Toc532225637</vt:lpwstr>
      </vt:variant>
      <vt:variant>
        <vt:i4>1048627</vt:i4>
      </vt:variant>
      <vt:variant>
        <vt:i4>584</vt:i4>
      </vt:variant>
      <vt:variant>
        <vt:i4>0</vt:i4>
      </vt:variant>
      <vt:variant>
        <vt:i4>5</vt:i4>
      </vt:variant>
      <vt:variant>
        <vt:lpwstr/>
      </vt:variant>
      <vt:variant>
        <vt:lpwstr>_Toc532225636</vt:lpwstr>
      </vt:variant>
      <vt:variant>
        <vt:i4>1048627</vt:i4>
      </vt:variant>
      <vt:variant>
        <vt:i4>578</vt:i4>
      </vt:variant>
      <vt:variant>
        <vt:i4>0</vt:i4>
      </vt:variant>
      <vt:variant>
        <vt:i4>5</vt:i4>
      </vt:variant>
      <vt:variant>
        <vt:lpwstr/>
      </vt:variant>
      <vt:variant>
        <vt:lpwstr>_Toc532225635</vt:lpwstr>
      </vt:variant>
      <vt:variant>
        <vt:i4>1048627</vt:i4>
      </vt:variant>
      <vt:variant>
        <vt:i4>572</vt:i4>
      </vt:variant>
      <vt:variant>
        <vt:i4>0</vt:i4>
      </vt:variant>
      <vt:variant>
        <vt:i4>5</vt:i4>
      </vt:variant>
      <vt:variant>
        <vt:lpwstr/>
      </vt:variant>
      <vt:variant>
        <vt:lpwstr>_Toc532225634</vt:lpwstr>
      </vt:variant>
      <vt:variant>
        <vt:i4>1048627</vt:i4>
      </vt:variant>
      <vt:variant>
        <vt:i4>566</vt:i4>
      </vt:variant>
      <vt:variant>
        <vt:i4>0</vt:i4>
      </vt:variant>
      <vt:variant>
        <vt:i4>5</vt:i4>
      </vt:variant>
      <vt:variant>
        <vt:lpwstr/>
      </vt:variant>
      <vt:variant>
        <vt:lpwstr>_Toc532225633</vt:lpwstr>
      </vt:variant>
      <vt:variant>
        <vt:i4>1048627</vt:i4>
      </vt:variant>
      <vt:variant>
        <vt:i4>560</vt:i4>
      </vt:variant>
      <vt:variant>
        <vt:i4>0</vt:i4>
      </vt:variant>
      <vt:variant>
        <vt:i4>5</vt:i4>
      </vt:variant>
      <vt:variant>
        <vt:lpwstr/>
      </vt:variant>
      <vt:variant>
        <vt:lpwstr>_Toc532225632</vt:lpwstr>
      </vt:variant>
      <vt:variant>
        <vt:i4>1048627</vt:i4>
      </vt:variant>
      <vt:variant>
        <vt:i4>554</vt:i4>
      </vt:variant>
      <vt:variant>
        <vt:i4>0</vt:i4>
      </vt:variant>
      <vt:variant>
        <vt:i4>5</vt:i4>
      </vt:variant>
      <vt:variant>
        <vt:lpwstr/>
      </vt:variant>
      <vt:variant>
        <vt:lpwstr>_Toc532225631</vt:lpwstr>
      </vt:variant>
      <vt:variant>
        <vt:i4>1048627</vt:i4>
      </vt:variant>
      <vt:variant>
        <vt:i4>548</vt:i4>
      </vt:variant>
      <vt:variant>
        <vt:i4>0</vt:i4>
      </vt:variant>
      <vt:variant>
        <vt:i4>5</vt:i4>
      </vt:variant>
      <vt:variant>
        <vt:lpwstr/>
      </vt:variant>
      <vt:variant>
        <vt:lpwstr>_Toc532225630</vt:lpwstr>
      </vt:variant>
      <vt:variant>
        <vt:i4>1114163</vt:i4>
      </vt:variant>
      <vt:variant>
        <vt:i4>542</vt:i4>
      </vt:variant>
      <vt:variant>
        <vt:i4>0</vt:i4>
      </vt:variant>
      <vt:variant>
        <vt:i4>5</vt:i4>
      </vt:variant>
      <vt:variant>
        <vt:lpwstr/>
      </vt:variant>
      <vt:variant>
        <vt:lpwstr>_Toc532225629</vt:lpwstr>
      </vt:variant>
      <vt:variant>
        <vt:i4>1114163</vt:i4>
      </vt:variant>
      <vt:variant>
        <vt:i4>536</vt:i4>
      </vt:variant>
      <vt:variant>
        <vt:i4>0</vt:i4>
      </vt:variant>
      <vt:variant>
        <vt:i4>5</vt:i4>
      </vt:variant>
      <vt:variant>
        <vt:lpwstr/>
      </vt:variant>
      <vt:variant>
        <vt:lpwstr>_Toc532225628</vt:lpwstr>
      </vt:variant>
      <vt:variant>
        <vt:i4>1114163</vt:i4>
      </vt:variant>
      <vt:variant>
        <vt:i4>530</vt:i4>
      </vt:variant>
      <vt:variant>
        <vt:i4>0</vt:i4>
      </vt:variant>
      <vt:variant>
        <vt:i4>5</vt:i4>
      </vt:variant>
      <vt:variant>
        <vt:lpwstr/>
      </vt:variant>
      <vt:variant>
        <vt:lpwstr>_Toc532225627</vt:lpwstr>
      </vt:variant>
      <vt:variant>
        <vt:i4>1114163</vt:i4>
      </vt:variant>
      <vt:variant>
        <vt:i4>524</vt:i4>
      </vt:variant>
      <vt:variant>
        <vt:i4>0</vt:i4>
      </vt:variant>
      <vt:variant>
        <vt:i4>5</vt:i4>
      </vt:variant>
      <vt:variant>
        <vt:lpwstr/>
      </vt:variant>
      <vt:variant>
        <vt:lpwstr>_Toc532225626</vt:lpwstr>
      </vt:variant>
      <vt:variant>
        <vt:i4>1114163</vt:i4>
      </vt:variant>
      <vt:variant>
        <vt:i4>518</vt:i4>
      </vt:variant>
      <vt:variant>
        <vt:i4>0</vt:i4>
      </vt:variant>
      <vt:variant>
        <vt:i4>5</vt:i4>
      </vt:variant>
      <vt:variant>
        <vt:lpwstr/>
      </vt:variant>
      <vt:variant>
        <vt:lpwstr>_Toc532225625</vt:lpwstr>
      </vt:variant>
      <vt:variant>
        <vt:i4>1114163</vt:i4>
      </vt:variant>
      <vt:variant>
        <vt:i4>512</vt:i4>
      </vt:variant>
      <vt:variant>
        <vt:i4>0</vt:i4>
      </vt:variant>
      <vt:variant>
        <vt:i4>5</vt:i4>
      </vt:variant>
      <vt:variant>
        <vt:lpwstr/>
      </vt:variant>
      <vt:variant>
        <vt:lpwstr>_Toc532225624</vt:lpwstr>
      </vt:variant>
      <vt:variant>
        <vt:i4>1114163</vt:i4>
      </vt:variant>
      <vt:variant>
        <vt:i4>506</vt:i4>
      </vt:variant>
      <vt:variant>
        <vt:i4>0</vt:i4>
      </vt:variant>
      <vt:variant>
        <vt:i4>5</vt:i4>
      </vt:variant>
      <vt:variant>
        <vt:lpwstr/>
      </vt:variant>
      <vt:variant>
        <vt:lpwstr>_Toc532225623</vt:lpwstr>
      </vt:variant>
      <vt:variant>
        <vt:i4>1114163</vt:i4>
      </vt:variant>
      <vt:variant>
        <vt:i4>500</vt:i4>
      </vt:variant>
      <vt:variant>
        <vt:i4>0</vt:i4>
      </vt:variant>
      <vt:variant>
        <vt:i4>5</vt:i4>
      </vt:variant>
      <vt:variant>
        <vt:lpwstr/>
      </vt:variant>
      <vt:variant>
        <vt:lpwstr>_Toc532225622</vt:lpwstr>
      </vt:variant>
      <vt:variant>
        <vt:i4>1114163</vt:i4>
      </vt:variant>
      <vt:variant>
        <vt:i4>494</vt:i4>
      </vt:variant>
      <vt:variant>
        <vt:i4>0</vt:i4>
      </vt:variant>
      <vt:variant>
        <vt:i4>5</vt:i4>
      </vt:variant>
      <vt:variant>
        <vt:lpwstr/>
      </vt:variant>
      <vt:variant>
        <vt:lpwstr>_Toc532225621</vt:lpwstr>
      </vt:variant>
      <vt:variant>
        <vt:i4>1114163</vt:i4>
      </vt:variant>
      <vt:variant>
        <vt:i4>488</vt:i4>
      </vt:variant>
      <vt:variant>
        <vt:i4>0</vt:i4>
      </vt:variant>
      <vt:variant>
        <vt:i4>5</vt:i4>
      </vt:variant>
      <vt:variant>
        <vt:lpwstr/>
      </vt:variant>
      <vt:variant>
        <vt:lpwstr>_Toc532225620</vt:lpwstr>
      </vt:variant>
      <vt:variant>
        <vt:i4>1179699</vt:i4>
      </vt:variant>
      <vt:variant>
        <vt:i4>482</vt:i4>
      </vt:variant>
      <vt:variant>
        <vt:i4>0</vt:i4>
      </vt:variant>
      <vt:variant>
        <vt:i4>5</vt:i4>
      </vt:variant>
      <vt:variant>
        <vt:lpwstr/>
      </vt:variant>
      <vt:variant>
        <vt:lpwstr>_Toc532225619</vt:lpwstr>
      </vt:variant>
      <vt:variant>
        <vt:i4>1179699</vt:i4>
      </vt:variant>
      <vt:variant>
        <vt:i4>476</vt:i4>
      </vt:variant>
      <vt:variant>
        <vt:i4>0</vt:i4>
      </vt:variant>
      <vt:variant>
        <vt:i4>5</vt:i4>
      </vt:variant>
      <vt:variant>
        <vt:lpwstr/>
      </vt:variant>
      <vt:variant>
        <vt:lpwstr>_Toc532225618</vt:lpwstr>
      </vt:variant>
      <vt:variant>
        <vt:i4>1179699</vt:i4>
      </vt:variant>
      <vt:variant>
        <vt:i4>470</vt:i4>
      </vt:variant>
      <vt:variant>
        <vt:i4>0</vt:i4>
      </vt:variant>
      <vt:variant>
        <vt:i4>5</vt:i4>
      </vt:variant>
      <vt:variant>
        <vt:lpwstr/>
      </vt:variant>
      <vt:variant>
        <vt:lpwstr>_Toc532225617</vt:lpwstr>
      </vt:variant>
      <vt:variant>
        <vt:i4>1179699</vt:i4>
      </vt:variant>
      <vt:variant>
        <vt:i4>464</vt:i4>
      </vt:variant>
      <vt:variant>
        <vt:i4>0</vt:i4>
      </vt:variant>
      <vt:variant>
        <vt:i4>5</vt:i4>
      </vt:variant>
      <vt:variant>
        <vt:lpwstr/>
      </vt:variant>
      <vt:variant>
        <vt:lpwstr>_Toc532225616</vt:lpwstr>
      </vt:variant>
      <vt:variant>
        <vt:i4>1179699</vt:i4>
      </vt:variant>
      <vt:variant>
        <vt:i4>458</vt:i4>
      </vt:variant>
      <vt:variant>
        <vt:i4>0</vt:i4>
      </vt:variant>
      <vt:variant>
        <vt:i4>5</vt:i4>
      </vt:variant>
      <vt:variant>
        <vt:lpwstr/>
      </vt:variant>
      <vt:variant>
        <vt:lpwstr>_Toc532225615</vt:lpwstr>
      </vt:variant>
      <vt:variant>
        <vt:i4>1179699</vt:i4>
      </vt:variant>
      <vt:variant>
        <vt:i4>452</vt:i4>
      </vt:variant>
      <vt:variant>
        <vt:i4>0</vt:i4>
      </vt:variant>
      <vt:variant>
        <vt:i4>5</vt:i4>
      </vt:variant>
      <vt:variant>
        <vt:lpwstr/>
      </vt:variant>
      <vt:variant>
        <vt:lpwstr>_Toc532225614</vt:lpwstr>
      </vt:variant>
      <vt:variant>
        <vt:i4>1179699</vt:i4>
      </vt:variant>
      <vt:variant>
        <vt:i4>446</vt:i4>
      </vt:variant>
      <vt:variant>
        <vt:i4>0</vt:i4>
      </vt:variant>
      <vt:variant>
        <vt:i4>5</vt:i4>
      </vt:variant>
      <vt:variant>
        <vt:lpwstr/>
      </vt:variant>
      <vt:variant>
        <vt:lpwstr>_Toc532225613</vt:lpwstr>
      </vt:variant>
      <vt:variant>
        <vt:i4>1179699</vt:i4>
      </vt:variant>
      <vt:variant>
        <vt:i4>440</vt:i4>
      </vt:variant>
      <vt:variant>
        <vt:i4>0</vt:i4>
      </vt:variant>
      <vt:variant>
        <vt:i4>5</vt:i4>
      </vt:variant>
      <vt:variant>
        <vt:lpwstr/>
      </vt:variant>
      <vt:variant>
        <vt:lpwstr>_Toc532225612</vt:lpwstr>
      </vt:variant>
      <vt:variant>
        <vt:i4>1179699</vt:i4>
      </vt:variant>
      <vt:variant>
        <vt:i4>434</vt:i4>
      </vt:variant>
      <vt:variant>
        <vt:i4>0</vt:i4>
      </vt:variant>
      <vt:variant>
        <vt:i4>5</vt:i4>
      </vt:variant>
      <vt:variant>
        <vt:lpwstr/>
      </vt:variant>
      <vt:variant>
        <vt:lpwstr>_Toc532225611</vt:lpwstr>
      </vt:variant>
      <vt:variant>
        <vt:i4>1179699</vt:i4>
      </vt:variant>
      <vt:variant>
        <vt:i4>428</vt:i4>
      </vt:variant>
      <vt:variant>
        <vt:i4>0</vt:i4>
      </vt:variant>
      <vt:variant>
        <vt:i4>5</vt:i4>
      </vt:variant>
      <vt:variant>
        <vt:lpwstr/>
      </vt:variant>
      <vt:variant>
        <vt:lpwstr>_Toc532225610</vt:lpwstr>
      </vt:variant>
      <vt:variant>
        <vt:i4>1245235</vt:i4>
      </vt:variant>
      <vt:variant>
        <vt:i4>422</vt:i4>
      </vt:variant>
      <vt:variant>
        <vt:i4>0</vt:i4>
      </vt:variant>
      <vt:variant>
        <vt:i4>5</vt:i4>
      </vt:variant>
      <vt:variant>
        <vt:lpwstr/>
      </vt:variant>
      <vt:variant>
        <vt:lpwstr>_Toc532225609</vt:lpwstr>
      </vt:variant>
      <vt:variant>
        <vt:i4>1245235</vt:i4>
      </vt:variant>
      <vt:variant>
        <vt:i4>416</vt:i4>
      </vt:variant>
      <vt:variant>
        <vt:i4>0</vt:i4>
      </vt:variant>
      <vt:variant>
        <vt:i4>5</vt:i4>
      </vt:variant>
      <vt:variant>
        <vt:lpwstr/>
      </vt:variant>
      <vt:variant>
        <vt:lpwstr>_Toc532225608</vt:lpwstr>
      </vt:variant>
      <vt:variant>
        <vt:i4>1245235</vt:i4>
      </vt:variant>
      <vt:variant>
        <vt:i4>410</vt:i4>
      </vt:variant>
      <vt:variant>
        <vt:i4>0</vt:i4>
      </vt:variant>
      <vt:variant>
        <vt:i4>5</vt:i4>
      </vt:variant>
      <vt:variant>
        <vt:lpwstr/>
      </vt:variant>
      <vt:variant>
        <vt:lpwstr>_Toc532225607</vt:lpwstr>
      </vt:variant>
      <vt:variant>
        <vt:i4>1245235</vt:i4>
      </vt:variant>
      <vt:variant>
        <vt:i4>404</vt:i4>
      </vt:variant>
      <vt:variant>
        <vt:i4>0</vt:i4>
      </vt:variant>
      <vt:variant>
        <vt:i4>5</vt:i4>
      </vt:variant>
      <vt:variant>
        <vt:lpwstr/>
      </vt:variant>
      <vt:variant>
        <vt:lpwstr>_Toc532225606</vt:lpwstr>
      </vt:variant>
      <vt:variant>
        <vt:i4>1245235</vt:i4>
      </vt:variant>
      <vt:variant>
        <vt:i4>398</vt:i4>
      </vt:variant>
      <vt:variant>
        <vt:i4>0</vt:i4>
      </vt:variant>
      <vt:variant>
        <vt:i4>5</vt:i4>
      </vt:variant>
      <vt:variant>
        <vt:lpwstr/>
      </vt:variant>
      <vt:variant>
        <vt:lpwstr>_Toc532225605</vt:lpwstr>
      </vt:variant>
      <vt:variant>
        <vt:i4>1245235</vt:i4>
      </vt:variant>
      <vt:variant>
        <vt:i4>392</vt:i4>
      </vt:variant>
      <vt:variant>
        <vt:i4>0</vt:i4>
      </vt:variant>
      <vt:variant>
        <vt:i4>5</vt:i4>
      </vt:variant>
      <vt:variant>
        <vt:lpwstr/>
      </vt:variant>
      <vt:variant>
        <vt:lpwstr>_Toc532225604</vt:lpwstr>
      </vt:variant>
      <vt:variant>
        <vt:i4>1245235</vt:i4>
      </vt:variant>
      <vt:variant>
        <vt:i4>386</vt:i4>
      </vt:variant>
      <vt:variant>
        <vt:i4>0</vt:i4>
      </vt:variant>
      <vt:variant>
        <vt:i4>5</vt:i4>
      </vt:variant>
      <vt:variant>
        <vt:lpwstr/>
      </vt:variant>
      <vt:variant>
        <vt:lpwstr>_Toc532225603</vt:lpwstr>
      </vt:variant>
      <vt:variant>
        <vt:i4>1245235</vt:i4>
      </vt:variant>
      <vt:variant>
        <vt:i4>380</vt:i4>
      </vt:variant>
      <vt:variant>
        <vt:i4>0</vt:i4>
      </vt:variant>
      <vt:variant>
        <vt:i4>5</vt:i4>
      </vt:variant>
      <vt:variant>
        <vt:lpwstr/>
      </vt:variant>
      <vt:variant>
        <vt:lpwstr>_Toc532225602</vt:lpwstr>
      </vt:variant>
      <vt:variant>
        <vt:i4>1245235</vt:i4>
      </vt:variant>
      <vt:variant>
        <vt:i4>374</vt:i4>
      </vt:variant>
      <vt:variant>
        <vt:i4>0</vt:i4>
      </vt:variant>
      <vt:variant>
        <vt:i4>5</vt:i4>
      </vt:variant>
      <vt:variant>
        <vt:lpwstr/>
      </vt:variant>
      <vt:variant>
        <vt:lpwstr>_Toc532225601</vt:lpwstr>
      </vt:variant>
      <vt:variant>
        <vt:i4>1245235</vt:i4>
      </vt:variant>
      <vt:variant>
        <vt:i4>368</vt:i4>
      </vt:variant>
      <vt:variant>
        <vt:i4>0</vt:i4>
      </vt:variant>
      <vt:variant>
        <vt:i4>5</vt:i4>
      </vt:variant>
      <vt:variant>
        <vt:lpwstr/>
      </vt:variant>
      <vt:variant>
        <vt:lpwstr>_Toc532225600</vt:lpwstr>
      </vt:variant>
      <vt:variant>
        <vt:i4>1703984</vt:i4>
      </vt:variant>
      <vt:variant>
        <vt:i4>362</vt:i4>
      </vt:variant>
      <vt:variant>
        <vt:i4>0</vt:i4>
      </vt:variant>
      <vt:variant>
        <vt:i4>5</vt:i4>
      </vt:variant>
      <vt:variant>
        <vt:lpwstr/>
      </vt:variant>
      <vt:variant>
        <vt:lpwstr>_Toc532225599</vt:lpwstr>
      </vt:variant>
      <vt:variant>
        <vt:i4>1703984</vt:i4>
      </vt:variant>
      <vt:variant>
        <vt:i4>356</vt:i4>
      </vt:variant>
      <vt:variant>
        <vt:i4>0</vt:i4>
      </vt:variant>
      <vt:variant>
        <vt:i4>5</vt:i4>
      </vt:variant>
      <vt:variant>
        <vt:lpwstr/>
      </vt:variant>
      <vt:variant>
        <vt:lpwstr>_Toc532225598</vt:lpwstr>
      </vt:variant>
      <vt:variant>
        <vt:i4>1703984</vt:i4>
      </vt:variant>
      <vt:variant>
        <vt:i4>350</vt:i4>
      </vt:variant>
      <vt:variant>
        <vt:i4>0</vt:i4>
      </vt:variant>
      <vt:variant>
        <vt:i4>5</vt:i4>
      </vt:variant>
      <vt:variant>
        <vt:lpwstr/>
      </vt:variant>
      <vt:variant>
        <vt:lpwstr>_Toc532225597</vt:lpwstr>
      </vt:variant>
      <vt:variant>
        <vt:i4>1703984</vt:i4>
      </vt:variant>
      <vt:variant>
        <vt:i4>344</vt:i4>
      </vt:variant>
      <vt:variant>
        <vt:i4>0</vt:i4>
      </vt:variant>
      <vt:variant>
        <vt:i4>5</vt:i4>
      </vt:variant>
      <vt:variant>
        <vt:lpwstr/>
      </vt:variant>
      <vt:variant>
        <vt:lpwstr>_Toc532225596</vt:lpwstr>
      </vt:variant>
      <vt:variant>
        <vt:i4>1703984</vt:i4>
      </vt:variant>
      <vt:variant>
        <vt:i4>338</vt:i4>
      </vt:variant>
      <vt:variant>
        <vt:i4>0</vt:i4>
      </vt:variant>
      <vt:variant>
        <vt:i4>5</vt:i4>
      </vt:variant>
      <vt:variant>
        <vt:lpwstr/>
      </vt:variant>
      <vt:variant>
        <vt:lpwstr>_Toc532225595</vt:lpwstr>
      </vt:variant>
      <vt:variant>
        <vt:i4>1703984</vt:i4>
      </vt:variant>
      <vt:variant>
        <vt:i4>332</vt:i4>
      </vt:variant>
      <vt:variant>
        <vt:i4>0</vt:i4>
      </vt:variant>
      <vt:variant>
        <vt:i4>5</vt:i4>
      </vt:variant>
      <vt:variant>
        <vt:lpwstr/>
      </vt:variant>
      <vt:variant>
        <vt:lpwstr>_Toc532225594</vt:lpwstr>
      </vt:variant>
      <vt:variant>
        <vt:i4>1703984</vt:i4>
      </vt:variant>
      <vt:variant>
        <vt:i4>326</vt:i4>
      </vt:variant>
      <vt:variant>
        <vt:i4>0</vt:i4>
      </vt:variant>
      <vt:variant>
        <vt:i4>5</vt:i4>
      </vt:variant>
      <vt:variant>
        <vt:lpwstr/>
      </vt:variant>
      <vt:variant>
        <vt:lpwstr>_Toc532225593</vt:lpwstr>
      </vt:variant>
      <vt:variant>
        <vt:i4>1703984</vt:i4>
      </vt:variant>
      <vt:variant>
        <vt:i4>320</vt:i4>
      </vt:variant>
      <vt:variant>
        <vt:i4>0</vt:i4>
      </vt:variant>
      <vt:variant>
        <vt:i4>5</vt:i4>
      </vt:variant>
      <vt:variant>
        <vt:lpwstr/>
      </vt:variant>
      <vt:variant>
        <vt:lpwstr>_Toc532225592</vt:lpwstr>
      </vt:variant>
      <vt:variant>
        <vt:i4>1703984</vt:i4>
      </vt:variant>
      <vt:variant>
        <vt:i4>314</vt:i4>
      </vt:variant>
      <vt:variant>
        <vt:i4>0</vt:i4>
      </vt:variant>
      <vt:variant>
        <vt:i4>5</vt:i4>
      </vt:variant>
      <vt:variant>
        <vt:lpwstr/>
      </vt:variant>
      <vt:variant>
        <vt:lpwstr>_Toc532225591</vt:lpwstr>
      </vt:variant>
      <vt:variant>
        <vt:i4>1703984</vt:i4>
      </vt:variant>
      <vt:variant>
        <vt:i4>308</vt:i4>
      </vt:variant>
      <vt:variant>
        <vt:i4>0</vt:i4>
      </vt:variant>
      <vt:variant>
        <vt:i4>5</vt:i4>
      </vt:variant>
      <vt:variant>
        <vt:lpwstr/>
      </vt:variant>
      <vt:variant>
        <vt:lpwstr>_Toc532225590</vt:lpwstr>
      </vt:variant>
      <vt:variant>
        <vt:i4>1769520</vt:i4>
      </vt:variant>
      <vt:variant>
        <vt:i4>302</vt:i4>
      </vt:variant>
      <vt:variant>
        <vt:i4>0</vt:i4>
      </vt:variant>
      <vt:variant>
        <vt:i4>5</vt:i4>
      </vt:variant>
      <vt:variant>
        <vt:lpwstr/>
      </vt:variant>
      <vt:variant>
        <vt:lpwstr>_Toc532225589</vt:lpwstr>
      </vt:variant>
      <vt:variant>
        <vt:i4>1769520</vt:i4>
      </vt:variant>
      <vt:variant>
        <vt:i4>296</vt:i4>
      </vt:variant>
      <vt:variant>
        <vt:i4>0</vt:i4>
      </vt:variant>
      <vt:variant>
        <vt:i4>5</vt:i4>
      </vt:variant>
      <vt:variant>
        <vt:lpwstr/>
      </vt:variant>
      <vt:variant>
        <vt:lpwstr>_Toc532225588</vt:lpwstr>
      </vt:variant>
      <vt:variant>
        <vt:i4>1769520</vt:i4>
      </vt:variant>
      <vt:variant>
        <vt:i4>290</vt:i4>
      </vt:variant>
      <vt:variant>
        <vt:i4>0</vt:i4>
      </vt:variant>
      <vt:variant>
        <vt:i4>5</vt:i4>
      </vt:variant>
      <vt:variant>
        <vt:lpwstr/>
      </vt:variant>
      <vt:variant>
        <vt:lpwstr>_Toc532225587</vt:lpwstr>
      </vt:variant>
      <vt:variant>
        <vt:i4>1769520</vt:i4>
      </vt:variant>
      <vt:variant>
        <vt:i4>284</vt:i4>
      </vt:variant>
      <vt:variant>
        <vt:i4>0</vt:i4>
      </vt:variant>
      <vt:variant>
        <vt:i4>5</vt:i4>
      </vt:variant>
      <vt:variant>
        <vt:lpwstr/>
      </vt:variant>
      <vt:variant>
        <vt:lpwstr>_Toc532225586</vt:lpwstr>
      </vt:variant>
      <vt:variant>
        <vt:i4>1769520</vt:i4>
      </vt:variant>
      <vt:variant>
        <vt:i4>278</vt:i4>
      </vt:variant>
      <vt:variant>
        <vt:i4>0</vt:i4>
      </vt:variant>
      <vt:variant>
        <vt:i4>5</vt:i4>
      </vt:variant>
      <vt:variant>
        <vt:lpwstr/>
      </vt:variant>
      <vt:variant>
        <vt:lpwstr>_Toc532225585</vt:lpwstr>
      </vt:variant>
      <vt:variant>
        <vt:i4>1769520</vt:i4>
      </vt:variant>
      <vt:variant>
        <vt:i4>272</vt:i4>
      </vt:variant>
      <vt:variant>
        <vt:i4>0</vt:i4>
      </vt:variant>
      <vt:variant>
        <vt:i4>5</vt:i4>
      </vt:variant>
      <vt:variant>
        <vt:lpwstr/>
      </vt:variant>
      <vt:variant>
        <vt:lpwstr>_Toc532225584</vt:lpwstr>
      </vt:variant>
      <vt:variant>
        <vt:i4>1769520</vt:i4>
      </vt:variant>
      <vt:variant>
        <vt:i4>266</vt:i4>
      </vt:variant>
      <vt:variant>
        <vt:i4>0</vt:i4>
      </vt:variant>
      <vt:variant>
        <vt:i4>5</vt:i4>
      </vt:variant>
      <vt:variant>
        <vt:lpwstr/>
      </vt:variant>
      <vt:variant>
        <vt:lpwstr>_Toc532225583</vt:lpwstr>
      </vt:variant>
      <vt:variant>
        <vt:i4>1769520</vt:i4>
      </vt:variant>
      <vt:variant>
        <vt:i4>260</vt:i4>
      </vt:variant>
      <vt:variant>
        <vt:i4>0</vt:i4>
      </vt:variant>
      <vt:variant>
        <vt:i4>5</vt:i4>
      </vt:variant>
      <vt:variant>
        <vt:lpwstr/>
      </vt:variant>
      <vt:variant>
        <vt:lpwstr>_Toc532225582</vt:lpwstr>
      </vt:variant>
      <vt:variant>
        <vt:i4>1769520</vt:i4>
      </vt:variant>
      <vt:variant>
        <vt:i4>254</vt:i4>
      </vt:variant>
      <vt:variant>
        <vt:i4>0</vt:i4>
      </vt:variant>
      <vt:variant>
        <vt:i4>5</vt:i4>
      </vt:variant>
      <vt:variant>
        <vt:lpwstr/>
      </vt:variant>
      <vt:variant>
        <vt:lpwstr>_Toc532225581</vt:lpwstr>
      </vt:variant>
      <vt:variant>
        <vt:i4>1769520</vt:i4>
      </vt:variant>
      <vt:variant>
        <vt:i4>248</vt:i4>
      </vt:variant>
      <vt:variant>
        <vt:i4>0</vt:i4>
      </vt:variant>
      <vt:variant>
        <vt:i4>5</vt:i4>
      </vt:variant>
      <vt:variant>
        <vt:lpwstr/>
      </vt:variant>
      <vt:variant>
        <vt:lpwstr>_Toc532225580</vt:lpwstr>
      </vt:variant>
      <vt:variant>
        <vt:i4>1310768</vt:i4>
      </vt:variant>
      <vt:variant>
        <vt:i4>242</vt:i4>
      </vt:variant>
      <vt:variant>
        <vt:i4>0</vt:i4>
      </vt:variant>
      <vt:variant>
        <vt:i4>5</vt:i4>
      </vt:variant>
      <vt:variant>
        <vt:lpwstr/>
      </vt:variant>
      <vt:variant>
        <vt:lpwstr>_Toc532225579</vt:lpwstr>
      </vt:variant>
      <vt:variant>
        <vt:i4>1310768</vt:i4>
      </vt:variant>
      <vt:variant>
        <vt:i4>236</vt:i4>
      </vt:variant>
      <vt:variant>
        <vt:i4>0</vt:i4>
      </vt:variant>
      <vt:variant>
        <vt:i4>5</vt:i4>
      </vt:variant>
      <vt:variant>
        <vt:lpwstr/>
      </vt:variant>
      <vt:variant>
        <vt:lpwstr>_Toc532225578</vt:lpwstr>
      </vt:variant>
      <vt:variant>
        <vt:i4>1310768</vt:i4>
      </vt:variant>
      <vt:variant>
        <vt:i4>230</vt:i4>
      </vt:variant>
      <vt:variant>
        <vt:i4>0</vt:i4>
      </vt:variant>
      <vt:variant>
        <vt:i4>5</vt:i4>
      </vt:variant>
      <vt:variant>
        <vt:lpwstr/>
      </vt:variant>
      <vt:variant>
        <vt:lpwstr>_Toc532225577</vt:lpwstr>
      </vt:variant>
      <vt:variant>
        <vt:i4>1310768</vt:i4>
      </vt:variant>
      <vt:variant>
        <vt:i4>224</vt:i4>
      </vt:variant>
      <vt:variant>
        <vt:i4>0</vt:i4>
      </vt:variant>
      <vt:variant>
        <vt:i4>5</vt:i4>
      </vt:variant>
      <vt:variant>
        <vt:lpwstr/>
      </vt:variant>
      <vt:variant>
        <vt:lpwstr>_Toc532225576</vt:lpwstr>
      </vt:variant>
      <vt:variant>
        <vt:i4>1310768</vt:i4>
      </vt:variant>
      <vt:variant>
        <vt:i4>218</vt:i4>
      </vt:variant>
      <vt:variant>
        <vt:i4>0</vt:i4>
      </vt:variant>
      <vt:variant>
        <vt:i4>5</vt:i4>
      </vt:variant>
      <vt:variant>
        <vt:lpwstr/>
      </vt:variant>
      <vt:variant>
        <vt:lpwstr>_Toc532225575</vt:lpwstr>
      </vt:variant>
      <vt:variant>
        <vt:i4>1310768</vt:i4>
      </vt:variant>
      <vt:variant>
        <vt:i4>212</vt:i4>
      </vt:variant>
      <vt:variant>
        <vt:i4>0</vt:i4>
      </vt:variant>
      <vt:variant>
        <vt:i4>5</vt:i4>
      </vt:variant>
      <vt:variant>
        <vt:lpwstr/>
      </vt:variant>
      <vt:variant>
        <vt:lpwstr>_Toc532225574</vt:lpwstr>
      </vt:variant>
      <vt:variant>
        <vt:i4>1310768</vt:i4>
      </vt:variant>
      <vt:variant>
        <vt:i4>206</vt:i4>
      </vt:variant>
      <vt:variant>
        <vt:i4>0</vt:i4>
      </vt:variant>
      <vt:variant>
        <vt:i4>5</vt:i4>
      </vt:variant>
      <vt:variant>
        <vt:lpwstr/>
      </vt:variant>
      <vt:variant>
        <vt:lpwstr>_Toc532225573</vt:lpwstr>
      </vt:variant>
      <vt:variant>
        <vt:i4>1310768</vt:i4>
      </vt:variant>
      <vt:variant>
        <vt:i4>200</vt:i4>
      </vt:variant>
      <vt:variant>
        <vt:i4>0</vt:i4>
      </vt:variant>
      <vt:variant>
        <vt:i4>5</vt:i4>
      </vt:variant>
      <vt:variant>
        <vt:lpwstr/>
      </vt:variant>
      <vt:variant>
        <vt:lpwstr>_Toc532225572</vt:lpwstr>
      </vt:variant>
      <vt:variant>
        <vt:i4>1310768</vt:i4>
      </vt:variant>
      <vt:variant>
        <vt:i4>194</vt:i4>
      </vt:variant>
      <vt:variant>
        <vt:i4>0</vt:i4>
      </vt:variant>
      <vt:variant>
        <vt:i4>5</vt:i4>
      </vt:variant>
      <vt:variant>
        <vt:lpwstr/>
      </vt:variant>
      <vt:variant>
        <vt:lpwstr>_Toc532225571</vt:lpwstr>
      </vt:variant>
      <vt:variant>
        <vt:i4>1310768</vt:i4>
      </vt:variant>
      <vt:variant>
        <vt:i4>188</vt:i4>
      </vt:variant>
      <vt:variant>
        <vt:i4>0</vt:i4>
      </vt:variant>
      <vt:variant>
        <vt:i4>5</vt:i4>
      </vt:variant>
      <vt:variant>
        <vt:lpwstr/>
      </vt:variant>
      <vt:variant>
        <vt:lpwstr>_Toc532225570</vt:lpwstr>
      </vt:variant>
      <vt:variant>
        <vt:i4>1376304</vt:i4>
      </vt:variant>
      <vt:variant>
        <vt:i4>182</vt:i4>
      </vt:variant>
      <vt:variant>
        <vt:i4>0</vt:i4>
      </vt:variant>
      <vt:variant>
        <vt:i4>5</vt:i4>
      </vt:variant>
      <vt:variant>
        <vt:lpwstr/>
      </vt:variant>
      <vt:variant>
        <vt:lpwstr>_Toc532225569</vt:lpwstr>
      </vt:variant>
      <vt:variant>
        <vt:i4>1376304</vt:i4>
      </vt:variant>
      <vt:variant>
        <vt:i4>176</vt:i4>
      </vt:variant>
      <vt:variant>
        <vt:i4>0</vt:i4>
      </vt:variant>
      <vt:variant>
        <vt:i4>5</vt:i4>
      </vt:variant>
      <vt:variant>
        <vt:lpwstr/>
      </vt:variant>
      <vt:variant>
        <vt:lpwstr>_Toc532225568</vt:lpwstr>
      </vt:variant>
      <vt:variant>
        <vt:i4>1376304</vt:i4>
      </vt:variant>
      <vt:variant>
        <vt:i4>170</vt:i4>
      </vt:variant>
      <vt:variant>
        <vt:i4>0</vt:i4>
      </vt:variant>
      <vt:variant>
        <vt:i4>5</vt:i4>
      </vt:variant>
      <vt:variant>
        <vt:lpwstr/>
      </vt:variant>
      <vt:variant>
        <vt:lpwstr>_Toc532225567</vt:lpwstr>
      </vt:variant>
      <vt:variant>
        <vt:i4>1376304</vt:i4>
      </vt:variant>
      <vt:variant>
        <vt:i4>164</vt:i4>
      </vt:variant>
      <vt:variant>
        <vt:i4>0</vt:i4>
      </vt:variant>
      <vt:variant>
        <vt:i4>5</vt:i4>
      </vt:variant>
      <vt:variant>
        <vt:lpwstr/>
      </vt:variant>
      <vt:variant>
        <vt:lpwstr>_Toc532225566</vt:lpwstr>
      </vt:variant>
      <vt:variant>
        <vt:i4>1376304</vt:i4>
      </vt:variant>
      <vt:variant>
        <vt:i4>158</vt:i4>
      </vt:variant>
      <vt:variant>
        <vt:i4>0</vt:i4>
      </vt:variant>
      <vt:variant>
        <vt:i4>5</vt:i4>
      </vt:variant>
      <vt:variant>
        <vt:lpwstr/>
      </vt:variant>
      <vt:variant>
        <vt:lpwstr>_Toc532225565</vt:lpwstr>
      </vt:variant>
      <vt:variant>
        <vt:i4>1376304</vt:i4>
      </vt:variant>
      <vt:variant>
        <vt:i4>152</vt:i4>
      </vt:variant>
      <vt:variant>
        <vt:i4>0</vt:i4>
      </vt:variant>
      <vt:variant>
        <vt:i4>5</vt:i4>
      </vt:variant>
      <vt:variant>
        <vt:lpwstr/>
      </vt:variant>
      <vt:variant>
        <vt:lpwstr>_Toc532225564</vt:lpwstr>
      </vt:variant>
      <vt:variant>
        <vt:i4>1376304</vt:i4>
      </vt:variant>
      <vt:variant>
        <vt:i4>146</vt:i4>
      </vt:variant>
      <vt:variant>
        <vt:i4>0</vt:i4>
      </vt:variant>
      <vt:variant>
        <vt:i4>5</vt:i4>
      </vt:variant>
      <vt:variant>
        <vt:lpwstr/>
      </vt:variant>
      <vt:variant>
        <vt:lpwstr>_Toc532225563</vt:lpwstr>
      </vt:variant>
      <vt:variant>
        <vt:i4>1376304</vt:i4>
      </vt:variant>
      <vt:variant>
        <vt:i4>140</vt:i4>
      </vt:variant>
      <vt:variant>
        <vt:i4>0</vt:i4>
      </vt:variant>
      <vt:variant>
        <vt:i4>5</vt:i4>
      </vt:variant>
      <vt:variant>
        <vt:lpwstr/>
      </vt:variant>
      <vt:variant>
        <vt:lpwstr>_Toc532225562</vt:lpwstr>
      </vt:variant>
      <vt:variant>
        <vt:i4>1376304</vt:i4>
      </vt:variant>
      <vt:variant>
        <vt:i4>134</vt:i4>
      </vt:variant>
      <vt:variant>
        <vt:i4>0</vt:i4>
      </vt:variant>
      <vt:variant>
        <vt:i4>5</vt:i4>
      </vt:variant>
      <vt:variant>
        <vt:lpwstr/>
      </vt:variant>
      <vt:variant>
        <vt:lpwstr>_Toc532225561</vt:lpwstr>
      </vt:variant>
      <vt:variant>
        <vt:i4>1376304</vt:i4>
      </vt:variant>
      <vt:variant>
        <vt:i4>128</vt:i4>
      </vt:variant>
      <vt:variant>
        <vt:i4>0</vt:i4>
      </vt:variant>
      <vt:variant>
        <vt:i4>5</vt:i4>
      </vt:variant>
      <vt:variant>
        <vt:lpwstr/>
      </vt:variant>
      <vt:variant>
        <vt:lpwstr>_Toc532225560</vt:lpwstr>
      </vt:variant>
      <vt:variant>
        <vt:i4>1441840</vt:i4>
      </vt:variant>
      <vt:variant>
        <vt:i4>122</vt:i4>
      </vt:variant>
      <vt:variant>
        <vt:i4>0</vt:i4>
      </vt:variant>
      <vt:variant>
        <vt:i4>5</vt:i4>
      </vt:variant>
      <vt:variant>
        <vt:lpwstr/>
      </vt:variant>
      <vt:variant>
        <vt:lpwstr>_Toc532225559</vt:lpwstr>
      </vt:variant>
      <vt:variant>
        <vt:i4>1441840</vt:i4>
      </vt:variant>
      <vt:variant>
        <vt:i4>116</vt:i4>
      </vt:variant>
      <vt:variant>
        <vt:i4>0</vt:i4>
      </vt:variant>
      <vt:variant>
        <vt:i4>5</vt:i4>
      </vt:variant>
      <vt:variant>
        <vt:lpwstr/>
      </vt:variant>
      <vt:variant>
        <vt:lpwstr>_Toc532225558</vt:lpwstr>
      </vt:variant>
      <vt:variant>
        <vt:i4>1441840</vt:i4>
      </vt:variant>
      <vt:variant>
        <vt:i4>110</vt:i4>
      </vt:variant>
      <vt:variant>
        <vt:i4>0</vt:i4>
      </vt:variant>
      <vt:variant>
        <vt:i4>5</vt:i4>
      </vt:variant>
      <vt:variant>
        <vt:lpwstr/>
      </vt:variant>
      <vt:variant>
        <vt:lpwstr>_Toc532225557</vt:lpwstr>
      </vt:variant>
      <vt:variant>
        <vt:i4>1441840</vt:i4>
      </vt:variant>
      <vt:variant>
        <vt:i4>104</vt:i4>
      </vt:variant>
      <vt:variant>
        <vt:i4>0</vt:i4>
      </vt:variant>
      <vt:variant>
        <vt:i4>5</vt:i4>
      </vt:variant>
      <vt:variant>
        <vt:lpwstr/>
      </vt:variant>
      <vt:variant>
        <vt:lpwstr>_Toc532225556</vt:lpwstr>
      </vt:variant>
      <vt:variant>
        <vt:i4>1441840</vt:i4>
      </vt:variant>
      <vt:variant>
        <vt:i4>98</vt:i4>
      </vt:variant>
      <vt:variant>
        <vt:i4>0</vt:i4>
      </vt:variant>
      <vt:variant>
        <vt:i4>5</vt:i4>
      </vt:variant>
      <vt:variant>
        <vt:lpwstr/>
      </vt:variant>
      <vt:variant>
        <vt:lpwstr>_Toc532225555</vt:lpwstr>
      </vt:variant>
      <vt:variant>
        <vt:i4>1441840</vt:i4>
      </vt:variant>
      <vt:variant>
        <vt:i4>92</vt:i4>
      </vt:variant>
      <vt:variant>
        <vt:i4>0</vt:i4>
      </vt:variant>
      <vt:variant>
        <vt:i4>5</vt:i4>
      </vt:variant>
      <vt:variant>
        <vt:lpwstr/>
      </vt:variant>
      <vt:variant>
        <vt:lpwstr>_Toc532225554</vt:lpwstr>
      </vt:variant>
      <vt:variant>
        <vt:i4>1441840</vt:i4>
      </vt:variant>
      <vt:variant>
        <vt:i4>86</vt:i4>
      </vt:variant>
      <vt:variant>
        <vt:i4>0</vt:i4>
      </vt:variant>
      <vt:variant>
        <vt:i4>5</vt:i4>
      </vt:variant>
      <vt:variant>
        <vt:lpwstr/>
      </vt:variant>
      <vt:variant>
        <vt:lpwstr>_Toc532225553</vt:lpwstr>
      </vt:variant>
      <vt:variant>
        <vt:i4>1441840</vt:i4>
      </vt:variant>
      <vt:variant>
        <vt:i4>80</vt:i4>
      </vt:variant>
      <vt:variant>
        <vt:i4>0</vt:i4>
      </vt:variant>
      <vt:variant>
        <vt:i4>5</vt:i4>
      </vt:variant>
      <vt:variant>
        <vt:lpwstr/>
      </vt:variant>
      <vt:variant>
        <vt:lpwstr>_Toc532225552</vt:lpwstr>
      </vt:variant>
      <vt:variant>
        <vt:i4>1441840</vt:i4>
      </vt:variant>
      <vt:variant>
        <vt:i4>74</vt:i4>
      </vt:variant>
      <vt:variant>
        <vt:i4>0</vt:i4>
      </vt:variant>
      <vt:variant>
        <vt:i4>5</vt:i4>
      </vt:variant>
      <vt:variant>
        <vt:lpwstr/>
      </vt:variant>
      <vt:variant>
        <vt:lpwstr>_Toc532225551</vt:lpwstr>
      </vt:variant>
      <vt:variant>
        <vt:i4>1441840</vt:i4>
      </vt:variant>
      <vt:variant>
        <vt:i4>68</vt:i4>
      </vt:variant>
      <vt:variant>
        <vt:i4>0</vt:i4>
      </vt:variant>
      <vt:variant>
        <vt:i4>5</vt:i4>
      </vt:variant>
      <vt:variant>
        <vt:lpwstr/>
      </vt:variant>
      <vt:variant>
        <vt:lpwstr>_Toc532225550</vt:lpwstr>
      </vt:variant>
      <vt:variant>
        <vt:i4>1507376</vt:i4>
      </vt:variant>
      <vt:variant>
        <vt:i4>62</vt:i4>
      </vt:variant>
      <vt:variant>
        <vt:i4>0</vt:i4>
      </vt:variant>
      <vt:variant>
        <vt:i4>5</vt:i4>
      </vt:variant>
      <vt:variant>
        <vt:lpwstr/>
      </vt:variant>
      <vt:variant>
        <vt:lpwstr>_Toc532225549</vt:lpwstr>
      </vt:variant>
      <vt:variant>
        <vt:i4>1507376</vt:i4>
      </vt:variant>
      <vt:variant>
        <vt:i4>56</vt:i4>
      </vt:variant>
      <vt:variant>
        <vt:i4>0</vt:i4>
      </vt:variant>
      <vt:variant>
        <vt:i4>5</vt:i4>
      </vt:variant>
      <vt:variant>
        <vt:lpwstr/>
      </vt:variant>
      <vt:variant>
        <vt:lpwstr>_Toc532225548</vt:lpwstr>
      </vt:variant>
      <vt:variant>
        <vt:i4>1507376</vt:i4>
      </vt:variant>
      <vt:variant>
        <vt:i4>50</vt:i4>
      </vt:variant>
      <vt:variant>
        <vt:i4>0</vt:i4>
      </vt:variant>
      <vt:variant>
        <vt:i4>5</vt:i4>
      </vt:variant>
      <vt:variant>
        <vt:lpwstr/>
      </vt:variant>
      <vt:variant>
        <vt:lpwstr>_Toc532225547</vt:lpwstr>
      </vt:variant>
      <vt:variant>
        <vt:i4>1507376</vt:i4>
      </vt:variant>
      <vt:variant>
        <vt:i4>44</vt:i4>
      </vt:variant>
      <vt:variant>
        <vt:i4>0</vt:i4>
      </vt:variant>
      <vt:variant>
        <vt:i4>5</vt:i4>
      </vt:variant>
      <vt:variant>
        <vt:lpwstr/>
      </vt:variant>
      <vt:variant>
        <vt:lpwstr>_Toc532225546</vt:lpwstr>
      </vt:variant>
      <vt:variant>
        <vt:i4>1507376</vt:i4>
      </vt:variant>
      <vt:variant>
        <vt:i4>38</vt:i4>
      </vt:variant>
      <vt:variant>
        <vt:i4>0</vt:i4>
      </vt:variant>
      <vt:variant>
        <vt:i4>5</vt:i4>
      </vt:variant>
      <vt:variant>
        <vt:lpwstr/>
      </vt:variant>
      <vt:variant>
        <vt:lpwstr>_Toc532225545</vt:lpwstr>
      </vt:variant>
      <vt:variant>
        <vt:i4>1507376</vt:i4>
      </vt:variant>
      <vt:variant>
        <vt:i4>32</vt:i4>
      </vt:variant>
      <vt:variant>
        <vt:i4>0</vt:i4>
      </vt:variant>
      <vt:variant>
        <vt:i4>5</vt:i4>
      </vt:variant>
      <vt:variant>
        <vt:lpwstr/>
      </vt:variant>
      <vt:variant>
        <vt:lpwstr>_Toc532225544</vt:lpwstr>
      </vt:variant>
      <vt:variant>
        <vt:i4>1507376</vt:i4>
      </vt:variant>
      <vt:variant>
        <vt:i4>26</vt:i4>
      </vt:variant>
      <vt:variant>
        <vt:i4>0</vt:i4>
      </vt:variant>
      <vt:variant>
        <vt:i4>5</vt:i4>
      </vt:variant>
      <vt:variant>
        <vt:lpwstr/>
      </vt:variant>
      <vt:variant>
        <vt:lpwstr>_Toc532225543</vt:lpwstr>
      </vt:variant>
      <vt:variant>
        <vt:i4>1507376</vt:i4>
      </vt:variant>
      <vt:variant>
        <vt:i4>20</vt:i4>
      </vt:variant>
      <vt:variant>
        <vt:i4>0</vt:i4>
      </vt:variant>
      <vt:variant>
        <vt:i4>5</vt:i4>
      </vt:variant>
      <vt:variant>
        <vt:lpwstr/>
      </vt:variant>
      <vt:variant>
        <vt:lpwstr>_Toc532225542</vt:lpwstr>
      </vt:variant>
      <vt:variant>
        <vt:i4>1507376</vt:i4>
      </vt:variant>
      <vt:variant>
        <vt:i4>14</vt:i4>
      </vt:variant>
      <vt:variant>
        <vt:i4>0</vt:i4>
      </vt:variant>
      <vt:variant>
        <vt:i4>5</vt:i4>
      </vt:variant>
      <vt:variant>
        <vt:lpwstr/>
      </vt:variant>
      <vt:variant>
        <vt:lpwstr>_Toc532225541</vt:lpwstr>
      </vt:variant>
      <vt:variant>
        <vt:i4>1507376</vt:i4>
      </vt:variant>
      <vt:variant>
        <vt:i4>8</vt:i4>
      </vt:variant>
      <vt:variant>
        <vt:i4>0</vt:i4>
      </vt:variant>
      <vt:variant>
        <vt:i4>5</vt:i4>
      </vt:variant>
      <vt:variant>
        <vt:lpwstr/>
      </vt:variant>
      <vt:variant>
        <vt:lpwstr>_Toc532225540</vt:lpwstr>
      </vt:variant>
      <vt:variant>
        <vt:i4>1048624</vt:i4>
      </vt:variant>
      <vt:variant>
        <vt:i4>2</vt:i4>
      </vt:variant>
      <vt:variant>
        <vt:i4>0</vt:i4>
      </vt:variant>
      <vt:variant>
        <vt:i4>5</vt:i4>
      </vt:variant>
      <vt:variant>
        <vt:lpwstr/>
      </vt:variant>
      <vt:variant>
        <vt:lpwstr>_Toc532225539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AYUSO SOLANA</dc:creator>
  <cp:lastModifiedBy>ROMAN DOMINGUEZ DONAMARIA</cp:lastModifiedBy>
  <cp:revision>7</cp:revision>
  <cp:lastPrinted>2025-06-27T08:27:00Z</cp:lastPrinted>
  <dcterms:created xsi:type="dcterms:W3CDTF">2025-06-26T10:28:00Z</dcterms:created>
  <dcterms:modified xsi:type="dcterms:W3CDTF">2025-06-27T08:32:00Z</dcterms:modified>
</cp:coreProperties>
</file>